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bCs/>
          <w:sz w:val="24"/>
          <w:szCs w:val="24"/>
        </w:rPr>
        <w:t>065</w:t>
      </w:r>
      <w:r>
        <w:rPr>
          <w:rFonts w:hint="eastAsia"/>
          <w:b/>
          <w:bCs/>
          <w:sz w:val="24"/>
          <w:szCs w:val="24"/>
          <w:lang w:val="en-US" w:eastAsia="zh-CN"/>
        </w:rPr>
        <w:t>7</w:t>
      </w:r>
      <w:r>
        <w:rPr>
          <w:b/>
          <w:bCs/>
          <w:sz w:val="24"/>
          <w:szCs w:val="24"/>
        </w:rPr>
        <w:t>-2020-Q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新乡市金明能源有限公司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446"/>
        <w:gridCol w:w="99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13"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998"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w:t>
            </w:r>
            <w:r>
              <w:rPr>
                <w:rFonts w:hint="eastAsia"/>
                <w:b/>
                <w:color w:val="000000"/>
                <w:sz w:val="20"/>
                <w:szCs w:val="20"/>
              </w:rPr>
              <w:t>5</w:t>
            </w:r>
            <w:r>
              <w:rPr>
                <w:rFonts w:hint="eastAsia"/>
                <w:b/>
                <w:color w:val="000000"/>
                <w:sz w:val="20"/>
                <w:szCs w:val="20"/>
                <w:lang w:val="en-US" w:eastAsia="zh-CN"/>
              </w:rPr>
              <w:t>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05" w:type="dxa"/>
            <w:gridSpan w:val="2"/>
            <w:vAlign w:val="center"/>
          </w:tcPr>
          <w:p>
            <w:pPr>
              <w:rPr>
                <w:b/>
                <w:color w:val="000000"/>
                <w:sz w:val="20"/>
                <w:szCs w:val="20"/>
              </w:rPr>
            </w:pPr>
            <w:r>
              <w:rPr>
                <w:rFonts w:hint="eastAsia"/>
                <w:b/>
                <w:color w:val="000000"/>
                <w:sz w:val="20"/>
                <w:szCs w:val="20"/>
              </w:rPr>
              <w:t>邮箱</w:t>
            </w:r>
          </w:p>
        </w:tc>
        <w:tc>
          <w:tcPr>
            <w:tcW w:w="2468" w:type="dxa"/>
            <w:gridSpan w:val="2"/>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3"/>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2019-N1QMS-3022240</w:t>
            </w:r>
          </w:p>
        </w:tc>
        <w:tc>
          <w:tcPr>
            <w:tcW w:w="2914" w:type="dxa"/>
            <w:gridSpan w:val="3"/>
            <w:vAlign w:val="center"/>
          </w:tcPr>
          <w:p>
            <w:pPr>
              <w:spacing w:line="240" w:lineRule="exact"/>
              <w:jc w:val="center"/>
              <w:rPr>
                <w:rFonts w:hint="eastAsia" w:eastAsia="宋体"/>
                <w:b/>
                <w:color w:val="000000"/>
                <w:sz w:val="20"/>
                <w:szCs w:val="20"/>
                <w:lang w:eastAsia="zh-CN"/>
              </w:rPr>
            </w:pPr>
            <w:r>
              <w:rPr>
                <w:rFonts w:hint="eastAsia"/>
                <w:b/>
                <w:szCs w:val="21"/>
                <w:lang w:eastAsia="zh-CN"/>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rPr>
              <w:t>王勇</w:t>
            </w:r>
          </w:p>
        </w:tc>
        <w:tc>
          <w:tcPr>
            <w:tcW w:w="851" w:type="dxa"/>
            <w:gridSpan w:val="2"/>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rPr>
              <w:t>组员</w:t>
            </w:r>
          </w:p>
        </w:tc>
        <w:tc>
          <w:tcPr>
            <w:tcW w:w="1417" w:type="dxa"/>
            <w:gridSpan w:val="2"/>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rPr>
              <w:t>男</w:t>
            </w:r>
          </w:p>
        </w:tc>
        <w:tc>
          <w:tcPr>
            <w:tcW w:w="2667" w:type="dxa"/>
            <w:gridSpan w:val="3"/>
            <w:vAlign w:val="center"/>
          </w:tcPr>
          <w:p>
            <w:pPr>
              <w:spacing w:line="240" w:lineRule="exact"/>
              <w:jc w:val="center"/>
              <w:rPr>
                <w:b w:val="0"/>
                <w:bCs/>
                <w:color w:val="000000"/>
                <w:sz w:val="20"/>
                <w:szCs w:val="20"/>
                <w:lang w:val="en-US" w:eastAsia="zh-CN"/>
              </w:rPr>
            </w:pPr>
            <w:r>
              <w:rPr>
                <w:b w:val="0"/>
                <w:bCs/>
                <w:color w:val="000000"/>
                <w:sz w:val="20"/>
                <w:szCs w:val="20"/>
              </w:rPr>
              <w:t>专家</w:t>
            </w:r>
          </w:p>
        </w:tc>
        <w:tc>
          <w:tcPr>
            <w:tcW w:w="2914" w:type="dxa"/>
            <w:gridSpan w:val="3"/>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rPr>
              <w:t>19.10.00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3"/>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1" w:name="认证领域"/>
      <w:r>
        <w:rPr>
          <w:rFonts w:hint="eastAsia" w:ascii="宋体" w:hAnsi="宋体"/>
          <w:b/>
          <w:color w:val="000000"/>
          <w:sz w:val="20"/>
          <w:szCs w:val="20"/>
        </w:rPr>
        <w:t>质量管理体系,环境管理体系,职业健康安全管理体系</w:t>
      </w:r>
      <w:bookmarkEnd w:id="1"/>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新乡市金明能源有限公司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eastAsia="宋体"/>
                <w:sz w:val="21"/>
                <w:szCs w:val="21"/>
                <w:lang w:eastAsia="zh-CN"/>
              </w:rPr>
            </w:pPr>
            <w:bookmarkStart w:id="2" w:name="注册地址"/>
            <w:r>
              <w:t>卫滨区黄河大道168号(市南环路与引黄路交叉口西北角)</w:t>
            </w:r>
            <w:bookmarkEnd w:id="2"/>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rFonts w:hint="eastAsia" w:eastAsia="宋体"/>
                <w:sz w:val="21"/>
                <w:szCs w:val="21"/>
                <w:lang w:eastAsia="zh-CN"/>
              </w:rPr>
            </w:pPr>
            <w:r>
              <w:rPr>
                <w:rFonts w:hint="eastAsia"/>
                <w:b w:val="0"/>
                <w:bCs w:val="0"/>
                <w:sz w:val="21"/>
                <w:szCs w:val="21"/>
                <w:lang w:eastAsia="zh-CN"/>
              </w:rPr>
              <w:t>453000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eastAsia"/>
                <w:sz w:val="21"/>
                <w:szCs w:val="21"/>
                <w:lang w:eastAsia="zh-CN"/>
              </w:rPr>
            </w:pPr>
            <w:r>
              <w:rPr>
                <w:rFonts w:hint="eastAsia"/>
                <w:sz w:val="21"/>
                <w:szCs w:val="21"/>
                <w:lang w:eastAsia="zh-CN"/>
              </w:rPr>
              <w:t>新乡市卫滨区黄河大道168号</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rFonts w:hint="eastAsia" w:eastAsia="宋体"/>
                <w:sz w:val="21"/>
                <w:szCs w:val="21"/>
                <w:lang w:eastAsia="zh-CN"/>
              </w:rPr>
            </w:pPr>
            <w:r>
              <w:rPr>
                <w:rFonts w:hint="eastAsia"/>
                <w:b w:val="0"/>
                <w:bCs w:val="0"/>
                <w:sz w:val="21"/>
                <w:szCs w:val="21"/>
                <w:lang w:eastAsia="zh-CN"/>
              </w:rPr>
              <w:t>453000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default" w:eastAsia="宋体"/>
                <w:sz w:val="21"/>
                <w:szCs w:val="21"/>
                <w:lang w:val="en-US" w:eastAsia="zh-CN"/>
              </w:rPr>
            </w:pPr>
            <w:bookmarkStart w:id="3" w:name="联系人"/>
            <w:r>
              <w:t>王慧娇</w:t>
            </w:r>
            <w:bookmarkEnd w:id="3"/>
          </w:p>
        </w:tc>
        <w:tc>
          <w:tcPr>
            <w:tcW w:w="1463" w:type="dxa"/>
            <w:vAlign w:val="center"/>
          </w:tcPr>
          <w:p>
            <w:pPr>
              <w:spacing w:line="280" w:lineRule="exact"/>
              <w:jc w:val="both"/>
              <w:rPr>
                <w:sz w:val="21"/>
                <w:szCs w:val="21"/>
              </w:rPr>
            </w:pPr>
            <w:r>
              <w:rPr>
                <w:rFonts w:hint="eastAsia"/>
                <w:sz w:val="21"/>
                <w:szCs w:val="21"/>
              </w:rPr>
              <w:t>电话</w:t>
            </w:r>
          </w:p>
        </w:tc>
        <w:tc>
          <w:tcPr>
            <w:tcW w:w="2180" w:type="dxa"/>
            <w:vAlign w:val="center"/>
          </w:tcPr>
          <w:p>
            <w:pPr>
              <w:spacing w:line="280" w:lineRule="exact"/>
              <w:jc w:val="both"/>
              <w:rPr>
                <w:sz w:val="21"/>
                <w:szCs w:val="21"/>
              </w:rPr>
            </w:pPr>
            <w:bookmarkStart w:id="4" w:name="联系人手机"/>
            <w:r>
              <w:t>18537339952</w:t>
            </w:r>
            <w:bookmarkEnd w:id="4"/>
          </w:p>
        </w:tc>
        <w:tc>
          <w:tcPr>
            <w:tcW w:w="677" w:type="dxa"/>
            <w:vAlign w:val="center"/>
          </w:tcPr>
          <w:p>
            <w:pPr>
              <w:spacing w:line="280" w:lineRule="exact"/>
              <w:jc w:val="both"/>
              <w:rPr>
                <w:sz w:val="21"/>
                <w:szCs w:val="21"/>
              </w:rPr>
            </w:pPr>
            <w:r>
              <w:rPr>
                <w:rFonts w:hint="eastAsia"/>
                <w:sz w:val="21"/>
                <w:szCs w:val="21"/>
              </w:rPr>
              <w:t>传真</w:t>
            </w:r>
          </w:p>
        </w:tc>
        <w:tc>
          <w:tcPr>
            <w:tcW w:w="2123" w:type="dxa"/>
            <w:vAlign w:val="center"/>
          </w:tcPr>
          <w:p>
            <w:pPr>
              <w:spacing w:line="280" w:lineRule="exact"/>
              <w:jc w:val="both"/>
              <w:rPr>
                <w:sz w:val="21"/>
                <w:szCs w:val="21"/>
              </w:rPr>
            </w:pPr>
            <w:bookmarkStart w:id="5" w:name="联系人传真Add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spacing w:line="280" w:lineRule="exact"/>
              <w:jc w:val="both"/>
              <w:rPr>
                <w:sz w:val="21"/>
                <w:szCs w:val="21"/>
              </w:rPr>
            </w:pPr>
            <w:bookmarkStart w:id="6" w:name="法人"/>
            <w:r>
              <w:t>张万库</w:t>
            </w:r>
            <w:bookmarkEnd w:id="6"/>
          </w:p>
        </w:tc>
        <w:tc>
          <w:tcPr>
            <w:tcW w:w="1463" w:type="dxa"/>
            <w:vAlign w:val="center"/>
          </w:tcPr>
          <w:p>
            <w:pPr>
              <w:spacing w:line="280" w:lineRule="exact"/>
              <w:jc w:val="both"/>
              <w:rPr>
                <w:sz w:val="21"/>
                <w:szCs w:val="21"/>
              </w:rPr>
            </w:pPr>
            <w:r>
              <w:rPr>
                <w:rFonts w:hint="eastAsia"/>
                <w:sz w:val="21"/>
                <w:szCs w:val="21"/>
              </w:rPr>
              <w:t>管理者代表</w:t>
            </w:r>
          </w:p>
        </w:tc>
        <w:tc>
          <w:tcPr>
            <w:tcW w:w="2180" w:type="dxa"/>
            <w:vAlign w:val="center"/>
          </w:tcPr>
          <w:p>
            <w:pPr>
              <w:spacing w:line="280" w:lineRule="exact"/>
              <w:jc w:val="both"/>
              <w:rPr>
                <w:sz w:val="21"/>
                <w:szCs w:val="21"/>
              </w:rPr>
            </w:pPr>
            <w:r>
              <w:t>张万库</w:t>
            </w:r>
          </w:p>
        </w:tc>
        <w:tc>
          <w:tcPr>
            <w:tcW w:w="677" w:type="dxa"/>
            <w:vAlign w:val="center"/>
          </w:tcPr>
          <w:p>
            <w:pPr>
              <w:spacing w:line="280" w:lineRule="exact"/>
              <w:jc w:val="both"/>
              <w:rPr>
                <w:sz w:val="21"/>
                <w:szCs w:val="21"/>
              </w:rPr>
            </w:pPr>
            <w:r>
              <w:rPr>
                <w:rFonts w:hint="eastAsia"/>
                <w:sz w:val="21"/>
                <w:szCs w:val="21"/>
              </w:rPr>
              <w:t>邮箱</w:t>
            </w:r>
          </w:p>
        </w:tc>
        <w:tc>
          <w:tcPr>
            <w:tcW w:w="2123" w:type="dxa"/>
            <w:vAlign w:val="center"/>
          </w:tcPr>
          <w:p>
            <w:pPr>
              <w:spacing w:line="280" w:lineRule="exact"/>
              <w:jc w:val="both"/>
              <w:rPr>
                <w:rFonts w:hint="default" w:eastAsia="宋体"/>
                <w:sz w:val="21"/>
                <w:szCs w:val="21"/>
                <w:lang w:val="en-US" w:eastAsia="zh-CN"/>
              </w:rPr>
            </w:pPr>
            <w:bookmarkStart w:id="7" w:name="联系人邮箱"/>
            <w:r>
              <w:rPr>
                <w:b w:val="0"/>
                <w:bCs w:val="0"/>
                <w:sz w:val="21"/>
                <w:szCs w:val="21"/>
              </w:rPr>
              <w:t>578013977@qq.com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eastAsia" w:ascii="Times New Roman" w:hAnsi="Times New Roman" w:eastAsia="宋体" w:cs="Times New Roman"/>
                <w:b w:val="0"/>
                <w:bCs/>
                <w:color w:val="000000"/>
                <w:sz w:val="20"/>
                <w:szCs w:val="20"/>
                <w:lang w:eastAsia="zh-CN"/>
              </w:rPr>
            </w:pPr>
            <w:r>
              <w:rPr>
                <w:rFonts w:hint="eastAsia" w:ascii="宋体" w:hAnsi="宋体"/>
                <w:szCs w:val="21"/>
                <w:lang w:eastAsia="zh-CN"/>
              </w:rPr>
              <w:t>电池（镍氢、镍镉）、机械（钢带）加工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Times New Roman" w:hAnsi="Times New Roman" w:eastAsia="宋体" w:cs="Times New Roman"/>
                <w:b w:val="0"/>
                <w:bCs/>
                <w:color w:val="000000"/>
                <w:sz w:val="20"/>
                <w:szCs w:val="20"/>
                <w:lang w:eastAsia="zh-CN"/>
              </w:rPr>
            </w:pPr>
            <w:r>
              <w:rPr>
                <w:rFonts w:hint="eastAsia"/>
                <w:b/>
                <w:szCs w:val="21"/>
                <w:lang w:eastAsia="zh-CN"/>
              </w:rPr>
              <w:t>17.10.02、</w:t>
            </w:r>
            <w:r>
              <w:rPr>
                <w:rFonts w:hint="eastAsia"/>
                <w:b w:val="0"/>
                <w:bCs/>
                <w:color w:val="000000"/>
                <w:sz w:val="20"/>
                <w:szCs w:val="20"/>
              </w:rPr>
              <w:t>19.10.00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szCs w:val="21"/>
                <w:lang w:eastAsia="zh-CN"/>
              </w:rPr>
              <w:t>电池（镍氢、镍镉）、机械（钢带）加工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新乡市卫滨区黄河大道168号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新乡市卫滨区黄河大道168号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lang w:eastAsia="zh-CN"/>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bookmarkStart w:id="8" w:name="_GoBack"/>
            <w:r>
              <w:rPr>
                <w:rFonts w:hint="eastAsia" w:ascii="宋体" w:hAnsi="宋体"/>
                <w:color w:val="000000"/>
                <w:spacing w:val="-10"/>
                <w:sz w:val="20"/>
                <w:szCs w:val="20"/>
              </w:rPr>
              <w:t>GB</w:t>
            </w:r>
            <w:r>
              <w:rPr>
                <w:rFonts w:hint="eastAsia" w:ascii="宋体" w:hAnsi="宋体"/>
                <w:color w:val="000000"/>
                <w:spacing w:val="-10"/>
                <w:sz w:val="20"/>
                <w:szCs w:val="20"/>
                <w:lang w:val="en-US" w:eastAsia="zh-CN"/>
              </w:rPr>
              <w:t>/</w:t>
            </w:r>
            <w:r>
              <w:rPr>
                <w:rFonts w:hint="eastAsia" w:ascii="宋体" w:hAnsi="宋体"/>
                <w:color w:val="000000"/>
                <w:spacing w:val="-10"/>
                <w:sz w:val="20"/>
                <w:szCs w:val="20"/>
              </w:rPr>
              <w:t>T15142-1994镉镍碱性蓄电池总规范</w:t>
            </w:r>
            <w:bookmarkEnd w:id="8"/>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color w:val="000000"/>
                <w:sz w:val="20"/>
                <w:szCs w:val="20"/>
              </w:rPr>
            </w:pPr>
            <w:r>
              <w:rPr>
                <w:rFonts w:hint="eastAsia" w:ascii="宋体"/>
                <w:color w:val="000000"/>
                <w:sz w:val="20"/>
                <w:szCs w:val="20"/>
                <w:lang w:val="en-US" w:eastAsia="zh-CN"/>
              </w:rPr>
              <w:t>1.</w:t>
            </w:r>
            <w:r>
              <w:rPr>
                <w:rFonts w:hint="eastAsia" w:ascii="宋体"/>
                <w:color w:val="000000"/>
                <w:sz w:val="20"/>
                <w:szCs w:val="20"/>
              </w:rPr>
              <w:t>电池（镍氢、镍镉）：混料制浆—拉浆制片—卷绕—装配—制片—分容化成—检验—包装</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lang w:val="en-US" w:eastAsia="zh-CN"/>
              </w:rPr>
              <w:t>2.</w:t>
            </w:r>
            <w:r>
              <w:rPr>
                <w:rFonts w:hint="eastAsia" w:ascii="宋体"/>
                <w:color w:val="000000"/>
                <w:sz w:val="20"/>
                <w:szCs w:val="20"/>
              </w:rPr>
              <w:t>钢带：基带—冲孔—检验—包装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color w:val="000000"/>
                <w:sz w:val="20"/>
                <w:szCs w:val="20"/>
              </w:rPr>
              <w:t>混料制浆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color w:val="000000"/>
                <w:sz w:val="20"/>
                <w:szCs w:val="20"/>
              </w:rPr>
              <w:t>混料制浆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裁板机、烘干炉、辊压机、</w:t>
            </w:r>
            <w:r>
              <w:rPr>
                <w:rFonts w:hint="eastAsia" w:ascii="宋体" w:hAnsi="宋体"/>
                <w:color w:val="000000"/>
                <w:spacing w:val="-10"/>
                <w:sz w:val="20"/>
                <w:szCs w:val="20"/>
              </w:rPr>
              <w:t>全自动快速电池极片贴胶纸机</w:t>
            </w:r>
            <w:r>
              <w:rPr>
                <w:rFonts w:hint="eastAsia" w:ascii="宋体" w:hAnsi="宋体"/>
                <w:color w:val="000000"/>
                <w:spacing w:val="-10"/>
                <w:sz w:val="20"/>
                <w:szCs w:val="20"/>
                <w:lang w:eastAsia="zh-CN"/>
              </w:rPr>
              <w:t>、</w:t>
            </w:r>
            <w:r>
              <w:rPr>
                <w:rFonts w:hint="eastAsia" w:ascii="宋体" w:hAnsi="宋体"/>
                <w:color w:val="000000"/>
                <w:spacing w:val="-10"/>
                <w:sz w:val="20"/>
                <w:szCs w:val="20"/>
              </w:rPr>
              <w:t>自动滚槽涂胶打胶圈注液机</w:t>
            </w:r>
            <w:r>
              <w:rPr>
                <w:rFonts w:hint="eastAsia" w:ascii="宋体" w:hAnsi="宋体"/>
                <w:color w:val="000000"/>
                <w:spacing w:val="-10"/>
                <w:sz w:val="20"/>
                <w:szCs w:val="20"/>
                <w:lang w:eastAsia="zh-CN"/>
              </w:rPr>
              <w:t>、</w:t>
            </w:r>
            <w:r>
              <w:rPr>
                <w:rFonts w:hint="eastAsia" w:ascii="宋体" w:hAnsi="宋体"/>
                <w:color w:val="000000"/>
                <w:spacing w:val="-10"/>
                <w:sz w:val="20"/>
                <w:szCs w:val="20"/>
              </w:rPr>
              <w:t>全自动焊连接片机</w:t>
            </w:r>
            <w:r>
              <w:rPr>
                <w:rFonts w:hint="eastAsia" w:ascii="宋体" w:hAnsi="宋体"/>
                <w:color w:val="000000"/>
                <w:spacing w:val="-10"/>
                <w:sz w:val="20"/>
                <w:szCs w:val="20"/>
                <w:lang w:eastAsia="zh-CN"/>
              </w:rPr>
              <w:t>、</w:t>
            </w:r>
            <w:r>
              <w:rPr>
                <w:rFonts w:hint="eastAsia" w:ascii="宋体" w:hAnsi="宋体"/>
                <w:color w:val="000000"/>
                <w:spacing w:val="-10"/>
                <w:sz w:val="20"/>
                <w:szCs w:val="20"/>
              </w:rPr>
              <w:t>套标机</w:t>
            </w:r>
            <w:r>
              <w:rPr>
                <w:rFonts w:hint="eastAsia" w:ascii="宋体" w:hAnsi="宋体"/>
                <w:color w:val="000000"/>
                <w:spacing w:val="-10"/>
                <w:sz w:val="20"/>
                <w:szCs w:val="20"/>
                <w:lang w:eastAsia="zh-CN"/>
              </w:rPr>
              <w:t>、</w:t>
            </w:r>
            <w:r>
              <w:rPr>
                <w:rFonts w:hint="eastAsia" w:ascii="宋体" w:hAnsi="宋体"/>
                <w:color w:val="000000"/>
                <w:spacing w:val="-10"/>
                <w:sz w:val="20"/>
                <w:szCs w:val="20"/>
              </w:rPr>
              <w:t>开式固定台压力机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color w:val="000000"/>
                <w:sz w:val="20"/>
                <w:szCs w:val="20"/>
                <w:lang w:val="en-US"/>
              </w:rPr>
            </w:pPr>
            <w:r>
              <w:rPr>
                <w:rFonts w:hint="eastAsia" w:ascii="宋体"/>
                <w:color w:val="000000"/>
                <w:sz w:val="20"/>
                <w:szCs w:val="20"/>
              </w:rPr>
              <w:t>监视和测量设备（请简述主要监视和测量设备）：单体动力电池测试柜</w:t>
            </w:r>
            <w:r>
              <w:rPr>
                <w:rFonts w:hint="eastAsia" w:ascii="宋体"/>
                <w:color w:val="000000"/>
                <w:sz w:val="20"/>
                <w:szCs w:val="20"/>
                <w:lang w:eastAsia="zh-CN"/>
              </w:rPr>
              <w:t>、</w:t>
            </w:r>
            <w:r>
              <w:rPr>
                <w:rFonts w:hint="eastAsia" w:ascii="宋体"/>
                <w:color w:val="000000"/>
                <w:sz w:val="20"/>
                <w:szCs w:val="20"/>
              </w:rPr>
              <w:t>内阻仪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面积约4000平米，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eastAsia="宋体"/>
          <w:b/>
          <w:color w:val="000000"/>
          <w:sz w:val="20"/>
          <w:szCs w:val="20"/>
          <w:lang w:eastAsia="zh-CN"/>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lang w:eastAsia="zh-CN"/>
        </w:rPr>
        <w:t>电池（镍氢、镍镉）、机械（钢带）加工</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2020年12月1日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6087B"/>
    <w:rsid w:val="224A6907"/>
    <w:rsid w:val="229367BD"/>
    <w:rsid w:val="30F839FD"/>
    <w:rsid w:val="31B42522"/>
    <w:rsid w:val="32E8644B"/>
    <w:rsid w:val="38E377CF"/>
    <w:rsid w:val="4A3517AD"/>
    <w:rsid w:val="4C971B61"/>
    <w:rsid w:val="57B57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12</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2020-12-02T09:24:44Z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