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CC4" w:rsidRDefault="00B44236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</w:t>
      </w:r>
    </w:p>
    <w:p w:rsidR="00455CC4" w:rsidRDefault="00B44236">
      <w:pPr>
        <w:ind w:firstLineChars="750" w:firstLine="2108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高度控制测量过程有效性确认记录</w:t>
      </w:r>
    </w:p>
    <w:tbl>
      <w:tblPr>
        <w:tblW w:w="97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40"/>
        <w:gridCol w:w="923"/>
        <w:gridCol w:w="1125"/>
        <w:gridCol w:w="2970"/>
        <w:gridCol w:w="483"/>
        <w:gridCol w:w="1479"/>
        <w:gridCol w:w="1510"/>
      </w:tblGrid>
      <w:tr w:rsidR="00455CC4" w:rsidTr="004D5540">
        <w:trPr>
          <w:trHeight w:val="769"/>
        </w:trPr>
        <w:tc>
          <w:tcPr>
            <w:tcW w:w="1273" w:type="dxa"/>
            <w:gridSpan w:val="2"/>
            <w:vAlign w:val="center"/>
          </w:tcPr>
          <w:p w:rsidR="00455CC4" w:rsidRDefault="00B4423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923" w:type="dxa"/>
            <w:vAlign w:val="center"/>
          </w:tcPr>
          <w:p w:rsidR="00455CC4" w:rsidRDefault="00B4423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2020-</w:t>
            </w:r>
            <w:r>
              <w:rPr>
                <w:kern w:val="0"/>
                <w:szCs w:val="21"/>
              </w:rPr>
              <w:t>02</w:t>
            </w:r>
          </w:p>
        </w:tc>
        <w:tc>
          <w:tcPr>
            <w:tcW w:w="1125" w:type="dxa"/>
            <w:vAlign w:val="center"/>
          </w:tcPr>
          <w:p w:rsidR="00455CC4" w:rsidRDefault="00B4423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2970" w:type="dxa"/>
            <w:vAlign w:val="center"/>
          </w:tcPr>
          <w:p w:rsidR="00455CC4" w:rsidRDefault="00B44236">
            <w:pPr>
              <w:widowControl/>
              <w:rPr>
                <w:kern w:val="0"/>
                <w:szCs w:val="21"/>
              </w:rPr>
            </w:pPr>
            <w:r>
              <w:rPr>
                <w:szCs w:val="21"/>
              </w:rPr>
              <w:t>喷焊接箍基体硬度检测过程</w:t>
            </w:r>
          </w:p>
        </w:tc>
        <w:tc>
          <w:tcPr>
            <w:tcW w:w="1962" w:type="dxa"/>
            <w:gridSpan w:val="2"/>
            <w:vAlign w:val="center"/>
          </w:tcPr>
          <w:p w:rsidR="00455CC4" w:rsidRDefault="00B4423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510" w:type="dxa"/>
            <w:vAlign w:val="center"/>
          </w:tcPr>
          <w:p w:rsidR="00455CC4" w:rsidRDefault="00B4423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Q/KL03.069-2015</w:t>
            </w:r>
          </w:p>
        </w:tc>
      </w:tr>
      <w:tr w:rsidR="00455CC4" w:rsidTr="004D5540">
        <w:trPr>
          <w:trHeight w:val="340"/>
        </w:trPr>
        <w:tc>
          <w:tcPr>
            <w:tcW w:w="1273" w:type="dxa"/>
            <w:gridSpan w:val="2"/>
            <w:vAlign w:val="center"/>
          </w:tcPr>
          <w:p w:rsidR="00455CC4" w:rsidRDefault="00B4423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923" w:type="dxa"/>
            <w:vAlign w:val="center"/>
          </w:tcPr>
          <w:p w:rsidR="00455CC4" w:rsidRDefault="00BF26B4" w:rsidP="004D5540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生产部</w:t>
            </w:r>
          </w:p>
        </w:tc>
        <w:tc>
          <w:tcPr>
            <w:tcW w:w="1125" w:type="dxa"/>
            <w:vAlign w:val="center"/>
          </w:tcPr>
          <w:p w:rsidR="00455CC4" w:rsidRDefault="00B4423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2970" w:type="dxa"/>
            <w:vAlign w:val="center"/>
          </w:tcPr>
          <w:p w:rsidR="00455CC4" w:rsidRDefault="00B4423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硬度</w:t>
            </w:r>
            <w:r>
              <w:rPr>
                <w:kern w:val="0"/>
                <w:szCs w:val="21"/>
              </w:rPr>
              <w:t>HRA</w:t>
            </w:r>
          </w:p>
        </w:tc>
        <w:tc>
          <w:tcPr>
            <w:tcW w:w="1962" w:type="dxa"/>
            <w:gridSpan w:val="2"/>
            <w:vAlign w:val="center"/>
          </w:tcPr>
          <w:p w:rsidR="00455CC4" w:rsidRDefault="00B4423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510" w:type="dxa"/>
            <w:vAlign w:val="center"/>
          </w:tcPr>
          <w:p w:rsidR="00455CC4" w:rsidRDefault="00B4423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455CC4" w:rsidTr="004D5540">
        <w:trPr>
          <w:trHeight w:val="2193"/>
        </w:trPr>
        <w:tc>
          <w:tcPr>
            <w:tcW w:w="9763" w:type="dxa"/>
            <w:gridSpan w:val="8"/>
          </w:tcPr>
          <w:p w:rsidR="00455CC4" w:rsidRDefault="00B44236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 w:rsidR="00455CC4" w:rsidRDefault="00B44236">
            <w:pPr>
              <w:widowControl/>
              <w:spacing w:line="360" w:lineRule="auto"/>
              <w:ind w:firstLineChars="200" w:firstLine="420"/>
              <w:rPr>
                <w:color w:val="000000" w:themeColor="text1"/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测量设备</w:t>
            </w:r>
            <w:r>
              <w:rPr>
                <w:color w:val="000000" w:themeColor="text1"/>
                <w:kern w:val="0"/>
                <w:szCs w:val="21"/>
              </w:rPr>
              <w:t>：</w:t>
            </w:r>
            <w:r>
              <w:rPr>
                <w:color w:val="000000" w:themeColor="text1"/>
                <w:kern w:val="0"/>
                <w:szCs w:val="21"/>
              </w:rPr>
              <w:t xml:space="preserve">HR-150A </w:t>
            </w:r>
            <w:r>
              <w:rPr>
                <w:color w:val="000000" w:themeColor="text1"/>
                <w:kern w:val="0"/>
                <w:szCs w:val="21"/>
              </w:rPr>
              <w:t>洛氏硬度计。</w:t>
            </w:r>
          </w:p>
          <w:p w:rsidR="00455CC4" w:rsidRDefault="00B44236">
            <w:pPr>
              <w:widowControl/>
              <w:spacing w:line="360" w:lineRule="auto"/>
              <w:ind w:leftChars="200" w:left="1470" w:hangingChars="500" w:hanging="10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测量方法：硬度测量采用直接接触法，将被测工件表面打磨抛光，表面粗糙度达到规定标准后，将试样置于硬度计工作台上，按照</w:t>
            </w:r>
            <w:r>
              <w:rPr>
                <w:bCs/>
                <w:szCs w:val="21"/>
              </w:rPr>
              <w:t>GB/T230.1-2018</w:t>
            </w:r>
            <w:r>
              <w:rPr>
                <w:bCs/>
                <w:szCs w:val="21"/>
              </w:rPr>
              <w:t>《金属材料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洛氏硬度试验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第</w:t>
            </w:r>
            <w:r>
              <w:rPr>
                <w:bCs/>
                <w:szCs w:val="21"/>
              </w:rPr>
              <w:t>1</w:t>
            </w:r>
            <w:r>
              <w:rPr>
                <w:bCs/>
                <w:szCs w:val="21"/>
              </w:rPr>
              <w:t>部分：试验方法》以及</w:t>
            </w:r>
            <w:r>
              <w:rPr>
                <w:kern w:val="0"/>
                <w:szCs w:val="21"/>
              </w:rPr>
              <w:t>硬度计操作规程要求进行硬度测量，硬度计显示被测量数据，并记录。</w:t>
            </w:r>
          </w:p>
          <w:p w:rsidR="00455CC4" w:rsidRDefault="00B44236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环境条件：常温。</w:t>
            </w:r>
          </w:p>
          <w:p w:rsidR="00455CC4" w:rsidRDefault="00B44236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 w:rsidR="00455CC4" w:rsidRDefault="00B44236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 w:rsidR="00455CC4" w:rsidRDefault="00B44236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其他影响量：无。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</w:t>
            </w:r>
          </w:p>
        </w:tc>
      </w:tr>
      <w:tr w:rsidR="00455CC4" w:rsidTr="004D5540">
        <w:trPr>
          <w:trHeight w:val="2774"/>
        </w:trPr>
        <w:tc>
          <w:tcPr>
            <w:tcW w:w="9763" w:type="dxa"/>
            <w:gridSpan w:val="8"/>
          </w:tcPr>
          <w:p w:rsidR="00455CC4" w:rsidRDefault="00B44236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:rsidR="00455CC4" w:rsidRDefault="00B44236">
            <w:pPr>
              <w:spacing w:line="360" w:lineRule="auto"/>
              <w:ind w:firstLineChars="200" w:firstLine="420"/>
              <w:rPr>
                <w:color w:val="000000" w:themeColor="text1"/>
                <w:kern w:val="0"/>
                <w:szCs w:val="21"/>
              </w:rPr>
            </w:pPr>
            <w:r>
              <w:rPr>
                <w:szCs w:val="21"/>
              </w:rPr>
              <w:t>查看</w:t>
            </w:r>
            <w:r>
              <w:rPr>
                <w:color w:val="000000" w:themeColor="text1"/>
                <w:kern w:val="0"/>
                <w:szCs w:val="21"/>
              </w:rPr>
              <w:t xml:space="preserve">HR-150A </w:t>
            </w:r>
            <w:r>
              <w:rPr>
                <w:color w:val="000000" w:themeColor="text1"/>
                <w:kern w:val="0"/>
                <w:szCs w:val="21"/>
              </w:rPr>
              <w:t>洛氏硬度计</w:t>
            </w:r>
            <w:r>
              <w:rPr>
                <w:kern w:val="0"/>
                <w:szCs w:val="21"/>
              </w:rPr>
              <w:t>，其校准证书编号：</w:t>
            </w:r>
            <w:r>
              <w:rPr>
                <w:szCs w:val="21"/>
              </w:rPr>
              <w:t>HDle-2020-10-2765934</w:t>
            </w:r>
            <w:r>
              <w:rPr>
                <w:bCs/>
                <w:szCs w:val="21"/>
              </w:rPr>
              <w:t>，校准日期：</w:t>
            </w:r>
            <w:r>
              <w:rPr>
                <w:bCs/>
                <w:szCs w:val="21"/>
              </w:rPr>
              <w:t>2020</w:t>
            </w: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</w:rPr>
              <w:t>10</w:t>
            </w:r>
            <w:r>
              <w:rPr>
                <w:bCs/>
                <w:szCs w:val="21"/>
              </w:rPr>
              <w:t>月</w:t>
            </w:r>
            <w:r>
              <w:rPr>
                <w:bCs/>
                <w:szCs w:val="21"/>
              </w:rPr>
              <w:t>15</w:t>
            </w:r>
            <w:r>
              <w:rPr>
                <w:bCs/>
                <w:szCs w:val="21"/>
              </w:rPr>
              <w:t>日，</w:t>
            </w:r>
            <w:r>
              <w:rPr>
                <w:szCs w:val="21"/>
              </w:rPr>
              <w:t>符合要求。</w:t>
            </w:r>
            <w:r>
              <w:rPr>
                <w:color w:val="000000" w:themeColor="text1"/>
                <w:kern w:val="0"/>
                <w:szCs w:val="21"/>
              </w:rPr>
              <w:t>用标准洛氏硬度块（</w:t>
            </w:r>
            <w:r>
              <w:rPr>
                <w:color w:val="000000" w:themeColor="text1"/>
                <w:kern w:val="0"/>
                <w:szCs w:val="21"/>
              </w:rPr>
              <w:t xml:space="preserve">61.5HRA </w:t>
            </w:r>
            <w:r>
              <w:rPr>
                <w:color w:val="000000" w:themeColor="text1"/>
                <w:kern w:val="0"/>
                <w:szCs w:val="21"/>
              </w:rPr>
              <w:t>）对该硬度计的检测过程的有效性进行确认。</w:t>
            </w:r>
          </w:p>
          <w:p w:rsidR="00455CC4" w:rsidRDefault="00B44236">
            <w:pPr>
              <w:widowControl/>
              <w:spacing w:line="360" w:lineRule="auto"/>
              <w:ind w:firstLineChars="200" w:firstLine="420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  <w:r>
              <w:rPr>
                <w:color w:val="000000" w:themeColor="text1"/>
                <w:kern w:val="0"/>
                <w:szCs w:val="21"/>
              </w:rPr>
              <w:t>、</w:t>
            </w:r>
            <w:r>
              <w:rPr>
                <w:color w:val="000000" w:themeColor="text1"/>
                <w:kern w:val="0"/>
                <w:szCs w:val="21"/>
              </w:rPr>
              <w:t>2020</w:t>
            </w:r>
            <w:r>
              <w:rPr>
                <w:color w:val="000000" w:themeColor="text1"/>
                <w:kern w:val="0"/>
                <w:szCs w:val="21"/>
              </w:rPr>
              <w:t>年</w:t>
            </w:r>
            <w:r>
              <w:rPr>
                <w:color w:val="000000" w:themeColor="text1"/>
                <w:kern w:val="0"/>
                <w:szCs w:val="21"/>
              </w:rPr>
              <w:t>10</w:t>
            </w:r>
            <w:r>
              <w:rPr>
                <w:color w:val="000000" w:themeColor="text1"/>
                <w:kern w:val="0"/>
                <w:szCs w:val="21"/>
              </w:rPr>
              <w:t>月</w:t>
            </w:r>
            <w:r>
              <w:rPr>
                <w:color w:val="000000" w:themeColor="text1"/>
                <w:kern w:val="0"/>
                <w:szCs w:val="21"/>
              </w:rPr>
              <w:t>19</w:t>
            </w:r>
            <w:r>
              <w:rPr>
                <w:color w:val="000000" w:themeColor="text1"/>
                <w:kern w:val="0"/>
                <w:szCs w:val="21"/>
              </w:rPr>
              <w:t>日，用洛氏硬度计对标准硬度块（</w:t>
            </w:r>
            <w:r>
              <w:rPr>
                <w:color w:val="000000" w:themeColor="text1"/>
                <w:kern w:val="0"/>
                <w:szCs w:val="21"/>
              </w:rPr>
              <w:t>61.5HRA</w:t>
            </w:r>
            <w:r>
              <w:rPr>
                <w:color w:val="000000" w:themeColor="text1"/>
                <w:kern w:val="0"/>
                <w:szCs w:val="21"/>
              </w:rPr>
              <w:t>）</w:t>
            </w:r>
            <w:r>
              <w:rPr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color w:val="000000" w:themeColor="text1"/>
                <w:kern w:val="0"/>
                <w:szCs w:val="21"/>
              </w:rPr>
              <w:t>进行三次硬度检测，硬度平均值为</w:t>
            </w:r>
            <w:r>
              <w:rPr>
                <w:color w:val="000000" w:themeColor="text1"/>
                <w:kern w:val="0"/>
                <w:szCs w:val="21"/>
              </w:rPr>
              <w:t>61.4HRA</w:t>
            </w:r>
            <w:r>
              <w:rPr>
                <w:color w:val="000000" w:themeColor="text1"/>
                <w:kern w:val="0"/>
                <w:szCs w:val="21"/>
              </w:rPr>
              <w:t>；</w:t>
            </w:r>
          </w:p>
          <w:p w:rsidR="00455CC4" w:rsidRDefault="00B44236">
            <w:pPr>
              <w:widowControl/>
              <w:spacing w:line="360" w:lineRule="auto"/>
              <w:ind w:firstLineChars="200" w:firstLine="420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2</w:t>
            </w:r>
            <w:r>
              <w:rPr>
                <w:color w:val="000000" w:themeColor="text1"/>
                <w:kern w:val="0"/>
                <w:szCs w:val="21"/>
              </w:rPr>
              <w:t>、</w:t>
            </w:r>
            <w:r>
              <w:rPr>
                <w:color w:val="000000" w:themeColor="text1"/>
                <w:kern w:val="0"/>
                <w:szCs w:val="21"/>
              </w:rPr>
              <w:t>2020</w:t>
            </w:r>
            <w:r>
              <w:rPr>
                <w:color w:val="000000" w:themeColor="text1"/>
                <w:kern w:val="0"/>
                <w:szCs w:val="21"/>
              </w:rPr>
              <w:t>年</w:t>
            </w:r>
            <w:r>
              <w:rPr>
                <w:color w:val="000000" w:themeColor="text1"/>
                <w:kern w:val="0"/>
                <w:szCs w:val="21"/>
              </w:rPr>
              <w:t>11</w:t>
            </w:r>
            <w:r>
              <w:rPr>
                <w:color w:val="000000" w:themeColor="text1"/>
                <w:kern w:val="0"/>
                <w:szCs w:val="21"/>
              </w:rPr>
              <w:t>月</w:t>
            </w:r>
            <w:r>
              <w:rPr>
                <w:color w:val="000000" w:themeColor="text1"/>
                <w:kern w:val="0"/>
                <w:szCs w:val="21"/>
              </w:rPr>
              <w:t>23</w:t>
            </w:r>
            <w:r>
              <w:rPr>
                <w:color w:val="000000" w:themeColor="text1"/>
                <w:kern w:val="0"/>
                <w:szCs w:val="21"/>
              </w:rPr>
              <w:t>日，用洛氏硬度计对标准硬度块（</w:t>
            </w:r>
            <w:r>
              <w:rPr>
                <w:color w:val="000000" w:themeColor="text1"/>
                <w:kern w:val="0"/>
                <w:szCs w:val="21"/>
              </w:rPr>
              <w:t>61.5HRA</w:t>
            </w:r>
            <w:r>
              <w:rPr>
                <w:color w:val="000000" w:themeColor="text1"/>
                <w:kern w:val="0"/>
                <w:szCs w:val="21"/>
              </w:rPr>
              <w:t>）</w:t>
            </w:r>
            <w:r>
              <w:rPr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color w:val="000000" w:themeColor="text1"/>
                <w:kern w:val="0"/>
                <w:szCs w:val="21"/>
              </w:rPr>
              <w:t>进行三次硬度检测，硬度平均值为</w:t>
            </w:r>
            <w:r>
              <w:rPr>
                <w:color w:val="000000" w:themeColor="text1"/>
                <w:kern w:val="0"/>
                <w:szCs w:val="21"/>
              </w:rPr>
              <w:t xml:space="preserve">61.8HRA </w:t>
            </w:r>
            <w:r>
              <w:rPr>
                <w:color w:val="000000" w:themeColor="text1"/>
                <w:kern w:val="0"/>
                <w:szCs w:val="21"/>
              </w:rPr>
              <w:t>。</w:t>
            </w:r>
          </w:p>
          <w:p w:rsidR="00455CC4" w:rsidRDefault="00B44236">
            <w:pPr>
              <w:widowControl/>
              <w:spacing w:line="360" w:lineRule="auto"/>
              <w:ind w:firstLineChars="200" w:firstLine="420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洛氏硬度测量结果不确定度</w:t>
            </w:r>
            <w:r>
              <w:rPr>
                <w:i/>
                <w:iCs/>
                <w:color w:val="000000" w:themeColor="text1"/>
                <w:kern w:val="0"/>
                <w:szCs w:val="21"/>
              </w:rPr>
              <w:t>U</w:t>
            </w:r>
            <w:r>
              <w:rPr>
                <w:color w:val="000000" w:themeColor="text1"/>
                <w:kern w:val="0"/>
                <w:szCs w:val="21"/>
              </w:rPr>
              <w:t>=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0.64</w:t>
            </w:r>
            <w:r>
              <w:rPr>
                <w:color w:val="000000" w:themeColor="text1"/>
                <w:kern w:val="0"/>
                <w:szCs w:val="21"/>
              </w:rPr>
              <w:t>HRA ,</w:t>
            </w:r>
            <w:r>
              <w:rPr>
                <w:i/>
                <w:iCs/>
                <w:color w:val="000000" w:themeColor="text1"/>
                <w:kern w:val="0"/>
                <w:szCs w:val="21"/>
              </w:rPr>
              <w:t>k</w:t>
            </w:r>
            <w:r>
              <w:rPr>
                <w:color w:val="000000" w:themeColor="text1"/>
                <w:kern w:val="0"/>
                <w:szCs w:val="21"/>
              </w:rPr>
              <w:t>=2</w:t>
            </w:r>
            <w:r>
              <w:rPr>
                <w:color w:val="000000" w:themeColor="text1"/>
                <w:kern w:val="0"/>
                <w:szCs w:val="21"/>
              </w:rPr>
              <w:t>。</w:t>
            </w:r>
          </w:p>
          <w:p w:rsidR="00455CC4" w:rsidRDefault="00B44236">
            <w:pPr>
              <w:widowControl/>
              <w:spacing w:line="360" w:lineRule="auto"/>
              <w:ind w:firstLineChars="250" w:firstLine="525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E</w:t>
            </w:r>
            <w:r>
              <w:rPr>
                <w:color w:val="000000" w:themeColor="text1"/>
                <w:kern w:val="0"/>
                <w:szCs w:val="21"/>
                <w:vertAlign w:val="subscript"/>
              </w:rPr>
              <w:t>n</w:t>
            </w:r>
            <w:r>
              <w:rPr>
                <w:color w:val="000000" w:themeColor="text1"/>
                <w:kern w:val="0"/>
                <w:szCs w:val="21"/>
              </w:rPr>
              <w:t xml:space="preserve">= </w:t>
            </w:r>
            <w:r>
              <w:rPr>
                <w:color w:val="000000" w:themeColor="text1"/>
                <w:position w:val="-28"/>
                <w:szCs w:val="21"/>
              </w:rPr>
              <w:object w:dxaOrig="825" w:dyaOrig="7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pt;height:35.15pt" o:ole="">
                  <v:imagedata r:id="rId7" o:title=""/>
                </v:shape>
                <o:OLEObject Type="Embed" ProgID="Equation.DSMT4" ShapeID="_x0000_i1025" DrawAspect="Content" ObjectID="_1669025405" r:id="rId8"/>
              </w:object>
            </w:r>
            <w:r>
              <w:rPr>
                <w:color w:val="000000" w:themeColor="text1"/>
                <w:kern w:val="0"/>
                <w:szCs w:val="21"/>
              </w:rPr>
              <w:t>=0.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44</w:t>
            </w:r>
            <w:r>
              <w:rPr>
                <w:color w:val="000000" w:themeColor="text1"/>
                <w:kern w:val="0"/>
                <w:szCs w:val="21"/>
              </w:rPr>
              <w:t>&lt;1</w:t>
            </w:r>
            <w:bookmarkStart w:id="0" w:name="_GoBack"/>
            <w:bookmarkEnd w:id="0"/>
          </w:p>
          <w:p w:rsidR="00455CC4" w:rsidRDefault="00B44236">
            <w:pPr>
              <w:spacing w:line="360" w:lineRule="auto"/>
              <w:ind w:firstLineChars="300" w:firstLine="630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当</w:t>
            </w:r>
            <w:r>
              <w:rPr>
                <w:color w:val="000000" w:themeColor="text1"/>
                <w:kern w:val="0"/>
                <w:szCs w:val="21"/>
              </w:rPr>
              <w:t>E</w:t>
            </w:r>
            <w:r>
              <w:rPr>
                <w:color w:val="000000" w:themeColor="text1"/>
                <w:kern w:val="0"/>
                <w:szCs w:val="21"/>
                <w:vertAlign w:val="subscript"/>
              </w:rPr>
              <w:t>n</w:t>
            </w:r>
            <w:r>
              <w:rPr>
                <w:color w:val="000000" w:themeColor="text1"/>
                <w:kern w:val="0"/>
                <w:szCs w:val="21"/>
              </w:rPr>
              <w:t>≤1</w:t>
            </w:r>
            <w:r>
              <w:rPr>
                <w:color w:val="000000" w:themeColor="text1"/>
                <w:kern w:val="0"/>
                <w:szCs w:val="21"/>
              </w:rPr>
              <w:t>时，测量过程有效；此</w:t>
            </w:r>
            <w:r>
              <w:rPr>
                <w:color w:val="000000" w:themeColor="text1"/>
                <w:kern w:val="0"/>
                <w:szCs w:val="21"/>
              </w:rPr>
              <w:t>E</w:t>
            </w:r>
            <w:r>
              <w:rPr>
                <w:color w:val="000000" w:themeColor="text1"/>
                <w:kern w:val="0"/>
                <w:szCs w:val="21"/>
                <w:vertAlign w:val="subscript"/>
              </w:rPr>
              <w:t>n</w:t>
            </w:r>
            <w:r>
              <w:rPr>
                <w:color w:val="000000" w:themeColor="text1"/>
                <w:kern w:val="0"/>
                <w:szCs w:val="21"/>
              </w:rPr>
              <w:t>&lt;1</w:t>
            </w:r>
            <w:r>
              <w:rPr>
                <w:color w:val="000000" w:themeColor="text1"/>
                <w:kern w:val="0"/>
                <w:szCs w:val="21"/>
              </w:rPr>
              <w:t>，该测量过程有效。</w:t>
            </w:r>
          </w:p>
          <w:p w:rsidR="00455CC4" w:rsidRDefault="00B44236">
            <w:pPr>
              <w:spacing w:line="360" w:lineRule="auto"/>
              <w:rPr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确认人员：张凤伟</w:t>
            </w:r>
            <w:r>
              <w:rPr>
                <w:color w:val="000000" w:themeColor="text1"/>
                <w:kern w:val="0"/>
                <w:szCs w:val="21"/>
              </w:rPr>
              <w:t xml:space="preserve">                                                 </w:t>
            </w:r>
            <w:r>
              <w:rPr>
                <w:color w:val="000000" w:themeColor="text1"/>
                <w:kern w:val="0"/>
                <w:szCs w:val="21"/>
              </w:rPr>
              <w:t>日期：</w:t>
            </w:r>
            <w:r>
              <w:rPr>
                <w:color w:val="000000" w:themeColor="text1"/>
                <w:kern w:val="0"/>
                <w:szCs w:val="21"/>
              </w:rPr>
              <w:t>2020.11.23</w:t>
            </w:r>
          </w:p>
        </w:tc>
      </w:tr>
      <w:tr w:rsidR="00455CC4" w:rsidTr="004D5540">
        <w:trPr>
          <w:trHeight w:val="578"/>
        </w:trPr>
        <w:tc>
          <w:tcPr>
            <w:tcW w:w="9763" w:type="dxa"/>
            <w:gridSpan w:val="8"/>
          </w:tcPr>
          <w:p w:rsidR="00455CC4" w:rsidRDefault="00B4423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:rsidR="00455CC4" w:rsidRDefault="00455CC4">
            <w:pPr>
              <w:rPr>
                <w:kern w:val="0"/>
                <w:szCs w:val="21"/>
              </w:rPr>
            </w:pPr>
          </w:p>
        </w:tc>
      </w:tr>
      <w:tr w:rsidR="00455CC4" w:rsidTr="004D5540">
        <w:trPr>
          <w:trHeight w:val="280"/>
        </w:trPr>
        <w:tc>
          <w:tcPr>
            <w:tcW w:w="1133" w:type="dxa"/>
          </w:tcPr>
          <w:p w:rsidR="00455CC4" w:rsidRDefault="00B4423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641" w:type="dxa"/>
            <w:gridSpan w:val="5"/>
          </w:tcPr>
          <w:p w:rsidR="00455CC4" w:rsidRDefault="00B4423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989" w:type="dxa"/>
            <w:gridSpan w:val="2"/>
          </w:tcPr>
          <w:p w:rsidR="00455CC4" w:rsidRDefault="00B44236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455CC4" w:rsidTr="004D5540">
        <w:trPr>
          <w:trHeight w:val="280"/>
        </w:trPr>
        <w:tc>
          <w:tcPr>
            <w:tcW w:w="1133" w:type="dxa"/>
          </w:tcPr>
          <w:p w:rsidR="00455CC4" w:rsidRDefault="00455CC4">
            <w:pPr>
              <w:rPr>
                <w:kern w:val="0"/>
                <w:szCs w:val="21"/>
              </w:rPr>
            </w:pPr>
          </w:p>
        </w:tc>
        <w:tc>
          <w:tcPr>
            <w:tcW w:w="5641" w:type="dxa"/>
            <w:gridSpan w:val="5"/>
          </w:tcPr>
          <w:p w:rsidR="00455CC4" w:rsidRDefault="00455CC4">
            <w:pPr>
              <w:rPr>
                <w:kern w:val="0"/>
                <w:szCs w:val="21"/>
              </w:rPr>
            </w:pPr>
          </w:p>
        </w:tc>
        <w:tc>
          <w:tcPr>
            <w:tcW w:w="2989" w:type="dxa"/>
            <w:gridSpan w:val="2"/>
          </w:tcPr>
          <w:p w:rsidR="00455CC4" w:rsidRDefault="00455CC4">
            <w:pPr>
              <w:rPr>
                <w:kern w:val="0"/>
                <w:szCs w:val="21"/>
              </w:rPr>
            </w:pPr>
          </w:p>
        </w:tc>
      </w:tr>
    </w:tbl>
    <w:p w:rsidR="00455CC4" w:rsidRDefault="00455CC4" w:rsidP="004D5540">
      <w:pPr>
        <w:rPr>
          <w:szCs w:val="21"/>
        </w:rPr>
      </w:pPr>
    </w:p>
    <w:sectPr w:rsidR="0045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5E1" w:rsidRDefault="007155E1" w:rsidP="004D5540">
      <w:r>
        <w:separator/>
      </w:r>
    </w:p>
  </w:endnote>
  <w:endnote w:type="continuationSeparator" w:id="0">
    <w:p w:rsidR="007155E1" w:rsidRDefault="007155E1" w:rsidP="004D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5E1" w:rsidRDefault="007155E1" w:rsidP="004D5540">
      <w:r>
        <w:separator/>
      </w:r>
    </w:p>
  </w:footnote>
  <w:footnote w:type="continuationSeparator" w:id="0">
    <w:p w:rsidR="007155E1" w:rsidRDefault="007155E1" w:rsidP="004D5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0C481A"/>
    <w:rsid w:val="00107C33"/>
    <w:rsid w:val="00147179"/>
    <w:rsid w:val="00155CCF"/>
    <w:rsid w:val="0019548E"/>
    <w:rsid w:val="001A5502"/>
    <w:rsid w:val="001C476E"/>
    <w:rsid w:val="001F7164"/>
    <w:rsid w:val="00213714"/>
    <w:rsid w:val="00242719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8590B"/>
    <w:rsid w:val="003A5C36"/>
    <w:rsid w:val="003C444F"/>
    <w:rsid w:val="003C5179"/>
    <w:rsid w:val="003D394F"/>
    <w:rsid w:val="003F7383"/>
    <w:rsid w:val="00400DE7"/>
    <w:rsid w:val="00416CD2"/>
    <w:rsid w:val="004534C3"/>
    <w:rsid w:val="00455CC4"/>
    <w:rsid w:val="004A39AE"/>
    <w:rsid w:val="004C5496"/>
    <w:rsid w:val="004C697D"/>
    <w:rsid w:val="004D5540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2072F"/>
    <w:rsid w:val="006B4C2F"/>
    <w:rsid w:val="006C46E7"/>
    <w:rsid w:val="006D2339"/>
    <w:rsid w:val="00712B77"/>
    <w:rsid w:val="007155E1"/>
    <w:rsid w:val="00733734"/>
    <w:rsid w:val="00761BBF"/>
    <w:rsid w:val="00785541"/>
    <w:rsid w:val="00787B45"/>
    <w:rsid w:val="007C3D73"/>
    <w:rsid w:val="00860C7C"/>
    <w:rsid w:val="0089621B"/>
    <w:rsid w:val="008A0DD7"/>
    <w:rsid w:val="008B182A"/>
    <w:rsid w:val="008D7842"/>
    <w:rsid w:val="009526C7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AE76C1"/>
    <w:rsid w:val="00B27B2E"/>
    <w:rsid w:val="00B44236"/>
    <w:rsid w:val="00BB4677"/>
    <w:rsid w:val="00BD30CD"/>
    <w:rsid w:val="00BD68CC"/>
    <w:rsid w:val="00BF26B4"/>
    <w:rsid w:val="00BF73F1"/>
    <w:rsid w:val="00BF7D97"/>
    <w:rsid w:val="00C31A69"/>
    <w:rsid w:val="00C45DE0"/>
    <w:rsid w:val="00C56103"/>
    <w:rsid w:val="00C62391"/>
    <w:rsid w:val="00CA5EAA"/>
    <w:rsid w:val="00D05222"/>
    <w:rsid w:val="00D33312"/>
    <w:rsid w:val="00D340AF"/>
    <w:rsid w:val="00D55223"/>
    <w:rsid w:val="00D6253A"/>
    <w:rsid w:val="00D64B35"/>
    <w:rsid w:val="00D91A34"/>
    <w:rsid w:val="00DA0417"/>
    <w:rsid w:val="00DB09F6"/>
    <w:rsid w:val="00DE0B46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16B60D7"/>
    <w:rsid w:val="02325D64"/>
    <w:rsid w:val="026E27CB"/>
    <w:rsid w:val="02C25ABC"/>
    <w:rsid w:val="0458171E"/>
    <w:rsid w:val="062D76BA"/>
    <w:rsid w:val="064651B4"/>
    <w:rsid w:val="06780FD1"/>
    <w:rsid w:val="076D3862"/>
    <w:rsid w:val="083331B3"/>
    <w:rsid w:val="089B12BC"/>
    <w:rsid w:val="08B71608"/>
    <w:rsid w:val="09E20BCB"/>
    <w:rsid w:val="0A147A1F"/>
    <w:rsid w:val="0A654588"/>
    <w:rsid w:val="0A7D22C2"/>
    <w:rsid w:val="0AD65606"/>
    <w:rsid w:val="0E48275D"/>
    <w:rsid w:val="0ED703FC"/>
    <w:rsid w:val="0ED87CC0"/>
    <w:rsid w:val="0EDA7075"/>
    <w:rsid w:val="0EE74F6E"/>
    <w:rsid w:val="0F7C39C0"/>
    <w:rsid w:val="0FA8224E"/>
    <w:rsid w:val="0FC13954"/>
    <w:rsid w:val="10D97158"/>
    <w:rsid w:val="11295E3F"/>
    <w:rsid w:val="11BA753B"/>
    <w:rsid w:val="12970FC1"/>
    <w:rsid w:val="12C063C8"/>
    <w:rsid w:val="135A7270"/>
    <w:rsid w:val="14496D65"/>
    <w:rsid w:val="150A6223"/>
    <w:rsid w:val="15957A79"/>
    <w:rsid w:val="16571872"/>
    <w:rsid w:val="17082EC9"/>
    <w:rsid w:val="178E5635"/>
    <w:rsid w:val="18730A94"/>
    <w:rsid w:val="18733F39"/>
    <w:rsid w:val="19E1697C"/>
    <w:rsid w:val="1AC00ACD"/>
    <w:rsid w:val="1CA05B62"/>
    <w:rsid w:val="1D622825"/>
    <w:rsid w:val="1D6C4CA0"/>
    <w:rsid w:val="1E3B0999"/>
    <w:rsid w:val="1EE64F1E"/>
    <w:rsid w:val="1F6A36C7"/>
    <w:rsid w:val="1FE1196E"/>
    <w:rsid w:val="20072A16"/>
    <w:rsid w:val="20F06F90"/>
    <w:rsid w:val="22D163B6"/>
    <w:rsid w:val="23454205"/>
    <w:rsid w:val="26556FB0"/>
    <w:rsid w:val="26967295"/>
    <w:rsid w:val="26A34F79"/>
    <w:rsid w:val="279B5571"/>
    <w:rsid w:val="27C9383A"/>
    <w:rsid w:val="27CC0946"/>
    <w:rsid w:val="287C6B79"/>
    <w:rsid w:val="2A687659"/>
    <w:rsid w:val="2CF318BC"/>
    <w:rsid w:val="2D0F4C79"/>
    <w:rsid w:val="2F955B15"/>
    <w:rsid w:val="2FBB090F"/>
    <w:rsid w:val="2FE63130"/>
    <w:rsid w:val="30DB655D"/>
    <w:rsid w:val="31476007"/>
    <w:rsid w:val="31D85678"/>
    <w:rsid w:val="32FA3A10"/>
    <w:rsid w:val="331049B2"/>
    <w:rsid w:val="33B92A98"/>
    <w:rsid w:val="36D5783B"/>
    <w:rsid w:val="37043E05"/>
    <w:rsid w:val="374A0880"/>
    <w:rsid w:val="37DF56DE"/>
    <w:rsid w:val="38097D2D"/>
    <w:rsid w:val="39174F2A"/>
    <w:rsid w:val="39496C34"/>
    <w:rsid w:val="39DC01EB"/>
    <w:rsid w:val="3BA15BCC"/>
    <w:rsid w:val="3BBF7CFB"/>
    <w:rsid w:val="3C451C6F"/>
    <w:rsid w:val="3CCE6492"/>
    <w:rsid w:val="3D2F26DA"/>
    <w:rsid w:val="3E081277"/>
    <w:rsid w:val="3E716797"/>
    <w:rsid w:val="3EC16F05"/>
    <w:rsid w:val="3F747E72"/>
    <w:rsid w:val="41423794"/>
    <w:rsid w:val="41E0429B"/>
    <w:rsid w:val="42E23088"/>
    <w:rsid w:val="43F76387"/>
    <w:rsid w:val="445F1AA1"/>
    <w:rsid w:val="46EA704A"/>
    <w:rsid w:val="48152822"/>
    <w:rsid w:val="48F92C6E"/>
    <w:rsid w:val="494250D6"/>
    <w:rsid w:val="4B2C1AD8"/>
    <w:rsid w:val="4B49653C"/>
    <w:rsid w:val="4BF83A28"/>
    <w:rsid w:val="4DCE4E32"/>
    <w:rsid w:val="4E374358"/>
    <w:rsid w:val="50D84BA0"/>
    <w:rsid w:val="5144654D"/>
    <w:rsid w:val="518215B8"/>
    <w:rsid w:val="536E4ECD"/>
    <w:rsid w:val="545562FF"/>
    <w:rsid w:val="5603500E"/>
    <w:rsid w:val="56C3440A"/>
    <w:rsid w:val="56FD53BB"/>
    <w:rsid w:val="57C21839"/>
    <w:rsid w:val="57F15CFC"/>
    <w:rsid w:val="57FF67F1"/>
    <w:rsid w:val="5A070107"/>
    <w:rsid w:val="5AB54C81"/>
    <w:rsid w:val="5CFA4337"/>
    <w:rsid w:val="5D1702B6"/>
    <w:rsid w:val="5D5E0232"/>
    <w:rsid w:val="5D992AD7"/>
    <w:rsid w:val="5ED47602"/>
    <w:rsid w:val="5F206106"/>
    <w:rsid w:val="5F4816E4"/>
    <w:rsid w:val="5F9F5EDD"/>
    <w:rsid w:val="611464F8"/>
    <w:rsid w:val="61B53BB9"/>
    <w:rsid w:val="64153D54"/>
    <w:rsid w:val="64DF1110"/>
    <w:rsid w:val="656162F7"/>
    <w:rsid w:val="656A5478"/>
    <w:rsid w:val="66154C33"/>
    <w:rsid w:val="66837612"/>
    <w:rsid w:val="674A0590"/>
    <w:rsid w:val="6815072B"/>
    <w:rsid w:val="68A70BD7"/>
    <w:rsid w:val="6AD1314E"/>
    <w:rsid w:val="6CD55910"/>
    <w:rsid w:val="6D051D75"/>
    <w:rsid w:val="6DDF52C7"/>
    <w:rsid w:val="6EB07340"/>
    <w:rsid w:val="6F944730"/>
    <w:rsid w:val="6FED0A0F"/>
    <w:rsid w:val="70203C35"/>
    <w:rsid w:val="702B00C5"/>
    <w:rsid w:val="71BF0210"/>
    <w:rsid w:val="72C3160E"/>
    <w:rsid w:val="73182C21"/>
    <w:rsid w:val="74290083"/>
    <w:rsid w:val="74361C5D"/>
    <w:rsid w:val="748259E5"/>
    <w:rsid w:val="74BE4B14"/>
    <w:rsid w:val="75223A84"/>
    <w:rsid w:val="753720CE"/>
    <w:rsid w:val="76891A37"/>
    <w:rsid w:val="78335AEC"/>
    <w:rsid w:val="784A0654"/>
    <w:rsid w:val="79041122"/>
    <w:rsid w:val="7976134F"/>
    <w:rsid w:val="7AB879CD"/>
    <w:rsid w:val="7AF743AB"/>
    <w:rsid w:val="7B3613A3"/>
    <w:rsid w:val="7B9176E8"/>
    <w:rsid w:val="7CFD6D9E"/>
    <w:rsid w:val="7D243315"/>
    <w:rsid w:val="7D63379F"/>
    <w:rsid w:val="7D680C23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921A7BD-C658-4CC3-9A7B-0157E7AD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D55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D554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760</Characters>
  <Application>Microsoft Office Word</Application>
  <DocSecurity>0</DocSecurity>
  <Lines>6</Lines>
  <Paragraphs>1</Paragraphs>
  <ScaleCrop>false</ScaleCrop>
  <Company>MS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Administrator</cp:lastModifiedBy>
  <cp:revision>58</cp:revision>
  <cp:lastPrinted>2020-12-09T05:23:00Z</cp:lastPrinted>
  <dcterms:created xsi:type="dcterms:W3CDTF">2015-12-09T07:02:00Z</dcterms:created>
  <dcterms:modified xsi:type="dcterms:W3CDTF">2020-12-09T05:24:00Z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