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2"/>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512" w:type="dxa"/>
            <w:vAlign w:val="center"/>
          </w:tcPr>
          <w:p>
            <w:pPr>
              <w:rPr>
                <w:szCs w:val="21"/>
              </w:rPr>
            </w:pPr>
            <w:r>
              <w:rPr>
                <w:rFonts w:hint="eastAsia"/>
                <w:szCs w:val="21"/>
              </w:rPr>
              <w:t>受审核部门：技术部    主管领导</w:t>
            </w:r>
            <w:r>
              <w:rPr>
                <w:rFonts w:hint="eastAsia"/>
                <w:szCs w:val="21"/>
                <w:lang w:eastAsia="zh-CN"/>
              </w:rPr>
              <w:t>：</w:t>
            </w:r>
            <w:r>
              <w:rPr>
                <w:rFonts w:hint="eastAsia" w:asciiTheme="minorEastAsia" w:hAnsiTheme="minorEastAsia" w:eastAsiaTheme="minorEastAsia" w:cstheme="minorEastAsia"/>
                <w:szCs w:val="21"/>
              </w:rPr>
              <w:t>张国生</w:t>
            </w:r>
            <w:r>
              <w:rPr>
                <w:rFonts w:hint="eastAsia" w:asciiTheme="minorEastAsia" w:hAnsiTheme="minorEastAsia" w:eastAsiaTheme="minorEastAsia" w:cstheme="minorEastAsia"/>
                <w:szCs w:val="21"/>
                <w:lang w:val="en-US" w:eastAsia="zh-CN"/>
              </w:rPr>
              <w:t xml:space="preserve">      </w:t>
            </w:r>
            <w:r>
              <w:rPr>
                <w:rFonts w:hint="eastAsia"/>
                <w:szCs w:val="21"/>
              </w:rPr>
              <w:t>陪同人员：</w:t>
            </w:r>
            <w:r>
              <w:rPr>
                <w:szCs w:val="21"/>
              </w:rPr>
              <w:t xml:space="preserve"> </w:t>
            </w:r>
            <w:r>
              <w:rPr>
                <w:rFonts w:hint="eastAsia"/>
                <w:szCs w:val="21"/>
              </w:rPr>
              <w:t>曹瑞新</w:t>
            </w:r>
          </w:p>
        </w:tc>
        <w:tc>
          <w:tcPr>
            <w:tcW w:w="1077"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512" w:type="dxa"/>
            <w:vAlign w:val="center"/>
          </w:tcPr>
          <w:p>
            <w:pPr>
              <w:spacing w:before="120"/>
              <w:rPr>
                <w:szCs w:val="21"/>
              </w:rPr>
            </w:pPr>
            <w:r>
              <w:rPr>
                <w:rFonts w:hint="eastAsia"/>
                <w:szCs w:val="21"/>
              </w:rPr>
              <w:t>审核员：</w:t>
            </w:r>
            <w:r>
              <w:rPr>
                <w:rFonts w:hint="eastAsia"/>
                <w:szCs w:val="21"/>
                <w:lang w:val="en-US" w:eastAsia="zh-CN"/>
              </w:rPr>
              <w:t xml:space="preserve">李京田 </w:t>
            </w:r>
            <w:r>
              <w:rPr>
                <w:rFonts w:hint="eastAsia"/>
                <w:szCs w:val="21"/>
              </w:rPr>
              <w:t xml:space="preserve">    审核时间：</w:t>
            </w:r>
            <w:r>
              <w:rPr>
                <w:rFonts w:hint="eastAsia"/>
                <w:szCs w:val="21"/>
                <w:lang w:eastAsia="zh-CN"/>
              </w:rPr>
              <w:t>2020</w:t>
            </w:r>
            <w:r>
              <w:rPr>
                <w:rFonts w:hint="eastAsia"/>
                <w:szCs w:val="21"/>
              </w:rPr>
              <w:t>年12月20 日</w:t>
            </w:r>
          </w:p>
        </w:tc>
        <w:tc>
          <w:tcPr>
            <w:tcW w:w="107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512" w:type="dxa"/>
            <w:vAlign w:val="center"/>
          </w:tcPr>
          <w:p>
            <w:pPr>
              <w:adjustRightInd w:val="0"/>
              <w:snapToGrid w:val="0"/>
              <w:spacing w:line="360" w:lineRule="auto"/>
              <w:rPr>
                <w:szCs w:val="21"/>
              </w:rPr>
            </w:pPr>
            <w:r>
              <w:rPr>
                <w:rFonts w:hint="eastAsia"/>
                <w:szCs w:val="21"/>
              </w:rPr>
              <w:t>审核条款：</w:t>
            </w:r>
            <w:r>
              <w:rPr>
                <w:szCs w:val="21"/>
              </w:rPr>
              <w:t xml:space="preserve">Q5.3/6.2/7.1.3/7.1.4/7.1.5/8.1/8.3/8.5.1/8.5.2/8.5.4/8.5.6/8.6/8.7/10.2    </w:t>
            </w:r>
          </w:p>
          <w:p>
            <w:pPr>
              <w:adjustRightInd w:val="0"/>
              <w:snapToGrid w:val="0"/>
              <w:spacing w:line="360" w:lineRule="auto"/>
              <w:rPr>
                <w:szCs w:val="21"/>
              </w:rPr>
            </w:pPr>
            <w:r>
              <w:rPr>
                <w:szCs w:val="21"/>
              </w:rPr>
              <w:t>E</w:t>
            </w:r>
            <w:r>
              <w:rPr>
                <w:rFonts w:hint="eastAsia"/>
                <w:szCs w:val="21"/>
                <w:lang w:val="en-US" w:eastAsia="zh-CN"/>
              </w:rPr>
              <w:t>S</w:t>
            </w:r>
            <w:r>
              <w:rPr>
                <w:szCs w:val="21"/>
              </w:rPr>
              <w:t>:5.3/6.1.2/6.2/8.1/8.2/</w:t>
            </w:r>
          </w:p>
        </w:tc>
        <w:tc>
          <w:tcPr>
            <w:tcW w:w="107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rPr>
            </w:pPr>
            <w:r>
              <w:rPr>
                <w:rFonts w:hint="eastAsia" w:ascii="宋体" w:hAnsi="宋体"/>
                <w:szCs w:val="21"/>
              </w:rPr>
              <w:t>组织的岗位、职责和权限</w:t>
            </w:r>
          </w:p>
        </w:tc>
        <w:tc>
          <w:tcPr>
            <w:tcW w:w="960" w:type="dxa"/>
          </w:tcPr>
          <w:p>
            <w:pPr>
              <w:tabs>
                <w:tab w:val="left" w:pos="7380"/>
              </w:tabs>
              <w:rPr>
                <w:rFonts w:ascii="宋体" w:hAnsi="宋体"/>
                <w:szCs w:val="21"/>
              </w:rPr>
            </w:pPr>
          </w:p>
          <w:p>
            <w:pPr>
              <w:tabs>
                <w:tab w:val="left" w:pos="7380"/>
              </w:tabs>
              <w:rPr>
                <w:rFonts w:hint="default" w:ascii="宋体" w:hAnsi="宋体" w:eastAsia="宋体"/>
                <w:b/>
                <w:szCs w:val="21"/>
                <w:lang w:val="en-US" w:eastAsia="zh-CN"/>
              </w:rPr>
            </w:pPr>
            <w:r>
              <w:rPr>
                <w:rFonts w:hint="eastAsia" w:ascii="宋体" w:hAnsi="宋体"/>
                <w:b/>
                <w:szCs w:val="21"/>
                <w:lang w:val="en-US" w:eastAsia="zh-CN"/>
              </w:rPr>
              <w:t>QES5.3</w:t>
            </w:r>
          </w:p>
        </w:tc>
        <w:tc>
          <w:tcPr>
            <w:tcW w:w="10512" w:type="dxa"/>
          </w:tcPr>
          <w:p>
            <w:pPr>
              <w:tabs>
                <w:tab w:val="left" w:pos="7380"/>
              </w:tabs>
              <w:rPr>
                <w:rFonts w:ascii="宋体" w:hAnsi="宋体"/>
                <w:szCs w:val="21"/>
              </w:rPr>
            </w:pPr>
            <w:r>
              <w:rPr>
                <w:rFonts w:hint="eastAsia" w:ascii="宋体" w:hAnsi="宋体"/>
                <w:szCs w:val="21"/>
              </w:rPr>
              <w:t>部门主要职责如下：</w:t>
            </w:r>
          </w:p>
          <w:p>
            <w:pPr>
              <w:tabs>
                <w:tab w:val="left" w:pos="7380"/>
              </w:tabs>
              <w:rPr>
                <w:rFonts w:ascii="宋体" w:hAnsi="宋体"/>
                <w:szCs w:val="21"/>
              </w:rPr>
            </w:pPr>
            <w:r>
              <w:rPr>
                <w:rFonts w:hint="eastAsia" w:ascii="宋体" w:hAnsi="宋体"/>
                <w:szCs w:val="21"/>
              </w:rPr>
              <w:t>负责公司目标的统计，目标指标方案执行情况的检查；</w:t>
            </w:r>
          </w:p>
          <w:p>
            <w:pPr>
              <w:rPr>
                <w:rFonts w:ascii="宋体" w:hAnsi="宋体" w:cs="宋体"/>
                <w:kern w:val="0"/>
                <w:szCs w:val="21"/>
              </w:rPr>
            </w:pPr>
            <w:r>
              <w:rPr>
                <w:rFonts w:hint="eastAsia" w:ascii="宋体" w:hAnsi="宋体" w:cs="宋体"/>
                <w:kern w:val="0"/>
                <w:szCs w:val="21"/>
              </w:rPr>
              <w:t>负责产品的研发工作；</w:t>
            </w:r>
          </w:p>
          <w:p>
            <w:pPr>
              <w:rPr>
                <w:rFonts w:ascii="宋体" w:hAnsi="宋体" w:cs="宋体"/>
                <w:kern w:val="0"/>
                <w:szCs w:val="21"/>
              </w:rPr>
            </w:pPr>
            <w:r>
              <w:rPr>
                <w:rFonts w:hint="eastAsia" w:ascii="宋体" w:hAnsi="宋体" w:cs="宋体"/>
                <w:kern w:val="0"/>
                <w:szCs w:val="21"/>
              </w:rPr>
              <w:t>负责产品开发计划的制定和实施；</w:t>
            </w:r>
          </w:p>
          <w:p>
            <w:pPr>
              <w:rPr>
                <w:rFonts w:ascii="宋体" w:hAnsi="宋体" w:cs="宋体"/>
                <w:kern w:val="0"/>
                <w:szCs w:val="21"/>
              </w:rPr>
            </w:pPr>
            <w:r>
              <w:rPr>
                <w:rFonts w:hint="eastAsia" w:ascii="宋体" w:hAnsi="宋体" w:cs="宋体"/>
                <w:kern w:val="0"/>
                <w:szCs w:val="21"/>
              </w:rPr>
              <w:t>项目方案的策划和实施等</w:t>
            </w:r>
          </w:p>
          <w:p>
            <w:pPr>
              <w:tabs>
                <w:tab w:val="left" w:pos="7380"/>
              </w:tabs>
              <w:rPr>
                <w:rFonts w:ascii="宋体" w:hAnsi="宋体"/>
                <w:szCs w:val="21"/>
              </w:rPr>
            </w:pPr>
            <w:r>
              <w:rPr>
                <w:rFonts w:hint="eastAsia" w:ascii="宋体" w:hAnsi="宋体"/>
                <w:szCs w:val="21"/>
              </w:rPr>
              <w:t>负责公司环境因素的识别、汇总；</w:t>
            </w:r>
          </w:p>
          <w:p>
            <w:pPr>
              <w:tabs>
                <w:tab w:val="left" w:pos="7380"/>
              </w:tabs>
              <w:rPr>
                <w:rFonts w:ascii="宋体" w:hAnsi="宋体"/>
                <w:szCs w:val="21"/>
              </w:rPr>
            </w:pPr>
            <w:r>
              <w:rPr>
                <w:rFonts w:hint="eastAsia" w:ascii="宋体" w:hAnsi="宋体"/>
                <w:szCs w:val="21"/>
              </w:rPr>
              <w:t>。。。。。</w:t>
            </w:r>
          </w:p>
          <w:p>
            <w:pPr>
              <w:tabs>
                <w:tab w:val="left" w:pos="7380"/>
              </w:tabs>
              <w:rPr>
                <w:rFonts w:ascii="宋体" w:hAnsi="宋体"/>
                <w:b/>
                <w:szCs w:val="21"/>
              </w:rPr>
            </w:pPr>
            <w:r>
              <w:rPr>
                <w:rFonts w:hint="eastAsia" w:ascii="宋体" w:hAnsi="宋体"/>
                <w:szCs w:val="21"/>
              </w:rPr>
              <w:t>职责和权限与手册描述基本一致。</w:t>
            </w: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rPr>
            </w:pPr>
            <w:r>
              <w:rPr>
                <w:rFonts w:hint="eastAsia" w:ascii="宋体" w:hAnsi="宋体"/>
                <w:szCs w:val="21"/>
              </w:rPr>
              <w:t>目标及其实现的策划</w:t>
            </w:r>
          </w:p>
        </w:tc>
        <w:tc>
          <w:tcPr>
            <w:tcW w:w="960" w:type="dxa"/>
          </w:tcPr>
          <w:p>
            <w:pPr>
              <w:tabs>
                <w:tab w:val="left" w:pos="7380"/>
              </w:tabs>
              <w:rPr>
                <w:rFonts w:ascii="宋体" w:hAnsi="宋体"/>
                <w:szCs w:val="21"/>
              </w:rPr>
            </w:pPr>
            <w:r>
              <w:rPr>
                <w:rFonts w:hint="eastAsia" w:ascii="宋体" w:hAnsi="宋体"/>
                <w:szCs w:val="21"/>
              </w:rPr>
              <w:t>Q</w:t>
            </w:r>
            <w:r>
              <w:rPr>
                <w:rFonts w:hint="eastAsia" w:ascii="宋体" w:hAnsi="宋体"/>
                <w:szCs w:val="21"/>
                <w:lang w:val="en-US" w:eastAsia="zh-CN"/>
              </w:rPr>
              <w:t>S</w:t>
            </w:r>
            <w:r>
              <w:rPr>
                <w:rFonts w:hint="eastAsia" w:ascii="宋体" w:hAnsi="宋体"/>
                <w:szCs w:val="21"/>
              </w:rPr>
              <w:t>E6.2</w:t>
            </w:r>
          </w:p>
          <w:p>
            <w:pPr>
              <w:rPr>
                <w:rFonts w:ascii="宋体" w:hAnsi="宋体"/>
              </w:rPr>
            </w:pPr>
          </w:p>
        </w:tc>
        <w:tc>
          <w:tcPr>
            <w:tcW w:w="10512" w:type="dxa"/>
          </w:tcPr>
          <w:p>
            <w:pPr>
              <w:tabs>
                <w:tab w:val="left" w:pos="7380"/>
              </w:tabs>
              <w:rPr>
                <w:rFonts w:hint="default" w:ascii="宋体" w:hAnsi="宋体" w:cs="Times New Roman"/>
                <w:szCs w:val="21"/>
                <w:lang w:val="en-US" w:eastAsia="zh-CN"/>
              </w:rPr>
            </w:pPr>
            <w:r>
              <w:rPr>
                <w:rFonts w:hint="eastAsia" w:ascii="宋体" w:hAnsi="宋体" w:cs="Times New Roman"/>
                <w:szCs w:val="21"/>
                <w:lang w:val="en-US" w:eastAsia="zh-CN"/>
              </w:rPr>
              <w:t>1、产品研发合格率100%</w:t>
            </w:r>
          </w:p>
          <w:p>
            <w:pPr>
              <w:tabs>
                <w:tab w:val="left" w:pos="7380"/>
              </w:tabs>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固体废物100％分类</w:t>
            </w:r>
          </w:p>
          <w:p>
            <w:pPr>
              <w:tabs>
                <w:tab w:val="left" w:pos="7380"/>
              </w:tabs>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安全事故发生率为零</w:t>
            </w:r>
          </w:p>
          <w:p>
            <w:pPr>
              <w:tabs>
                <w:tab w:val="left" w:pos="7380"/>
              </w:tabs>
              <w:rPr>
                <w:rFonts w:hint="default" w:ascii="宋体" w:hAnsi="宋体" w:cs="Times New Roman"/>
                <w:szCs w:val="21"/>
                <w:lang w:val="en-US" w:eastAsia="zh-CN"/>
              </w:rPr>
            </w:pPr>
            <w:r>
              <w:rPr>
                <w:rFonts w:hint="eastAsia" w:ascii="宋体" w:hAnsi="宋体" w:cs="Times New Roman"/>
                <w:szCs w:val="21"/>
                <w:lang w:val="en-US" w:eastAsia="zh-CN"/>
              </w:rPr>
              <w:t>提供</w:t>
            </w:r>
            <w:r>
              <w:rPr>
                <w:rFonts w:hint="eastAsia" w:ascii="宋体" w:hAnsi="宋体" w:cs="Times New Roman"/>
                <w:szCs w:val="21"/>
                <w:lang w:eastAsia="zh-CN"/>
              </w:rPr>
              <w:t>2020</w:t>
            </w:r>
            <w:r>
              <w:rPr>
                <w:rFonts w:hint="eastAsia" w:ascii="宋体" w:hAnsi="宋体" w:cs="Times New Roman"/>
                <w:szCs w:val="21"/>
              </w:rPr>
              <w:t>年</w:t>
            </w:r>
            <w:r>
              <w:rPr>
                <w:rFonts w:hint="eastAsia" w:ascii="宋体" w:hAnsi="宋体" w:cs="Times New Roman"/>
                <w:szCs w:val="21"/>
                <w:lang w:val="en-US" w:eastAsia="zh-CN"/>
              </w:rPr>
              <w:t>1</w:t>
            </w:r>
            <w:r>
              <w:rPr>
                <w:rFonts w:hint="eastAsia" w:ascii="宋体" w:hAnsi="宋体" w:cs="Times New Roman"/>
                <w:szCs w:val="21"/>
              </w:rPr>
              <w:t>月至11月目标完成情况</w:t>
            </w:r>
            <w:r>
              <w:rPr>
                <w:rFonts w:hint="eastAsia" w:ascii="宋体" w:hAnsi="宋体" w:cs="Times New Roman"/>
                <w:szCs w:val="21"/>
                <w:lang w:val="en-US" w:eastAsia="zh-CN"/>
              </w:rPr>
              <w:t>统计表，目标均完成。</w:t>
            </w:r>
          </w:p>
          <w:p>
            <w:pPr>
              <w:tabs>
                <w:tab w:val="left" w:pos="7380"/>
              </w:tabs>
              <w:rPr>
                <w:rFonts w:hint="eastAsia" w:ascii="宋体" w:hAnsi="宋体" w:eastAsia="宋体" w:cs="Times New Roman"/>
                <w:color w:val="auto"/>
                <w:kern w:val="2"/>
                <w:sz w:val="18"/>
                <w:szCs w:val="22"/>
                <w:lang w:val="en-US" w:eastAsia="zh-CN" w:bidi="ar-SA"/>
              </w:rPr>
            </w:pPr>
            <w:r>
              <w:rPr>
                <w:rFonts w:hint="eastAsia" w:ascii="宋体" w:hAnsi="宋体" w:cs="Times New Roman"/>
                <w:szCs w:val="21"/>
                <w:lang w:val="en-US" w:eastAsia="zh-CN"/>
              </w:rPr>
              <w:t>对以上的目</w:t>
            </w:r>
            <w:r>
              <w:rPr>
                <w:rFonts w:hint="eastAsia" w:ascii="宋体" w:hAnsi="宋体" w:eastAsia="宋体" w:cs="Times New Roman"/>
                <w:color w:val="auto"/>
                <w:kern w:val="2"/>
                <w:sz w:val="18"/>
                <w:szCs w:val="22"/>
                <w:lang w:val="en-US" w:eastAsia="zh-CN" w:bidi="ar-SA"/>
              </w:rPr>
              <w:t>标指标制定了管理方案：</w:t>
            </w:r>
          </w:p>
          <w:p>
            <w:pPr>
              <w:tabs>
                <w:tab w:val="left" w:pos="7380"/>
              </w:tabs>
              <w:rPr>
                <w:rFonts w:hint="eastAsia" w:ascii="宋体" w:hAnsi="宋体" w:cs="Times New Roman"/>
                <w:szCs w:val="21"/>
                <w:lang w:val="en-US" w:eastAsia="zh-CN"/>
              </w:rPr>
            </w:pPr>
            <w:r>
              <w:rPr>
                <w:rFonts w:hint="eastAsia" w:ascii="宋体" w:hAnsi="宋体" w:cs="Times New Roman"/>
                <w:szCs w:val="21"/>
                <w:lang w:val="en-US" w:eastAsia="zh-CN"/>
              </w:rPr>
              <w:t>环境和职业健康安全体系建立了管理方案，查管理方案表，共3项： 1、办公用硒鼓、墨盒等固废等原材料废弃物等分类收集保管，交由相应部门处置；</w:t>
            </w:r>
          </w:p>
          <w:p>
            <w:pPr>
              <w:tabs>
                <w:tab w:val="left" w:pos="7380"/>
              </w:tabs>
              <w:rPr>
                <w:rFonts w:hint="eastAsia" w:ascii="宋体" w:hAnsi="宋体" w:cs="Times New Roman"/>
                <w:szCs w:val="21"/>
                <w:lang w:val="en-US" w:eastAsia="zh-CN"/>
              </w:rPr>
            </w:pPr>
            <w:r>
              <w:rPr>
                <w:rFonts w:hint="eastAsia" w:ascii="宋体" w:hAnsi="宋体" w:cs="Times New Roman"/>
                <w:szCs w:val="21"/>
                <w:lang w:val="en-US" w:eastAsia="zh-CN"/>
              </w:rPr>
              <w:t>2、杜绝火灾发生，制定了管理方案: 制定3项管理方案：.制定相应的管理制度并严格执行，配备必要的防火设施（包括灭火器a、消防栓等）并保证其完好</w:t>
            </w:r>
          </w:p>
          <w:p>
            <w:pPr>
              <w:tabs>
                <w:tab w:val="left" w:pos="7380"/>
              </w:tabs>
              <w:rPr>
                <w:rFonts w:hint="eastAsia" w:ascii="宋体" w:hAnsi="宋体" w:cs="Times New Roman"/>
                <w:szCs w:val="21"/>
                <w:lang w:val="en-US" w:eastAsia="zh-CN"/>
              </w:rPr>
            </w:pPr>
            <w:r>
              <w:rPr>
                <w:rFonts w:hint="eastAsia" w:ascii="宋体" w:hAnsi="宋体" w:cs="Times New Roman"/>
                <w:szCs w:val="21"/>
                <w:lang w:val="en-US" w:eastAsia="zh-CN"/>
              </w:rPr>
              <w:t>b. 成立应急响应工作小组（见《应急预案》）</w:t>
            </w:r>
          </w:p>
          <w:p>
            <w:pPr>
              <w:tabs>
                <w:tab w:val="left" w:pos="7380"/>
              </w:tabs>
              <w:rPr>
                <w:rFonts w:hint="default" w:ascii="宋体" w:hAnsi="宋体" w:cs="Times New Roman"/>
                <w:szCs w:val="21"/>
                <w:lang w:val="en-US" w:eastAsia="zh-CN"/>
              </w:rPr>
            </w:pPr>
            <w:r>
              <w:rPr>
                <w:rFonts w:hint="eastAsia" w:ascii="宋体" w:hAnsi="宋体" w:cs="Times New Roman"/>
                <w:szCs w:val="21"/>
                <w:lang w:val="en-US" w:eastAsia="zh-CN"/>
              </w:rPr>
              <w:t>c. 淘汰过期、报废设备,对灭火器更新；每年进行一次消防演习。责任部门：综合部，检查人：</w:t>
            </w:r>
            <w:r>
              <w:rPr>
                <w:rFonts w:hint="eastAsia" w:ascii="宋体" w:hAnsi="宋体" w:cs="Times New Roman"/>
                <w:szCs w:val="21"/>
                <w:lang w:eastAsia="zh-CN"/>
              </w:rPr>
              <w:t>曹瑞新</w:t>
            </w:r>
            <w:r>
              <w:rPr>
                <w:rFonts w:hint="eastAsia" w:ascii="宋体" w:hAnsi="宋体" w:cs="Times New Roman"/>
                <w:szCs w:val="21"/>
                <w:lang w:val="en-US" w:eastAsia="zh-CN"/>
              </w:rPr>
              <w:t>，资金投入3000元，执行日期：长期</w:t>
            </w:r>
          </w:p>
          <w:p>
            <w:pPr>
              <w:tabs>
                <w:tab w:val="left" w:pos="7380"/>
              </w:tabs>
              <w:rPr>
                <w:rFonts w:hint="eastAsia" w:ascii="宋体" w:hAnsi="宋体" w:cs="Times New Roman"/>
                <w:szCs w:val="21"/>
                <w:lang w:val="en-US" w:eastAsia="zh-CN"/>
              </w:rPr>
            </w:pPr>
            <w:r>
              <w:rPr>
                <w:rFonts w:hint="eastAsia" w:ascii="宋体" w:hAnsi="宋体" w:cs="Times New Roman"/>
                <w:szCs w:val="21"/>
                <w:lang w:val="en-US" w:eastAsia="zh-CN"/>
              </w:rPr>
              <w:t>3、电线老化引发火灾、临时接电触电,管理方案：a、电线检修   b、对职工进行安全教育培训。</w:t>
            </w:r>
          </w:p>
          <w:p>
            <w:pPr>
              <w:tabs>
                <w:tab w:val="left" w:pos="7380"/>
              </w:tabs>
              <w:rPr>
                <w:rFonts w:hint="default" w:ascii="宋体" w:hAnsi="宋体" w:cs="Times New Roman"/>
                <w:szCs w:val="21"/>
                <w:lang w:val="en-US" w:eastAsia="zh-CN"/>
              </w:rPr>
            </w:pPr>
            <w:r>
              <w:rPr>
                <w:rFonts w:hint="eastAsia" w:ascii="宋体" w:hAnsi="宋体" w:cs="Times New Roman"/>
                <w:szCs w:val="21"/>
                <w:lang w:val="en-US" w:eastAsia="zh-CN"/>
              </w:rPr>
              <w:t>资金预算费300元，执行部门：各部门，责任部门：管理部，执行日期：长期</w:t>
            </w:r>
          </w:p>
          <w:p>
            <w:pPr>
              <w:tabs>
                <w:tab w:val="left" w:pos="7380"/>
              </w:tabs>
              <w:rPr>
                <w:rFonts w:hint="eastAsia" w:ascii="宋体" w:hAnsi="宋体"/>
                <w:color w:val="auto"/>
                <w:kern w:val="2"/>
                <w:sz w:val="21"/>
                <w:szCs w:val="21"/>
              </w:rPr>
            </w:pPr>
            <w:r>
              <w:rPr>
                <w:rFonts w:hint="eastAsia" w:ascii="宋体" w:hAnsi="宋体" w:cs="Times New Roman"/>
                <w:szCs w:val="21"/>
                <w:lang w:val="en-US" w:eastAsia="zh-CN"/>
              </w:rPr>
              <w:t>上述目标、指标2020年第二、三季度进行考核，考核结果：全部达标，制定的指标和管理方案基本可行</w:t>
            </w: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szCs w:val="21"/>
              </w:rPr>
              <w:t>监视和测量资源</w:t>
            </w:r>
          </w:p>
        </w:tc>
        <w:tc>
          <w:tcPr>
            <w:tcW w:w="960" w:type="dxa"/>
          </w:tcPr>
          <w:p>
            <w:pPr>
              <w:tabs>
                <w:tab w:val="left" w:pos="7380"/>
              </w:tabs>
              <w:rPr>
                <w:rFonts w:ascii="宋体" w:hAnsi="宋体"/>
                <w:szCs w:val="21"/>
              </w:rPr>
            </w:pPr>
            <w:r>
              <w:rPr>
                <w:rFonts w:hint="eastAsia" w:ascii="宋体" w:hAnsi="宋体"/>
                <w:szCs w:val="21"/>
              </w:rPr>
              <w:t>Q7.1.5</w:t>
            </w:r>
            <w:r>
              <w:rPr>
                <w:rFonts w:ascii="宋体" w:hAnsi="宋体"/>
                <w:szCs w:val="21"/>
              </w:rPr>
              <w:t xml:space="preserve"> </w:t>
            </w:r>
          </w:p>
          <w:p>
            <w:pPr>
              <w:tabs>
                <w:tab w:val="left" w:pos="7380"/>
              </w:tabs>
              <w:jc w:val="left"/>
              <w:rPr>
                <w:rFonts w:ascii="宋体" w:hAnsi="宋体"/>
                <w:szCs w:val="21"/>
              </w:rPr>
            </w:pPr>
          </w:p>
        </w:tc>
        <w:tc>
          <w:tcPr>
            <w:tcW w:w="10512" w:type="dxa"/>
          </w:tcPr>
          <w:p>
            <w:r>
              <w:rPr>
                <w:rFonts w:hint="eastAsia" w:ascii="宋体" w:hAnsi="宋体" w:cs="宋体"/>
                <w:kern w:val="0"/>
                <w:szCs w:val="21"/>
              </w:rPr>
              <w:t>提供了《监视和测量设备清单</w:t>
            </w:r>
            <w:r>
              <w:rPr>
                <w:rFonts w:hint="eastAsia"/>
              </w:rPr>
              <w:t>》</w:t>
            </w:r>
          </w:p>
          <w:p>
            <w:r>
              <w:rPr>
                <w:rFonts w:hint="eastAsia"/>
                <w:szCs w:val="21"/>
              </w:rPr>
              <w:t>有热能表检定装置；热能表检定用恒温槽；</w:t>
            </w:r>
            <w:r>
              <w:rPr>
                <w:rFonts w:hint="eastAsia"/>
              </w:rPr>
              <w:t>标准铂电阻温度计；高精度温度显示仪；</w:t>
            </w:r>
            <w:r>
              <w:rPr>
                <w:rFonts w:hint="eastAsia"/>
                <w:szCs w:val="21"/>
              </w:rPr>
              <w:t>高精度数字测温仪</w:t>
            </w:r>
            <w:r>
              <w:rPr>
                <w:rFonts w:hint="eastAsia"/>
              </w:rPr>
              <w:t>；磁铁；绝缘电阻测试仪；</w:t>
            </w:r>
            <w:r>
              <w:rPr>
                <w:rFonts w:hint="eastAsia"/>
                <w:szCs w:val="21"/>
              </w:rPr>
              <w:t>直流电阻器</w:t>
            </w:r>
            <w:r>
              <w:rPr>
                <w:rFonts w:hint="eastAsia"/>
              </w:rPr>
              <w:t>；温湿度表；</w:t>
            </w:r>
            <w:r>
              <w:rPr>
                <w:rFonts w:hint="eastAsia"/>
                <w:szCs w:val="21"/>
              </w:rPr>
              <w:t>游标卡尺</w:t>
            </w:r>
            <w:r>
              <w:rPr>
                <w:rFonts w:hint="eastAsia"/>
              </w:rPr>
              <w:t>；</w:t>
            </w:r>
            <w:r>
              <w:rPr>
                <w:rFonts w:hint="eastAsia"/>
                <w:szCs w:val="21"/>
              </w:rPr>
              <w:t>电子秒表</w:t>
            </w:r>
            <w:r>
              <w:rPr>
                <w:rFonts w:hint="eastAsia"/>
              </w:rPr>
              <w:t>；数字示波器；</w:t>
            </w:r>
            <w:r>
              <w:rPr>
                <w:rFonts w:hint="eastAsia"/>
                <w:szCs w:val="21"/>
              </w:rPr>
              <w:t>数字多用表等计量器具.</w:t>
            </w:r>
          </w:p>
          <w:p>
            <w:pPr>
              <w:rPr>
                <w:szCs w:val="21"/>
              </w:rPr>
            </w:pPr>
            <w:r>
              <w:rPr>
                <w:rFonts w:hint="eastAsia"/>
                <w:szCs w:val="21"/>
              </w:rPr>
              <w:t>提供了所有计量器具的检定证书</w:t>
            </w:r>
          </w:p>
          <w:p>
            <w:pPr>
              <w:rPr>
                <w:szCs w:val="21"/>
              </w:rPr>
            </w:pPr>
            <w:r>
              <w:rPr>
                <w:rFonts w:hint="eastAsia"/>
                <w:szCs w:val="21"/>
              </w:rPr>
              <w:t>抽：</w:t>
            </w:r>
          </w:p>
          <w:p>
            <w:pPr>
              <w:rPr>
                <w:szCs w:val="21"/>
              </w:rPr>
            </w:pPr>
            <w:r>
              <w:rPr>
                <w:rFonts w:hint="eastAsia"/>
                <w:szCs w:val="21"/>
              </w:rPr>
              <w:t xml:space="preserve">设备名称     </w:t>
            </w:r>
          </w:p>
          <w:p>
            <w:pPr>
              <w:rPr>
                <w:rFonts w:hint="eastAsia"/>
              </w:rPr>
            </w:pPr>
            <w:r>
              <w:rPr>
                <w:rFonts w:hint="eastAsia"/>
              </w:rPr>
              <w:t>标准铂电阻温度计  有效期：2022.8.24</w:t>
            </w:r>
          </w:p>
          <w:p>
            <w:pPr>
              <w:rPr>
                <w:rFonts w:hint="eastAsia"/>
              </w:rPr>
            </w:pPr>
            <w:r>
              <w:rPr>
                <w:rFonts w:hint="eastAsia"/>
              </w:rPr>
              <w:t>标准铂电阻温度计  WZPB-2   2022.8.24</w:t>
            </w:r>
          </w:p>
          <w:p>
            <w:pPr>
              <w:rPr>
                <w:rFonts w:hint="eastAsia"/>
              </w:rPr>
            </w:pPr>
            <w:r>
              <w:rPr>
                <w:rFonts w:hint="eastAsia"/>
              </w:rPr>
              <w:t>高精度温度显示仪   有效期：2021.1.23</w:t>
            </w:r>
          </w:p>
          <w:p>
            <w:pPr>
              <w:rPr>
                <w:szCs w:val="21"/>
              </w:rPr>
            </w:pPr>
            <w:r>
              <w:rPr>
                <w:szCs w:val="21"/>
              </w:rPr>
              <w:t>………</w:t>
            </w:r>
            <w:r>
              <w:rPr>
                <w:rFonts w:hint="eastAsia"/>
                <w:szCs w:val="21"/>
              </w:rPr>
              <w:t>.</w:t>
            </w:r>
          </w:p>
          <w:p>
            <w:pPr>
              <w:rPr>
                <w:szCs w:val="21"/>
              </w:rPr>
            </w:pPr>
            <w:r>
              <w:rPr>
                <w:rFonts w:hint="eastAsia"/>
                <w:szCs w:val="21"/>
              </w:rPr>
              <w:t>检定单位北京市计量检测科学研究院.</w:t>
            </w:r>
          </w:p>
          <w:p>
            <w:pPr>
              <w:rPr>
                <w:szCs w:val="21"/>
              </w:rPr>
            </w:pPr>
            <w:r>
              <w:rPr>
                <w:rFonts w:hint="eastAsia"/>
                <w:szCs w:val="21"/>
              </w:rPr>
              <w:t>生产过程使用检定测试软件“德宝科技”，此系统为自主研发使用，不上市。软件主要为校正热力表。软件目前为V1版，近年无更改。系统维护、升级由技术部负责，目前软件使用正常，未出现异常情况。</w:t>
            </w:r>
          </w:p>
          <w:p>
            <w:pPr>
              <w:tabs>
                <w:tab w:val="left" w:pos="7380"/>
              </w:tabs>
              <w:jc w:val="left"/>
              <w:rPr>
                <w:rFonts w:ascii="宋体" w:hAnsi="宋体"/>
              </w:rPr>
            </w:pPr>
            <w:r>
              <w:rPr>
                <w:rFonts w:hint="eastAsia" w:ascii="宋体" w:hAnsi="宋体"/>
              </w:rPr>
              <w:t>公司产品中的软件开发过程中涉及的监视和测量工具主要是由公司软件人员编制的测试用软件,该软件代码为《RBJD-</w:t>
            </w:r>
            <w:r>
              <w:rPr>
                <w:rFonts w:hint="eastAsia" w:ascii="宋体" w:hAnsi="宋体"/>
                <w:lang w:eastAsia="zh-CN"/>
              </w:rPr>
              <w:t>2020</w:t>
            </w:r>
            <w:r>
              <w:rPr>
                <w:rFonts w:hint="eastAsia" w:ascii="宋体" w:hAnsi="宋体"/>
              </w:rPr>
              <w:t>1101-A0》可验证软件符合性。询问部门负责人称，对于测试软件在编制完成后及使用前均进行了验证确认，分别对测试软件的适用性、内容等进行了确认，经验证确认表格的内容清晰、格式完整，能够达到对软件开发进行监视和测量的目的。经过现场查看及与负责人交流得知，公司暂无购买的其他计算机软件用于规定要求的监视和测量。</w:t>
            </w: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Tahoma" w:hAnsi="Tahoma" w:cs="Tahoma"/>
                <w:szCs w:val="21"/>
              </w:rPr>
            </w:pPr>
            <w:r>
              <w:rPr>
                <w:rFonts w:hint="eastAsia"/>
                <w:szCs w:val="21"/>
              </w:rPr>
              <w:t>运行策划和控制</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 xml:space="preserve">Q8.1 </w:t>
            </w:r>
          </w:p>
        </w:tc>
        <w:tc>
          <w:tcPr>
            <w:tcW w:w="10512" w:type="dxa"/>
          </w:tcPr>
          <w:p>
            <w:pPr>
              <w:tabs>
                <w:tab w:val="left" w:pos="7380"/>
              </w:tabs>
              <w:rPr>
                <w:rFonts w:ascii="宋体" w:hAnsi="宋体"/>
                <w:szCs w:val="21"/>
              </w:rPr>
            </w:pPr>
            <w:r>
              <w:rPr>
                <w:rFonts w:hint="eastAsia" w:ascii="宋体" w:hAnsi="宋体"/>
                <w:szCs w:val="21"/>
              </w:rPr>
              <w:t>公司进行了如下策划：</w:t>
            </w:r>
          </w:p>
          <w:p>
            <w:pPr>
              <w:tabs>
                <w:tab w:val="left" w:pos="7380"/>
              </w:tabs>
              <w:rPr>
                <w:rFonts w:ascii="宋体" w:hAnsi="宋体"/>
                <w:szCs w:val="21"/>
              </w:rPr>
            </w:pPr>
            <w:r>
              <w:rPr>
                <w:rFonts w:hint="eastAsia" w:ascii="宋体" w:hAnsi="宋体"/>
                <w:szCs w:val="21"/>
              </w:rPr>
              <w:t>一、策划了服务流程：</w:t>
            </w:r>
          </w:p>
          <w:p>
            <w:pPr>
              <w:tabs>
                <w:tab w:val="left" w:pos="7380"/>
              </w:tabs>
              <w:rPr>
                <w:szCs w:val="21"/>
              </w:rPr>
            </w:pPr>
            <w:r>
              <w:rPr>
                <w:rFonts w:hint="eastAsia" w:ascii="宋体" w:hAnsi="宋体"/>
                <w:szCs w:val="21"/>
              </w:rPr>
              <w:t>超声波式热量表，供热管理系统（管理系统软件、抄表器、集中器、采集器）</w:t>
            </w:r>
            <w:r>
              <w:rPr>
                <w:rFonts w:hint="eastAsia"/>
                <w:szCs w:val="21"/>
              </w:rPr>
              <w:t>开发、技术服务实现流程图</w:t>
            </w:r>
          </w:p>
          <w:p>
            <w:pPr>
              <w:tabs>
                <w:tab w:val="left" w:pos="7380"/>
              </w:tabs>
              <w:rPr>
                <w:szCs w:val="21"/>
              </w:rPr>
            </w:pPr>
            <w:r>
              <w:rPr>
                <w:rFonts w:hint="eastAsia"/>
                <w:szCs w:val="21"/>
              </w:rPr>
              <w:t>立项--需求分析--设计（图纸设计：结构设计、电路设计、软件设计）—样机加工--测试---主管部门型式检验、批准—交付—售后服务（系统升级、技术指导等）</w:t>
            </w:r>
          </w:p>
          <w:p>
            <w:pPr>
              <w:tabs>
                <w:tab w:val="left" w:pos="7380"/>
              </w:tabs>
              <w:rPr>
                <w:szCs w:val="21"/>
              </w:rPr>
            </w:pPr>
            <w:r>
              <w:rPr>
                <w:rFonts w:hint="eastAsia"/>
                <w:szCs w:val="21"/>
              </w:rPr>
              <w:t xml:space="preserve">管理系统软件：立项--需求分析--概要设计--详细设计—客户确认--测试—验收--交付使用—售后服务（系统升级、技术指导等）。 </w:t>
            </w:r>
          </w:p>
          <w:p>
            <w:pPr>
              <w:tabs>
                <w:tab w:val="left" w:pos="7380"/>
              </w:tabs>
              <w:rPr>
                <w:rFonts w:ascii="宋体" w:hAnsi="宋体"/>
                <w:szCs w:val="21"/>
              </w:rPr>
            </w:pPr>
            <w:r>
              <w:rPr>
                <w:rFonts w:hint="eastAsia" w:ascii="宋体" w:hAnsi="宋体"/>
                <w:szCs w:val="21"/>
              </w:rPr>
              <w:t>需确认过程：无</w:t>
            </w:r>
          </w:p>
          <w:p>
            <w:pPr>
              <w:tabs>
                <w:tab w:val="left" w:pos="7380"/>
              </w:tabs>
              <w:rPr>
                <w:rFonts w:ascii="宋体" w:hAnsi="宋体"/>
                <w:szCs w:val="21"/>
              </w:rPr>
            </w:pPr>
            <w:r>
              <w:rPr>
                <w:rFonts w:hint="eastAsia" w:ascii="宋体" w:hAnsi="宋体"/>
                <w:szCs w:val="21"/>
              </w:rPr>
              <w:t>二、确定了相应的质量目标：目标基本合理、可测量、可达到。</w:t>
            </w:r>
          </w:p>
          <w:p>
            <w:pPr>
              <w:tabs>
                <w:tab w:val="left" w:pos="7380"/>
              </w:tabs>
              <w:rPr>
                <w:rFonts w:ascii="宋体" w:hAnsi="宋体"/>
                <w:szCs w:val="21"/>
              </w:rPr>
            </w:pPr>
            <w:r>
              <w:rPr>
                <w:rFonts w:hint="eastAsia" w:ascii="宋体" w:hAnsi="宋体"/>
                <w:szCs w:val="21"/>
              </w:rPr>
              <w:t xml:space="preserve">三、策划了相关文件：产品实现过程符合《中华人民共和国著作权法》《中华人民共和国合同法》《中华人民共和国消费者权益保护法》执行标准《CJ128-2007 热量表》《GB/T32224-2015热量表》GB/T20157-2006《信息技术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《计算机软件测试规范》GB/T9386-2008《计算机软件测试文档编制规范》GB/T28035-2011《软件系统验收规范》等国家法律法规、标准要求；策划了《产品测试要求》等作业指导书和《设计开发计划书》等记录。 </w:t>
            </w:r>
          </w:p>
          <w:p>
            <w:pPr>
              <w:tabs>
                <w:tab w:val="left" w:pos="7380"/>
              </w:tabs>
              <w:rPr>
                <w:rFonts w:ascii="宋体" w:hAnsi="宋体"/>
                <w:szCs w:val="21"/>
              </w:rPr>
            </w:pPr>
            <w:r>
              <w:rPr>
                <w:rFonts w:hint="eastAsia" w:ascii="宋体" w:hAnsi="宋体"/>
                <w:szCs w:val="21"/>
              </w:rPr>
              <w:t xml:space="preserve">四、超声波式热量表，供热管理系统产品通过测试和验收来对产品实现过程进行检测。项目实施过程中由项目负责人组织进行测试/检查，项目完成后由交主管部门《北京市计量检测科学研究院》进行例行检验并出示了验收报告。 </w:t>
            </w:r>
          </w:p>
          <w:p>
            <w:pPr>
              <w:tabs>
                <w:tab w:val="left" w:pos="7380"/>
              </w:tabs>
              <w:rPr>
                <w:rFonts w:ascii="宋体" w:hAnsi="宋体"/>
                <w:szCs w:val="21"/>
              </w:rPr>
            </w:pPr>
            <w:r>
              <w:rPr>
                <w:rFonts w:hint="eastAsia" w:ascii="宋体" w:hAnsi="宋体"/>
                <w:szCs w:val="21"/>
              </w:rPr>
              <w:t>五、办公生产场所：生产在办公楼内进行，办公设备有电脑台式机、打印机、传真机等设备设施，生产设备有</w:t>
            </w:r>
            <w:r>
              <w:rPr>
                <w:rFonts w:hint="eastAsia" w:ascii="宋体" w:hAnsi="宋体" w:cs="宋体"/>
                <w:kern w:val="0"/>
                <w:sz w:val="22"/>
                <w:szCs w:val="22"/>
              </w:rPr>
              <w:t>电烙铁，热风枪，电动改锥，赛娜扁平热风拆焊器，电源等组装工具。公司面积1500平米，占一层楼。办公研发，生产各占一半面积</w:t>
            </w:r>
            <w:r>
              <w:rPr>
                <w:rFonts w:hint="eastAsia" w:ascii="宋体" w:hAnsi="宋体"/>
                <w:szCs w:val="21"/>
              </w:rPr>
              <w:t>能满足各岗位工作需要。</w:t>
            </w:r>
          </w:p>
          <w:p>
            <w:pPr>
              <w:rPr>
                <w:rFonts w:ascii="宋体" w:hAnsi="宋体"/>
                <w:szCs w:val="21"/>
              </w:rPr>
            </w:pPr>
            <w:r>
              <w:rPr>
                <w:rFonts w:hint="eastAsia" w:ascii="宋体" w:hAnsi="宋体"/>
                <w:szCs w:val="21"/>
              </w:rPr>
              <w:t>六、编制有“风险和机遇控制程序”，通过识别与评价对公司目标和战略方向相关，影响其实现质量管理体系预期结果的各种内外部环境因素，有效应对风险和机遇。</w:t>
            </w:r>
          </w:p>
          <w:p>
            <w:pPr>
              <w:rPr>
                <w:rFonts w:hint="eastAsia" w:eastAsia="宋体"/>
                <w:szCs w:val="21"/>
                <w:lang w:eastAsia="zh-CN"/>
              </w:rPr>
            </w:pPr>
            <w:r>
              <w:rPr>
                <w:rFonts w:hint="eastAsia"/>
                <w:szCs w:val="21"/>
              </w:rPr>
              <w:t>七、外包过程：</w:t>
            </w:r>
            <w:r>
              <w:rPr>
                <w:rFonts w:hint="eastAsia" w:ascii="宋体" w:hAnsi="宋体"/>
                <w:szCs w:val="21"/>
                <w:lang w:val="en-US" w:eastAsia="zh-CN"/>
              </w:rPr>
              <w:t>无</w:t>
            </w:r>
            <w:bookmarkStart w:id="0" w:name="_GoBack"/>
            <w:bookmarkEnd w:id="0"/>
          </w:p>
          <w:p>
            <w:pPr>
              <w:rPr>
                <w:szCs w:val="21"/>
              </w:rPr>
            </w:pPr>
            <w:r>
              <w:rPr>
                <w:rFonts w:hint="eastAsia"/>
                <w:szCs w:val="21"/>
              </w:rPr>
              <w:t>策划适合组织体系运行需要，未发生更改，策划情况符合标准要求。</w:t>
            </w: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hint="default" w:ascii="宋体" w:hAnsi="宋体" w:eastAsia="宋体"/>
                <w:szCs w:val="21"/>
                <w:lang w:val="en-US" w:eastAsia="zh-CN"/>
              </w:rPr>
            </w:pPr>
            <w:r>
              <w:rPr>
                <w:rFonts w:hint="eastAsia" w:ascii="宋体" w:hAnsi="宋体"/>
                <w:szCs w:val="21"/>
                <w:lang w:val="en-US" w:eastAsia="zh-CN"/>
              </w:rPr>
              <w:t>设计开发</w:t>
            </w:r>
          </w:p>
        </w:tc>
        <w:tc>
          <w:tcPr>
            <w:tcW w:w="960" w:type="dxa"/>
          </w:tcPr>
          <w:p>
            <w:pPr>
              <w:tabs>
                <w:tab w:val="left" w:pos="7380"/>
              </w:tabs>
              <w:rPr>
                <w:rFonts w:hint="default" w:ascii="宋体" w:hAnsi="宋体" w:eastAsia="宋体"/>
                <w:szCs w:val="21"/>
                <w:lang w:val="en-US" w:eastAsia="zh-CN"/>
              </w:rPr>
            </w:pPr>
            <w:r>
              <w:rPr>
                <w:rFonts w:hint="eastAsia" w:ascii="宋体" w:hAnsi="宋体"/>
                <w:szCs w:val="21"/>
                <w:lang w:val="en-US" w:eastAsia="zh-CN"/>
              </w:rPr>
              <w:t>Q8.3</w:t>
            </w:r>
          </w:p>
        </w:tc>
        <w:tc>
          <w:tcPr>
            <w:tcW w:w="10512" w:type="dxa"/>
          </w:tcPr>
          <w:p>
            <w:pPr>
              <w:tabs>
                <w:tab w:val="left" w:pos="7380"/>
              </w:tabs>
              <w:rPr>
                <w:rFonts w:ascii="宋体" w:hAnsi="宋体"/>
                <w:szCs w:val="21"/>
              </w:rPr>
            </w:pPr>
            <w:r>
              <w:rPr>
                <w:rFonts w:hint="eastAsia" w:ascii="宋体" w:hAnsi="宋体"/>
                <w:szCs w:val="21"/>
              </w:rPr>
              <w:t>公司主要开发的型式批准范围内超声波式热量表的开发;供热管理系统（管理系统软件、抄表器、集中器、采集器）的开发</w:t>
            </w:r>
            <w:r>
              <w:rPr>
                <w:rFonts w:hint="eastAsia" w:ascii="宋体" w:hAnsi="宋体"/>
                <w:szCs w:val="21"/>
                <w:lang w:eastAsia="zh-CN"/>
              </w:rPr>
              <w:t>，</w:t>
            </w:r>
            <w:r>
              <w:rPr>
                <w:rFonts w:hint="eastAsia" w:ascii="宋体" w:hAnsi="宋体"/>
                <w:szCs w:val="21"/>
              </w:rPr>
              <w:t>均为</w:t>
            </w:r>
            <w:r>
              <w:rPr>
                <w:rFonts w:hint="eastAsia" w:ascii="宋体" w:hAnsi="宋体"/>
              </w:rPr>
              <w:t>企业自主开发研发，根据国标、行标的要求对产品进行研发，技术服务主要为售后技术服务，或软件升级的相关技术改进。</w:t>
            </w:r>
          </w:p>
          <w:p>
            <w:pPr>
              <w:spacing w:line="360" w:lineRule="auto"/>
              <w:ind w:firstLine="420" w:firstLineChars="200"/>
              <w:rPr>
                <w:rFonts w:hint="eastAsia" w:ascii="宋体" w:hAnsi="宋体" w:cs="Times New Roman"/>
                <w:szCs w:val="22"/>
                <w:lang w:val="en-US" w:eastAsia="zh-CN"/>
              </w:rPr>
            </w:pPr>
            <w:r>
              <w:rPr>
                <w:rFonts w:hint="eastAsia" w:ascii="宋体" w:hAnsi="宋体"/>
                <w:lang w:val="en-US" w:eastAsia="zh-CN"/>
              </w:rPr>
              <w:t>超声波热量表为公司的拳头</w:t>
            </w:r>
            <w:r>
              <w:rPr>
                <w:rFonts w:hint="eastAsia" w:ascii="宋体" w:hAnsi="宋体" w:cs="Times New Roman"/>
                <w:szCs w:val="22"/>
                <w:lang w:val="en-US" w:eastAsia="zh-CN"/>
              </w:rPr>
              <w:t>产品，提供了2019年5月份超声波式热量表的开发;供热管理系统（管理系统软件、抄表器、集中器、采集器）的设计开发整套资料，包括了设计策划、输入、评审、验证、确认、输出等详细的控制情况记录。上次审核时已审核确认以上资料能符合设计开发管理控制的要求，自上次审核以来该项目未发生设计开发变更，询问技术负责人了解如设计开发更改应进行评审、验证、确认、批准。</w:t>
            </w:r>
          </w:p>
          <w:p>
            <w:pPr>
              <w:spacing w:line="360" w:lineRule="auto"/>
              <w:ind w:firstLine="420" w:firstLineChars="200"/>
              <w:rPr>
                <w:rFonts w:hint="default" w:ascii="宋体" w:hAnsi="宋体" w:eastAsia="宋体"/>
                <w:lang w:val="en-US" w:eastAsia="zh-CN"/>
              </w:rPr>
            </w:pPr>
            <w:r>
              <w:rPr>
                <w:rFonts w:hint="eastAsia" w:ascii="宋体" w:hAnsi="宋体" w:cs="Times New Roman"/>
                <w:szCs w:val="22"/>
                <w:lang w:val="en-US" w:eastAsia="zh-CN"/>
              </w:rPr>
              <w:t>自上次审核以来未用新的设计开发项目，企业技术人员没有发生变化，资源设施没有发生变化，保持了原设计开发控制能力，下次监督审核时继续关注新项目的设计开发控制情况</w:t>
            </w: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rPr>
              <w:t>生产和服务提供的控制</w:t>
            </w:r>
          </w:p>
        </w:tc>
        <w:tc>
          <w:tcPr>
            <w:tcW w:w="960" w:type="dxa"/>
          </w:tcPr>
          <w:p>
            <w:pPr>
              <w:tabs>
                <w:tab w:val="left" w:pos="7380"/>
              </w:tabs>
              <w:rPr>
                <w:rFonts w:ascii="宋体" w:hAnsi="宋体"/>
              </w:rPr>
            </w:pPr>
            <w:r>
              <w:rPr>
                <w:rFonts w:hint="eastAsia" w:ascii="宋体" w:hAnsi="宋体"/>
              </w:rPr>
              <w:t>Q8.5.1</w:t>
            </w:r>
            <w:r>
              <w:rPr>
                <w:rFonts w:ascii="宋体" w:hAnsi="宋体"/>
              </w:rPr>
              <w:t xml:space="preserve"> </w:t>
            </w:r>
          </w:p>
          <w:p>
            <w:pPr>
              <w:tabs>
                <w:tab w:val="left" w:pos="7380"/>
              </w:tabs>
              <w:jc w:val="left"/>
              <w:rPr>
                <w:rFonts w:ascii="宋体" w:hAnsi="宋体"/>
              </w:rPr>
            </w:pPr>
          </w:p>
        </w:tc>
        <w:tc>
          <w:tcPr>
            <w:tcW w:w="10512" w:type="dxa"/>
          </w:tcPr>
          <w:p>
            <w:pPr>
              <w:tabs>
                <w:tab w:val="left" w:pos="7380"/>
              </w:tabs>
              <w:rPr>
                <w:rFonts w:ascii="宋体" w:hAnsi="宋体"/>
                <w:szCs w:val="21"/>
              </w:rPr>
            </w:pPr>
            <w:r>
              <w:rPr>
                <w:rFonts w:hint="eastAsia" w:ascii="宋体" w:hAnsi="宋体"/>
              </w:rPr>
              <w:t>a）获得的文件化信息</w:t>
            </w:r>
          </w:p>
          <w:p>
            <w:pPr>
              <w:tabs>
                <w:tab w:val="left" w:pos="7380"/>
              </w:tabs>
              <w:rPr>
                <w:rFonts w:ascii="宋体" w:hAnsi="宋体"/>
                <w:szCs w:val="21"/>
              </w:rPr>
            </w:pPr>
            <w:r>
              <w:rPr>
                <w:rFonts w:hint="eastAsia" w:ascii="宋体" w:hAnsi="宋体"/>
              </w:rPr>
              <w:t>1）编制了质量《管理手册》中8.5.1明确了控制的过程、活动、要求以及控制的职责和方法。编制了《项目文档检查标准》《编码规程》《组装作业指导书》《单元测试规范》等作业文件，</w:t>
            </w:r>
            <w:r>
              <w:rPr>
                <w:rFonts w:hint="eastAsia"/>
                <w:szCs w:val="21"/>
              </w:rPr>
              <w:t>能够对</w:t>
            </w:r>
            <w:r>
              <w:rPr>
                <w:rFonts w:hint="eastAsia" w:ascii="宋体" w:hAnsi="宋体"/>
                <w:szCs w:val="21"/>
              </w:rPr>
              <w:t>超声波式热量表的生产及技术服务</w:t>
            </w:r>
            <w:r>
              <w:rPr>
                <w:rFonts w:hint="eastAsia"/>
                <w:szCs w:val="21"/>
              </w:rPr>
              <w:t>过程起到指导作用</w:t>
            </w:r>
            <w:r>
              <w:rPr>
                <w:rFonts w:hint="eastAsia" w:ascii="宋体" w:hAnsi="宋体"/>
              </w:rPr>
              <w:t>。</w:t>
            </w:r>
          </w:p>
          <w:p>
            <w:pPr>
              <w:rPr>
                <w:rFonts w:ascii="宋体" w:hAnsi="宋体"/>
              </w:rPr>
            </w:pPr>
            <w:r>
              <w:rPr>
                <w:rFonts w:hint="eastAsia" w:ascii="宋体" w:hAnsi="宋体"/>
              </w:rPr>
              <w:t>提供《生产计划》</w:t>
            </w:r>
          </w:p>
          <w:p>
            <w:pPr>
              <w:rPr>
                <w:rFonts w:ascii="宋体" w:hAnsi="宋体"/>
              </w:rPr>
            </w:pPr>
            <w:r>
              <w:rPr>
                <w:rFonts w:hint="eastAsia" w:ascii="宋体" w:hAnsi="宋体"/>
              </w:rPr>
              <w:t>对人员职责、软硬件资源、配置项目和基线计划、配置库结构及权限设置、备份计划等进行了规定。</w:t>
            </w:r>
          </w:p>
          <w:p>
            <w:pPr>
              <w:rPr>
                <w:rFonts w:ascii="宋体" w:hAnsi="宋体"/>
                <w:szCs w:val="21"/>
              </w:rPr>
            </w:pPr>
            <w:r>
              <w:rPr>
                <w:rFonts w:hint="eastAsia" w:ascii="宋体" w:hAnsi="宋体"/>
              </w:rPr>
              <w:t>2）公司的软件开发，技术服务是依据需求进行、同时符合</w:t>
            </w:r>
            <w:r>
              <w:rPr>
                <w:rFonts w:hint="eastAsia" w:ascii="宋体" w:hAnsi="宋体"/>
                <w:szCs w:val="21"/>
              </w:rPr>
              <w:t>相关法律法规要求：《中华人民共和国著作权法》《中华人民共和国合同法》《中华人民共和国消费者权益保护法》</w:t>
            </w:r>
            <w:r>
              <w:rPr>
                <w:rFonts w:hint="eastAsia"/>
              </w:rPr>
              <w:t>《户用计量仪表数据传输技术条件》CJ／T188-2004《热量表》GB／T 32224-2015《住宅远传抄表系统》JGT 162-2009</w:t>
            </w:r>
            <w:r>
              <w:rPr>
                <w:rFonts w:hint="eastAsia" w:ascii="宋体" w:hAnsi="宋体"/>
                <w:szCs w:val="21"/>
              </w:rPr>
              <w:t>GB/T8567-2006《计算机软件文档编制规范》GB/T9385-2008《计算机软件需求规格说明规范》GB/T 15532-2008　《计算机软件测试规范》GB/T9386-2008《计算机软件测试文档编制规范》GB/T28035-2011《软件系统验收规范》等国家法律法规、标准要求；</w:t>
            </w:r>
          </w:p>
          <w:p>
            <w:pPr>
              <w:rPr>
                <w:rFonts w:ascii="宋体" w:hAnsi="宋体"/>
              </w:rPr>
            </w:pPr>
            <w:r>
              <w:rPr>
                <w:rFonts w:hint="eastAsia" w:ascii="宋体" w:hAnsi="宋体"/>
              </w:rPr>
              <w:t>3）策划了项目文档抽查标准有软件《编码规程》《测试规范》等作业指导书和《设计说明书》等记录。</w:t>
            </w:r>
          </w:p>
          <w:p>
            <w:pPr>
              <w:rPr>
                <w:rFonts w:ascii="宋体" w:hAnsi="宋体" w:cs="宋体"/>
                <w:kern w:val="0"/>
                <w:szCs w:val="21"/>
              </w:rPr>
            </w:pPr>
            <w:r>
              <w:rPr>
                <w:rFonts w:hint="eastAsia" w:ascii="宋体" w:hAnsi="宋体" w:cs="宋体"/>
                <w:kern w:val="0"/>
                <w:szCs w:val="21"/>
              </w:rPr>
              <w:t>b）获得和使用监视和测量资源：</w:t>
            </w:r>
          </w:p>
          <w:p>
            <w:pPr>
              <w:tabs>
                <w:tab w:val="left" w:pos="7380"/>
              </w:tabs>
              <w:rPr>
                <w:rFonts w:ascii="宋体" w:hAnsi="宋体"/>
                <w:szCs w:val="21"/>
              </w:rPr>
            </w:pPr>
            <w:r>
              <w:rPr>
                <w:rFonts w:hint="eastAsia"/>
                <w:szCs w:val="21"/>
              </w:rPr>
              <w:t>公司软件开发过程中涉及的监视和测量工具主要是由公司测试员编制的测试用例，对于测试用例在编制完成后使用前均进行了验证确认。</w:t>
            </w:r>
            <w:r>
              <w:rPr>
                <w:rFonts w:hint="eastAsia" w:ascii="宋体" w:hAnsi="宋体"/>
                <w:szCs w:val="21"/>
              </w:rPr>
              <w:t>热力表、集中器等硬件研发过程中的监视测量设备见Q7.1.5记录。</w:t>
            </w:r>
          </w:p>
          <w:p>
            <w:pPr>
              <w:tabs>
                <w:tab w:val="left" w:pos="7380"/>
              </w:tabs>
              <w:rPr>
                <w:rFonts w:ascii="宋体" w:hAnsi="宋体"/>
                <w:szCs w:val="21"/>
              </w:rPr>
            </w:pPr>
            <w:r>
              <w:rPr>
                <w:rFonts w:hint="eastAsia"/>
                <w:szCs w:val="21"/>
              </w:rPr>
              <w:t>可满足策划需要。</w:t>
            </w:r>
          </w:p>
          <w:p>
            <w:pPr>
              <w:rPr>
                <w:rFonts w:ascii="宋体" w:hAnsi="宋体" w:cs="宋体"/>
                <w:kern w:val="0"/>
                <w:szCs w:val="21"/>
              </w:rPr>
            </w:pPr>
            <w:r>
              <w:rPr>
                <w:rFonts w:hint="eastAsia" w:ascii="宋体" w:hAnsi="宋体" w:cs="宋体"/>
                <w:kern w:val="0"/>
                <w:szCs w:val="21"/>
              </w:rPr>
              <w:t>c） 实施监视和测量</w:t>
            </w:r>
          </w:p>
          <w:p>
            <w:pPr>
              <w:tabs>
                <w:tab w:val="left" w:pos="7380"/>
              </w:tabs>
              <w:ind w:firstLine="315" w:firstLineChars="150"/>
              <w:rPr>
                <w:rFonts w:ascii="宋体" w:hAnsi="宋体" w:cs="宋体"/>
                <w:kern w:val="0"/>
              </w:rPr>
            </w:pPr>
            <w:r>
              <w:rPr>
                <w:rFonts w:hint="eastAsia" w:ascii="宋体" w:hAnsi="宋体" w:cs="宋体"/>
                <w:kern w:val="0"/>
              </w:rPr>
              <w:t>按《测试计划》对软件、产品开发结果进行测试，通过代码走查、测试及时发生代码问题 。通过服务后的调查及时发现服务过程中存在的问题。</w:t>
            </w:r>
          </w:p>
          <w:p>
            <w:pPr>
              <w:tabs>
                <w:tab w:val="left" w:pos="7380"/>
              </w:tabs>
              <w:ind w:firstLine="315" w:firstLineChars="150"/>
              <w:rPr>
                <w:rFonts w:ascii="宋体" w:hAnsi="宋体" w:cs="宋体"/>
                <w:kern w:val="0"/>
                <w:szCs w:val="21"/>
              </w:rPr>
            </w:pPr>
            <w:r>
              <w:rPr>
                <w:rFonts w:hint="eastAsia" w:ascii="宋体" w:hAnsi="宋体" w:cs="宋体"/>
                <w:kern w:val="0"/>
              </w:rPr>
              <w:t>现场提供了已完成项目</w:t>
            </w:r>
            <w:r>
              <w:rPr>
                <w:rFonts w:hint="eastAsia"/>
                <w:szCs w:val="21"/>
              </w:rPr>
              <w:t>的软件系统分析缺陷记录、</w:t>
            </w:r>
            <w:r>
              <w:rPr>
                <w:rFonts w:hint="eastAsia" w:ascii="宋体" w:hAnsi="宋体"/>
              </w:rPr>
              <w:t>代码走查记录、测试用例检查单、测试报告。记录显示按要求</w:t>
            </w:r>
            <w:r>
              <w:rPr>
                <w:rFonts w:hint="eastAsia" w:ascii="宋体" w:hAnsi="宋体" w:cs="宋体"/>
                <w:kern w:val="0"/>
                <w:szCs w:val="21"/>
              </w:rPr>
              <w:t>实施了监视和测量。</w:t>
            </w:r>
          </w:p>
          <w:p>
            <w:pPr>
              <w:tabs>
                <w:tab w:val="left" w:pos="7380"/>
              </w:tabs>
              <w:rPr>
                <w:rFonts w:ascii="宋体" w:hAnsi="宋体" w:cs="宋体"/>
                <w:kern w:val="0"/>
                <w:szCs w:val="21"/>
              </w:rPr>
            </w:pPr>
          </w:p>
          <w:p>
            <w:pPr>
              <w:adjustRightInd w:val="0"/>
              <w:snapToGrid w:val="0"/>
              <w:spacing w:line="276" w:lineRule="auto"/>
              <w:rPr>
                <w:rFonts w:ascii="宋体" w:hAnsi="宋体"/>
                <w:szCs w:val="21"/>
              </w:rPr>
            </w:pPr>
            <w:r>
              <w:rPr>
                <w:rFonts w:hint="eastAsia" w:ascii="宋体" w:hAnsi="宋体"/>
                <w:szCs w:val="21"/>
              </w:rPr>
              <w:t>供热管理系统项目只负责</w:t>
            </w:r>
            <w:r>
              <w:rPr>
                <w:rFonts w:hint="eastAsia"/>
                <w:szCs w:val="21"/>
              </w:rPr>
              <w:t>开发与技术服务。</w:t>
            </w:r>
            <w:r>
              <w:rPr>
                <w:rFonts w:ascii="宋体" w:hAnsi="宋体"/>
                <w:szCs w:val="21"/>
              </w:rPr>
              <w:br w:type="textWrapping"/>
            </w:r>
            <w:r>
              <w:rPr>
                <w:rFonts w:hint="eastAsia" w:ascii="宋体" w:hAnsi="宋体"/>
                <w:szCs w:val="21"/>
              </w:rPr>
              <w:t>抽企业技术服务报告单：主要是软件版本升级：无现场安装调试内容。</w:t>
            </w:r>
          </w:p>
          <w:p>
            <w:pPr>
              <w:tabs>
                <w:tab w:val="left" w:pos="7380"/>
              </w:tabs>
              <w:rPr>
                <w:rFonts w:ascii="宋体" w:hAnsi="宋体" w:cs="宋体"/>
                <w:kern w:val="0"/>
              </w:rPr>
            </w:pPr>
          </w:p>
          <w:p>
            <w:pPr>
              <w:tabs>
                <w:tab w:val="left" w:pos="7380"/>
              </w:tabs>
              <w:rPr>
                <w:rFonts w:ascii="宋体" w:hAnsi="宋体"/>
                <w:b/>
                <w:szCs w:val="21"/>
              </w:rPr>
            </w:pPr>
            <w:r>
              <w:rPr>
                <w:rFonts w:hint="eastAsia" w:ascii="宋体" w:hAnsi="宋体" w:cs="宋体"/>
                <w:kern w:val="0"/>
              </w:rPr>
              <w:t>d)使用适宜的基础设施，保持适宜的环境</w:t>
            </w:r>
          </w:p>
          <w:p>
            <w:pPr>
              <w:rPr>
                <w:rFonts w:ascii="宋体" w:hAnsi="宋体"/>
              </w:rPr>
            </w:pPr>
            <w:r>
              <w:rPr>
                <w:rFonts w:hint="eastAsia" w:ascii="宋体" w:hAnsi="宋体"/>
              </w:rPr>
              <w:t>设备有热能表检定装置、</w:t>
            </w:r>
            <w:r>
              <w:rPr>
                <w:rFonts w:hint="eastAsia"/>
              </w:rPr>
              <w:t>绝缘电阻测试仪、</w:t>
            </w:r>
            <w:r>
              <w:rPr>
                <w:rFonts w:hint="eastAsia"/>
                <w:szCs w:val="21"/>
              </w:rPr>
              <w:t>直流电阻器、</w:t>
            </w:r>
            <w:r>
              <w:rPr>
                <w:rFonts w:hint="eastAsia"/>
              </w:rPr>
              <w:t>温湿度表、</w:t>
            </w:r>
            <w:r>
              <w:rPr>
                <w:rFonts w:hint="eastAsia" w:ascii="宋体" w:hAnsi="宋体"/>
              </w:rPr>
              <w:t>电脑、打印机、服务器、扫描仪等</w:t>
            </w:r>
            <w:r>
              <w:rPr>
                <w:rFonts w:hint="eastAsia"/>
              </w:rPr>
              <w:t>，</w:t>
            </w:r>
            <w:r>
              <w:rPr>
                <w:rFonts w:hint="eastAsia" w:ascii="宋体" w:hAnsi="宋体"/>
              </w:rPr>
              <w:t>设备维护主要是灰尘清扫、电脑杀毒、数据备份等，计量检测设备均进行了第三方校准，有专人负责，基本可满足日常需要。</w:t>
            </w:r>
          </w:p>
          <w:p>
            <w:pPr>
              <w:tabs>
                <w:tab w:val="left" w:pos="7380"/>
              </w:tabs>
              <w:rPr>
                <w:rFonts w:ascii="宋体" w:hAnsi="宋体"/>
              </w:rPr>
            </w:pPr>
            <w:r>
              <w:rPr>
                <w:rFonts w:hint="eastAsia" w:ascii="宋体" w:hAnsi="宋体"/>
              </w:rPr>
              <w:t>e)配备胜任的人员，包括所要求的资格</w:t>
            </w:r>
          </w:p>
          <w:p>
            <w:pPr>
              <w:tabs>
                <w:tab w:val="left" w:pos="7380"/>
              </w:tabs>
              <w:rPr>
                <w:rFonts w:ascii="宋体" w:hAnsi="宋体"/>
                <w:szCs w:val="21"/>
              </w:rPr>
            </w:pPr>
            <w:r>
              <w:rPr>
                <w:rFonts w:hint="eastAsia" w:ascii="宋体" w:hAnsi="宋体"/>
                <w:szCs w:val="21"/>
              </w:rPr>
              <w:t>提供了岗位职责与任职要求。对员工岗位、学历、教育及培训经历、技能、经验方面进行了评价。</w:t>
            </w:r>
          </w:p>
          <w:p>
            <w:pPr>
              <w:tabs>
                <w:tab w:val="left" w:pos="7380"/>
              </w:tabs>
              <w:rPr>
                <w:rFonts w:ascii="宋体" w:hAnsi="宋体"/>
                <w:szCs w:val="21"/>
              </w:rPr>
            </w:pPr>
            <w:r>
              <w:rPr>
                <w:rFonts w:hint="eastAsia" w:ascii="宋体" w:hAnsi="宋体"/>
                <w:szCs w:val="21"/>
              </w:rPr>
              <w:t>软件开发、产品研发、技术服务人员均为相关专业本科学历，多年工作经验，可满足软件策划需要。</w:t>
            </w:r>
          </w:p>
          <w:p>
            <w:pPr>
              <w:rPr>
                <w:szCs w:val="21"/>
              </w:rPr>
            </w:pPr>
            <w:r>
              <w:rPr>
                <w:rFonts w:hint="eastAsia"/>
                <w:szCs w:val="21"/>
              </w:rPr>
              <w:t>开发人员：</w:t>
            </w:r>
            <w:r>
              <w:rPr>
                <w:rFonts w:hint="eastAsia" w:ascii="宋体" w:hAnsi="宋体"/>
                <w:szCs w:val="21"/>
              </w:rPr>
              <w:t>张国生</w:t>
            </w:r>
            <w:r>
              <w:rPr>
                <w:rFonts w:hint="eastAsia" w:ascii="宋体" w:hAnsi="宋体"/>
              </w:rPr>
              <w:t xml:space="preserve">  测试：</w:t>
            </w:r>
            <w:r>
              <w:rPr>
                <w:rFonts w:hint="eastAsia" w:ascii="宋体" w:hAnsi="宋体"/>
                <w:szCs w:val="21"/>
              </w:rPr>
              <w:t>游清辉， 刘阿利</w:t>
            </w:r>
            <w:r>
              <w:rPr>
                <w:rFonts w:hint="eastAsia"/>
                <w:szCs w:val="21"/>
              </w:rPr>
              <w:t>等，均为大学本科，软件相关专业毕业，可满足人员能力需求。</w:t>
            </w:r>
          </w:p>
          <w:p>
            <w:pPr>
              <w:rPr>
                <w:rFonts w:ascii="宋体" w:hAnsi="宋体"/>
              </w:rPr>
            </w:pPr>
            <w:r>
              <w:rPr>
                <w:rFonts w:hint="eastAsia" w:ascii="宋体" w:hAnsi="宋体"/>
                <w:szCs w:val="21"/>
              </w:rPr>
              <w:t>f) 需确认过程：经确认，无需要确认的过程。</w:t>
            </w:r>
          </w:p>
          <w:p>
            <w:pPr>
              <w:jc w:val="left"/>
              <w:rPr>
                <w:rFonts w:ascii="宋体" w:hAnsi="宋体" w:cs="宋体"/>
                <w:kern w:val="0"/>
                <w:szCs w:val="21"/>
              </w:rPr>
            </w:pPr>
            <w:r>
              <w:rPr>
                <w:rFonts w:hint="eastAsia" w:ascii="宋体" w:hAnsi="宋体" w:cs="宋体"/>
                <w:kern w:val="0"/>
                <w:szCs w:val="21"/>
              </w:rPr>
              <w:t>g)采取措施，防止人为错误</w:t>
            </w:r>
          </w:p>
          <w:p>
            <w:pPr>
              <w:tabs>
                <w:tab w:val="left" w:pos="7380"/>
              </w:tabs>
              <w:rPr>
                <w:rFonts w:ascii="宋体" w:hAnsi="宋体"/>
                <w:szCs w:val="21"/>
              </w:rPr>
            </w:pPr>
            <w:r>
              <w:rPr>
                <w:rFonts w:hint="eastAsia" w:ascii="宋体" w:hAnsi="宋体"/>
                <w:szCs w:val="21"/>
              </w:rPr>
              <w:t>通过以下几个方面防止人为错误，并制定措施</w:t>
            </w:r>
          </w:p>
          <w:p>
            <w:pPr>
              <w:ind w:firstLine="315" w:firstLineChars="150"/>
              <w:jc w:val="left"/>
              <w:rPr>
                <w:rFonts w:ascii="宋体" w:hAnsi="宋体"/>
                <w:szCs w:val="21"/>
              </w:rPr>
            </w:pPr>
            <w:r>
              <w:rPr>
                <w:rFonts w:hint="eastAsia" w:ascii="宋体" w:hAnsi="宋体"/>
                <w:szCs w:val="21"/>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pPr>
              <w:rPr>
                <w:rFonts w:ascii="宋体" w:hAnsi="宋体" w:cs="宋体"/>
                <w:kern w:val="0"/>
                <w:szCs w:val="21"/>
              </w:rPr>
            </w:pPr>
            <w:r>
              <w:rPr>
                <w:rFonts w:hint="eastAsia" w:ascii="宋体" w:hAnsi="宋体" w:cs="宋体"/>
                <w:kern w:val="0"/>
                <w:szCs w:val="21"/>
              </w:rPr>
              <w:t>h）实施放行、交付和交付后的活动</w:t>
            </w:r>
          </w:p>
          <w:p>
            <w:pPr>
              <w:tabs>
                <w:tab w:val="left" w:pos="7380"/>
              </w:tabs>
              <w:rPr>
                <w:rFonts w:ascii="宋体" w:hAnsi="宋体"/>
                <w:szCs w:val="21"/>
              </w:rPr>
            </w:pPr>
            <w:r>
              <w:rPr>
                <w:rFonts w:hint="eastAsia" w:ascii="宋体" w:hAnsi="宋体"/>
              </w:rPr>
              <w:t>软件开发、产品研发、技术服务完成后由技术人员将系统程序文件夹分类制作光盘，进行运行安装验收；部分软件源代码、软件说明书、技术方案等均采取移动存储设备拷贝形式进行。</w:t>
            </w: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szCs w:val="21"/>
              </w:rPr>
              <w:t>开发现场</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c>
          <w:tcPr>
            <w:tcW w:w="960" w:type="dxa"/>
          </w:tcPr>
          <w:p>
            <w:pPr>
              <w:tabs>
                <w:tab w:val="left" w:pos="7380"/>
              </w:tabs>
              <w:jc w:val="left"/>
              <w:rPr>
                <w:rFonts w:ascii="宋体" w:hAnsi="宋体"/>
                <w:szCs w:val="21"/>
              </w:rPr>
            </w:pPr>
          </w:p>
        </w:tc>
        <w:tc>
          <w:tcPr>
            <w:tcW w:w="10512" w:type="dxa"/>
          </w:tcPr>
          <w:p>
            <w:pPr>
              <w:rPr>
                <w:rFonts w:ascii="宋体" w:hAnsi="宋体"/>
              </w:rPr>
            </w:pPr>
            <w:r>
              <w:rPr>
                <w:rFonts w:hint="eastAsia" w:ascii="宋体" w:hAnsi="宋体"/>
              </w:rPr>
              <w:t>现场查看研发设备基本能满足服务需要。</w:t>
            </w:r>
          </w:p>
          <w:p>
            <w:pPr>
              <w:tabs>
                <w:tab w:val="left" w:pos="4610"/>
              </w:tabs>
              <w:rPr>
                <w:rFonts w:ascii="宋体" w:hAnsi="宋体"/>
              </w:rPr>
            </w:pPr>
            <w:r>
              <w:rPr>
                <w:rFonts w:hint="eastAsia" w:ascii="宋体" w:hAnsi="宋体"/>
              </w:rPr>
              <w:t>办公环境干净整洁，可满足办公需求。</w:t>
            </w:r>
            <w:r>
              <w:rPr>
                <w:rFonts w:ascii="宋体" w:hAnsi="宋体"/>
              </w:rPr>
              <w:tab/>
            </w:r>
          </w:p>
          <w:p>
            <w:pPr>
              <w:tabs>
                <w:tab w:val="left" w:pos="4610"/>
              </w:tabs>
              <w:rPr>
                <w:rFonts w:ascii="宋体" w:hAnsi="宋体"/>
              </w:rPr>
            </w:pPr>
          </w:p>
          <w:p>
            <w:pPr>
              <w:rPr>
                <w:rFonts w:ascii="宋体" w:hAnsi="宋体"/>
              </w:rPr>
            </w:pPr>
            <w:r>
              <w:rPr>
                <w:rFonts w:hint="eastAsia" w:ascii="宋体" w:hAnsi="宋体"/>
              </w:rPr>
              <w:t>现场有员工正在进行开发工作，现场观察员工能够按照工作规范和要求进行工作，抽查一名开发人员“</w:t>
            </w:r>
            <w:r>
              <w:rPr>
                <w:rFonts w:hint="eastAsia" w:ascii="宋体" w:hAnsi="宋体"/>
                <w:szCs w:val="21"/>
              </w:rPr>
              <w:t>游清辉</w:t>
            </w:r>
            <w:r>
              <w:rPr>
                <w:rFonts w:hint="eastAsia" w:ascii="宋体" w:hAnsi="宋体"/>
              </w:rPr>
              <w:t>”询问软件开发流程及相关要求，能够较准确回答，满足要求。</w:t>
            </w:r>
          </w:p>
          <w:p>
            <w:pPr>
              <w:rPr>
                <w:rFonts w:ascii="宋体" w:hAnsi="宋体"/>
              </w:rPr>
            </w:pPr>
          </w:p>
          <w:p>
            <w:pPr>
              <w:rPr>
                <w:rFonts w:ascii="宋体" w:hAnsi="宋体"/>
              </w:rPr>
            </w:pPr>
            <w:r>
              <w:rPr>
                <w:rFonts w:hint="eastAsia" w:ascii="宋体" w:hAnsi="宋体"/>
              </w:rPr>
              <w:t>查已完成的软件开发项目“</w:t>
            </w:r>
            <w:r>
              <w:rPr>
                <w:rFonts w:hint="eastAsia" w:ascii="宋体" w:hAnsi="宋体"/>
                <w:szCs w:val="21"/>
              </w:rPr>
              <w:t>供热管理系统</w:t>
            </w:r>
            <w:r>
              <w:rPr>
                <w:rFonts w:hint="eastAsia" w:ascii="宋体" w:hAnsi="宋体"/>
              </w:rPr>
              <w:t>”项目开发文档</w:t>
            </w:r>
          </w:p>
          <w:p>
            <w:pPr>
              <w:rPr>
                <w:rFonts w:ascii="宋体" w:hAnsi="宋体"/>
              </w:rPr>
            </w:pPr>
            <w:r>
              <w:rPr>
                <w:rFonts w:hint="eastAsia" w:ascii="宋体" w:hAnsi="宋体"/>
              </w:rPr>
              <w:t>提供《软件需求分析说明书》《概要设计说明书》《详细设计说明书》等文档，</w:t>
            </w:r>
          </w:p>
          <w:p>
            <w:pPr>
              <w:rPr>
                <w:rFonts w:ascii="宋体" w:hAnsi="宋体"/>
              </w:rPr>
            </w:pPr>
            <w:r>
              <w:rPr>
                <w:rFonts w:hint="eastAsia" w:ascii="宋体" w:hAnsi="宋体"/>
              </w:rPr>
              <w:t>抽查《概要设计说明书》</w:t>
            </w:r>
          </w:p>
          <w:p>
            <w:pPr>
              <w:rPr>
                <w:rFonts w:ascii="宋体" w:hAnsi="宋体"/>
              </w:rPr>
            </w:pPr>
            <w:r>
              <w:rPr>
                <w:rFonts w:hint="eastAsia" w:ascii="宋体" w:hAnsi="宋体"/>
              </w:rPr>
              <w:t>分别对项目背景、文档范围、参考文档、总体设计等进行了说明。</w:t>
            </w:r>
          </w:p>
          <w:p>
            <w:pPr>
              <w:rPr>
                <w:rFonts w:ascii="宋体" w:hAnsi="宋体"/>
              </w:rPr>
            </w:pPr>
            <w:r>
              <w:rPr>
                <w:rFonts w:hint="eastAsia" w:ascii="宋体" w:hAnsi="宋体"/>
              </w:rPr>
              <w:t>评审后执行。</w:t>
            </w:r>
          </w:p>
          <w:p>
            <w:pPr>
              <w:rPr>
                <w:rFonts w:ascii="宋体" w:hAnsi="宋体"/>
                <w:szCs w:val="21"/>
              </w:rPr>
            </w:pPr>
          </w:p>
          <w:p>
            <w:pPr>
              <w:tabs>
                <w:tab w:val="left" w:pos="7380"/>
              </w:tabs>
              <w:rPr>
                <w:rFonts w:ascii="宋体" w:hAnsi="宋体"/>
              </w:rPr>
            </w:pPr>
            <w:r>
              <w:rPr>
                <w:rFonts w:hint="eastAsia" w:ascii="宋体" w:hAnsi="宋体"/>
                <w:szCs w:val="21"/>
              </w:rPr>
              <w:t>另抽查</w:t>
            </w:r>
            <w:r>
              <w:rPr>
                <w:rFonts w:hint="eastAsia" w:ascii="宋体" w:hAnsi="宋体"/>
              </w:rPr>
              <w:t>《详细设计说明书》，按要求编制。</w:t>
            </w:r>
          </w:p>
          <w:p>
            <w:pPr>
              <w:tabs>
                <w:tab w:val="left" w:pos="7380"/>
              </w:tabs>
              <w:rPr>
                <w:rFonts w:ascii="宋体" w:hAnsi="宋体"/>
              </w:rPr>
            </w:pPr>
            <w:r>
              <w:rPr>
                <w:rFonts w:hint="eastAsia" w:ascii="宋体" w:hAnsi="宋体"/>
              </w:rPr>
              <w:t>研发/设计过程受控</w:t>
            </w: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szCs w:val="21"/>
              </w:rPr>
              <w:t>标识和可追溯性</w:t>
            </w:r>
          </w:p>
        </w:tc>
        <w:tc>
          <w:tcPr>
            <w:tcW w:w="960" w:type="dxa"/>
          </w:tcPr>
          <w:p>
            <w:pPr>
              <w:tabs>
                <w:tab w:val="left" w:pos="7380"/>
              </w:tabs>
              <w:rPr>
                <w:rFonts w:ascii="宋体" w:hAnsi="宋体"/>
                <w:szCs w:val="21"/>
              </w:rPr>
            </w:pPr>
            <w:r>
              <w:rPr>
                <w:rFonts w:hint="eastAsia" w:ascii="宋体" w:hAnsi="宋体"/>
                <w:szCs w:val="21"/>
              </w:rPr>
              <w:t>Q8.5.2</w:t>
            </w:r>
            <w:r>
              <w:rPr>
                <w:rFonts w:ascii="宋体" w:hAnsi="宋体"/>
                <w:szCs w:val="21"/>
              </w:rPr>
              <w:t xml:space="preserve"> </w:t>
            </w:r>
          </w:p>
          <w:p>
            <w:pPr>
              <w:tabs>
                <w:tab w:val="left" w:pos="7380"/>
              </w:tabs>
              <w:jc w:val="left"/>
              <w:rPr>
                <w:rFonts w:ascii="宋体" w:hAnsi="宋体"/>
              </w:rPr>
            </w:pPr>
          </w:p>
        </w:tc>
        <w:tc>
          <w:tcPr>
            <w:tcW w:w="10512" w:type="dxa"/>
          </w:tcPr>
          <w:p>
            <w:pPr>
              <w:pStyle w:val="9"/>
              <w:numPr>
                <w:ilvl w:val="0"/>
                <w:numId w:val="1"/>
              </w:numPr>
              <w:ind w:firstLineChars="0"/>
              <w:rPr>
                <w:szCs w:val="21"/>
              </w:rPr>
            </w:pPr>
            <w:r>
              <w:rPr>
                <w:rFonts w:hint="eastAsia"/>
                <w:szCs w:val="21"/>
              </w:rPr>
              <w:t>标识：公司在规定产品开发</w:t>
            </w:r>
            <w:r>
              <w:rPr>
                <w:rFonts w:hint="eastAsia" w:ascii="宋体" w:hAnsi="宋体"/>
                <w:szCs w:val="21"/>
              </w:rPr>
              <w:t>和生产</w:t>
            </w:r>
            <w:r>
              <w:rPr>
                <w:rFonts w:hint="eastAsia"/>
                <w:szCs w:val="21"/>
              </w:rPr>
              <w:t>，实施产品标识的方式，状态标识：完成</w:t>
            </w:r>
            <w:r>
              <w:rPr>
                <w:szCs w:val="21"/>
              </w:rPr>
              <w:t>/</w:t>
            </w:r>
            <w:r>
              <w:rPr>
                <w:rFonts w:hint="eastAsia"/>
                <w:szCs w:val="21"/>
              </w:rPr>
              <w:t>测试中</w:t>
            </w:r>
            <w:r>
              <w:rPr>
                <w:szCs w:val="21"/>
              </w:rPr>
              <w:t>/</w:t>
            </w:r>
            <w:r>
              <w:rPr>
                <w:rFonts w:hint="eastAsia"/>
                <w:szCs w:val="21"/>
              </w:rPr>
              <w:t>未完成</w:t>
            </w:r>
            <w:r>
              <w:rPr>
                <w:szCs w:val="21"/>
              </w:rPr>
              <w:t xml:space="preserve">  </w:t>
            </w:r>
          </w:p>
          <w:p>
            <w:pPr>
              <w:rPr>
                <w:szCs w:val="21"/>
              </w:rPr>
            </w:pPr>
            <w:r>
              <w:rPr>
                <w:rFonts w:hint="eastAsia"/>
                <w:szCs w:val="21"/>
              </w:rPr>
              <w:t>软件产品标识：公司名称、作者、版本号等。</w:t>
            </w:r>
          </w:p>
          <w:p>
            <w:pPr>
              <w:rPr>
                <w:szCs w:val="21"/>
              </w:rPr>
            </w:pPr>
            <w:r>
              <w:rPr>
                <w:rFonts w:hint="eastAsia"/>
                <w:szCs w:val="21"/>
              </w:rPr>
              <w:t>标识满足策划要求。</w:t>
            </w:r>
          </w:p>
          <w:p>
            <w:pPr>
              <w:rPr>
                <w:rFonts w:ascii="宋体" w:hAnsi="宋体"/>
                <w:szCs w:val="21"/>
              </w:rPr>
            </w:pPr>
            <w:r>
              <w:rPr>
                <w:rFonts w:hint="eastAsia" w:ascii="宋体" w:hAnsi="宋体"/>
                <w:szCs w:val="21"/>
              </w:rPr>
              <w:t xml:space="preserve">采购的产品以自身的条形码及型号进行标识，软件以版本进行标识。 </w:t>
            </w:r>
          </w:p>
          <w:p>
            <w:pPr>
              <w:rPr>
                <w:rFonts w:ascii="宋体" w:hAnsi="宋体"/>
              </w:rPr>
            </w:pPr>
            <w:r>
              <w:rPr>
                <w:rFonts w:hint="eastAsia" w:ascii="宋体" w:hAnsi="宋体"/>
                <w:szCs w:val="21"/>
              </w:rPr>
              <w:t>2、状态标识：合格  不合格 待检 。</w:t>
            </w:r>
          </w:p>
          <w:p>
            <w:pPr>
              <w:rPr>
                <w:rFonts w:ascii="宋体" w:hAnsi="宋体"/>
              </w:rPr>
            </w:pPr>
            <w:r>
              <w:rPr>
                <w:rFonts w:hint="eastAsia" w:ascii="宋体" w:hAnsi="宋体"/>
                <w:szCs w:val="21"/>
              </w:rPr>
              <w:t>3、可追溯性：</w:t>
            </w:r>
            <w:r>
              <w:rPr>
                <w:rFonts w:hint="eastAsia" w:ascii="宋体" w:hAnsi="宋体"/>
              </w:rPr>
              <w:t>验收报告→开发记录→设计说明书→合同</w:t>
            </w:r>
          </w:p>
          <w:p>
            <w:pPr>
              <w:rPr>
                <w:szCs w:val="21"/>
              </w:rPr>
            </w:pPr>
            <w:r>
              <w:rPr>
                <w:rFonts w:hint="eastAsia" w:ascii="宋体" w:hAnsi="宋体"/>
              </w:rPr>
              <w:t>可满足追溯要求。</w:t>
            </w:r>
          </w:p>
          <w:p>
            <w:pPr>
              <w:rPr>
                <w:rFonts w:ascii="宋体" w:hAnsi="宋体"/>
                <w:szCs w:val="21"/>
              </w:rPr>
            </w:pPr>
            <w:r>
              <w:rPr>
                <w:rFonts w:hint="eastAsia"/>
                <w:szCs w:val="21"/>
              </w:rPr>
              <w:t>抽查成品标识：</w:t>
            </w:r>
            <w:r>
              <w:rPr>
                <w:rFonts w:hint="eastAsia" w:ascii="宋体" w:hAnsi="宋体"/>
                <w:szCs w:val="21"/>
              </w:rPr>
              <w:t>超声波式热量表的表号为唯一性标识。一表一号，可实现追溯。</w:t>
            </w:r>
          </w:p>
          <w:p>
            <w:pPr>
              <w:rPr>
                <w:szCs w:val="21"/>
              </w:rPr>
            </w:pPr>
            <w:r>
              <w:rPr>
                <w:rFonts w:hint="eastAsia"/>
                <w:szCs w:val="21"/>
              </w:rPr>
              <w:t>软件程序完成要</w:t>
            </w:r>
            <w:r>
              <w:rPr>
                <w:rFonts w:hint="eastAsia" w:ascii="宋体" w:hAnsi="宋体"/>
              </w:rPr>
              <w:t>烧写到印制板集成电路中</w:t>
            </w:r>
            <w:r>
              <w:rPr>
                <w:rFonts w:hint="eastAsia"/>
                <w:szCs w:val="21"/>
              </w:rPr>
              <w:t>；</w:t>
            </w:r>
          </w:p>
          <w:p>
            <w:pPr>
              <w:rPr>
                <w:szCs w:val="21"/>
              </w:rPr>
            </w:pPr>
            <w:r>
              <w:rPr>
                <w:rFonts w:hint="eastAsia"/>
                <w:szCs w:val="21"/>
              </w:rPr>
              <w:t>纸质开发文件封面有公司名称、版本、保密等字样。</w:t>
            </w:r>
          </w:p>
          <w:p>
            <w:pPr>
              <w:rPr>
                <w:szCs w:val="21"/>
              </w:rPr>
            </w:pPr>
          </w:p>
          <w:p>
            <w:pPr>
              <w:rPr>
                <w:szCs w:val="21"/>
              </w:rPr>
            </w:pPr>
            <w:r>
              <w:rPr>
                <w:rFonts w:hint="eastAsia"/>
                <w:szCs w:val="21"/>
              </w:rPr>
              <w:t>产品标识分为设备产品的标识和监视测量状态的标识。</w:t>
            </w:r>
          </w:p>
          <w:p>
            <w:pPr>
              <w:rPr>
                <w:szCs w:val="21"/>
              </w:rPr>
            </w:pPr>
            <w:r>
              <w:rPr>
                <w:rFonts w:hint="eastAsia"/>
                <w:szCs w:val="21"/>
              </w:rPr>
              <w:t>产品标识，采取一表一号对应的标签进行标识，注明型号、规格、数量、检验日期等内容。产品生产过程中材料的标识采取原料进货批次号进行标识。</w:t>
            </w:r>
          </w:p>
          <w:p>
            <w:pPr>
              <w:rPr>
                <w:szCs w:val="21"/>
              </w:rPr>
            </w:pPr>
            <w:r>
              <w:rPr>
                <w:rFonts w:hint="eastAsia"/>
                <w:szCs w:val="21"/>
              </w:rPr>
              <w:t>产品检验状态标识规定为：合格、不合格、待检测三类，在现场以标牌作为标识。现场查看，检测状态分别类标识清楚，容易识别，满足要求。</w:t>
            </w:r>
          </w:p>
          <w:p>
            <w:pPr>
              <w:rPr>
                <w:szCs w:val="21"/>
              </w:rPr>
            </w:pPr>
            <w:r>
              <w:rPr>
                <w:rFonts w:hint="eastAsia"/>
                <w:szCs w:val="21"/>
              </w:rPr>
              <w:t>可追溯性：产品验收报告→检测记录→进货检验记录</w:t>
            </w:r>
          </w:p>
          <w:p>
            <w:pPr>
              <w:rPr>
                <w:szCs w:val="21"/>
              </w:rPr>
            </w:pPr>
            <w:r>
              <w:rPr>
                <w:rFonts w:hint="eastAsia"/>
                <w:szCs w:val="21"/>
              </w:rPr>
              <w:t>产品检验记录分为两部分保存, 纸质记录和电子版记录。纸制记录以产品为单位，相关记录保存完好，可追溯性。电子版档案存放于电脑内，分类按文件夹存储，方便搜索查找，以产品名称为单位进行标识。标识清楚、可追溯。</w:t>
            </w: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szCs w:val="21"/>
              </w:rPr>
              <w:t>产品防护</w:t>
            </w:r>
          </w:p>
        </w:tc>
        <w:tc>
          <w:tcPr>
            <w:tcW w:w="960" w:type="dxa"/>
          </w:tcPr>
          <w:p>
            <w:pPr>
              <w:rPr>
                <w:szCs w:val="21"/>
              </w:rPr>
            </w:pPr>
            <w:r>
              <w:rPr>
                <w:rFonts w:hint="eastAsia" w:ascii="宋体" w:hAnsi="宋体"/>
                <w:szCs w:val="21"/>
              </w:rPr>
              <w:t>Q8.5.4</w:t>
            </w:r>
            <w:r>
              <w:rPr>
                <w:szCs w:val="21"/>
              </w:rPr>
              <w:t xml:space="preserve"> </w:t>
            </w:r>
          </w:p>
          <w:p>
            <w:pPr>
              <w:tabs>
                <w:tab w:val="left" w:pos="7380"/>
              </w:tabs>
              <w:jc w:val="left"/>
              <w:rPr>
                <w:rFonts w:ascii="宋体" w:hAnsi="宋体"/>
              </w:rPr>
            </w:pPr>
          </w:p>
        </w:tc>
        <w:tc>
          <w:tcPr>
            <w:tcW w:w="10512" w:type="dxa"/>
          </w:tcPr>
          <w:p>
            <w:pPr>
              <w:tabs>
                <w:tab w:val="left" w:pos="7380"/>
              </w:tabs>
              <w:jc w:val="left"/>
              <w:rPr>
                <w:szCs w:val="21"/>
              </w:rPr>
            </w:pPr>
            <w:r>
              <w:rPr>
                <w:rFonts w:hint="eastAsia" w:ascii="宋体" w:hAnsi="宋体"/>
                <w:szCs w:val="21"/>
              </w:rPr>
              <w:t>产品现场对包装采取了必要的防护措施，防止造成损坏。</w:t>
            </w:r>
            <w:r>
              <w:rPr>
                <w:rFonts w:hint="eastAsia"/>
                <w:szCs w:val="21"/>
              </w:rPr>
              <w:t>首先</w:t>
            </w:r>
            <w:r>
              <w:rPr>
                <w:rFonts w:hint="eastAsia" w:ascii="宋体" w:hAnsi="宋体"/>
                <w:szCs w:val="21"/>
              </w:rPr>
              <w:t>将面膜贴到透明盖上，撕掉液晶上的灌封胶，密封圈整齐放置在外壳上的密封圈槽中，将透明盖扣到方壳上，扣死，无缝。打上铅封，剪掉多余的线，将卡扣卡上，抄下表号，套上透明袋，放入小纸箱，然后12只表放入一大纸箱内，进行包装。搬运方式采用人工搬运，工人搬运时注意向上标志，小心轻放，满足搬运要求。</w:t>
            </w:r>
          </w:p>
          <w:p>
            <w:pPr>
              <w:tabs>
                <w:tab w:val="left" w:pos="7380"/>
              </w:tabs>
              <w:jc w:val="left"/>
              <w:rPr>
                <w:rFonts w:ascii="宋体" w:hAnsi="宋体"/>
              </w:rPr>
            </w:pPr>
            <w:r>
              <w:rPr>
                <w:rFonts w:hint="eastAsia" w:ascii="宋体" w:hAnsi="宋体"/>
                <w:szCs w:val="21"/>
              </w:rPr>
              <w:t>软件系统调试时对数据进行备份。现场检查，文件标识清楚，分类摆放，防护标识明确。包装、搬运也都符合公司关于产品防护的有关规定</w:t>
            </w: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szCs w:val="21"/>
              </w:rPr>
              <w:t>更改控制</w:t>
            </w:r>
          </w:p>
        </w:tc>
        <w:tc>
          <w:tcPr>
            <w:tcW w:w="960" w:type="dxa"/>
          </w:tcPr>
          <w:p>
            <w:pPr>
              <w:tabs>
                <w:tab w:val="left" w:pos="7380"/>
              </w:tabs>
              <w:rPr>
                <w:rFonts w:ascii="宋体" w:hAnsi="宋体"/>
                <w:szCs w:val="21"/>
              </w:rPr>
            </w:pPr>
            <w:r>
              <w:rPr>
                <w:rFonts w:hint="eastAsia" w:ascii="宋体" w:hAnsi="宋体"/>
                <w:szCs w:val="21"/>
              </w:rPr>
              <w:t xml:space="preserve">Q8.5.6 </w:t>
            </w:r>
          </w:p>
        </w:tc>
        <w:tc>
          <w:tcPr>
            <w:tcW w:w="10512" w:type="dxa"/>
          </w:tcPr>
          <w:p>
            <w:pPr>
              <w:tabs>
                <w:tab w:val="left" w:pos="7380"/>
              </w:tabs>
              <w:rPr>
                <w:rFonts w:ascii="宋体" w:hAnsi="宋体"/>
                <w:szCs w:val="21"/>
              </w:rPr>
            </w:pPr>
            <w:r>
              <w:rPr>
                <w:rFonts w:hint="eastAsia" w:ascii="宋体" w:hAnsi="宋体"/>
                <w:szCs w:val="21"/>
              </w:rPr>
              <w:t>研发过程、体系文件暂无更改需求。有变更需求时应由甲方提出需求，经甲乙上方共同协商后按变更流程进行变更。</w:t>
            </w: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产品和服务的放行</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 xml:space="preserve">Q8.6 </w:t>
            </w:r>
          </w:p>
        </w:tc>
        <w:tc>
          <w:tcPr>
            <w:tcW w:w="10512" w:type="dxa"/>
          </w:tcPr>
          <w:p>
            <w:pPr>
              <w:tabs>
                <w:tab w:val="left" w:pos="7380"/>
              </w:tabs>
              <w:rPr>
                <w:rFonts w:ascii="宋体" w:hAnsi="宋体"/>
                <w:szCs w:val="21"/>
              </w:rPr>
            </w:pPr>
            <w:r>
              <w:rPr>
                <w:rFonts w:hint="eastAsia" w:ascii="宋体" w:hAnsi="宋体"/>
              </w:rPr>
              <w:t>开发主要通过测试方式进行监视和测量。</w:t>
            </w:r>
          </w:p>
          <w:p>
            <w:r>
              <w:rPr>
                <w:rFonts w:hint="eastAsia"/>
              </w:rPr>
              <w:t>抽查《缺陷记录表》</w:t>
            </w:r>
          </w:p>
          <w:p>
            <w:r>
              <w:rPr>
                <w:rFonts w:hint="eastAsia"/>
              </w:rPr>
              <w:t>问题说明；</w:t>
            </w:r>
            <w:r>
              <w:t>总线短路后不能自恢复</w:t>
            </w:r>
          </w:p>
          <w:p>
            <w:r>
              <w:rPr>
                <w:rFonts w:hint="eastAsia"/>
              </w:rPr>
              <w:t>影响说明；</w:t>
            </w:r>
            <w:r>
              <w:t>调试时总线有意外短路的可能，短路后不恢复需要大量人力现场断电恢复</w:t>
            </w:r>
          </w:p>
          <w:p>
            <w:r>
              <w:rPr>
                <w:rFonts w:hint="eastAsia"/>
              </w:rPr>
              <w:t>提出人；</w:t>
            </w:r>
            <w:r>
              <w:t>游清辉</w:t>
            </w:r>
          </w:p>
          <w:p>
            <w:r>
              <w:rPr>
                <w:rFonts w:hint="eastAsia"/>
              </w:rPr>
              <w:t>提出阶段；</w:t>
            </w:r>
            <w:r>
              <w:t>测试阶段</w:t>
            </w:r>
          </w:p>
          <w:p>
            <w:r>
              <w:rPr>
                <w:rFonts w:hint="eastAsia"/>
              </w:rPr>
              <w:t>解决措施；</w:t>
            </w:r>
            <w:r>
              <w:t>加入短路恢复机制</w:t>
            </w:r>
          </w:p>
          <w:p>
            <w:r>
              <w:rPr>
                <w:rFonts w:hint="eastAsia"/>
              </w:rPr>
              <w:t>解决人；</w:t>
            </w:r>
            <w:r>
              <w:t>张国生</w:t>
            </w:r>
          </w:p>
          <w:p>
            <w:pPr>
              <w:rPr>
                <w:rFonts w:ascii="宋体" w:hAnsi="宋体"/>
              </w:rPr>
            </w:pPr>
          </w:p>
          <w:p>
            <w:pPr>
              <w:rPr>
                <w:rFonts w:ascii="宋体" w:hAnsi="宋体"/>
              </w:rPr>
            </w:pPr>
            <w:r>
              <w:rPr>
                <w:rFonts w:hint="eastAsia" w:ascii="宋体" w:hAnsi="宋体"/>
              </w:rPr>
              <w:t>问题说明；</w:t>
            </w:r>
            <w:r>
              <w:rPr>
                <w:rFonts w:ascii="宋体" w:hAnsi="宋体"/>
              </w:rPr>
              <w:t>通讯协议不全</w:t>
            </w:r>
          </w:p>
          <w:p>
            <w:pPr>
              <w:rPr>
                <w:rFonts w:ascii="宋体" w:hAnsi="宋体"/>
              </w:rPr>
            </w:pPr>
            <w:r>
              <w:rPr>
                <w:rFonts w:hint="eastAsia" w:ascii="宋体" w:hAnsi="宋体"/>
              </w:rPr>
              <w:t>影响说明；</w:t>
            </w:r>
            <w:r>
              <w:rPr>
                <w:rFonts w:ascii="宋体" w:hAnsi="宋体"/>
              </w:rPr>
              <w:t>召测数据不全</w:t>
            </w:r>
          </w:p>
          <w:p>
            <w:pPr>
              <w:rPr>
                <w:rFonts w:ascii="宋体" w:hAnsi="宋体"/>
              </w:rPr>
            </w:pPr>
            <w:r>
              <w:rPr>
                <w:rFonts w:hint="eastAsia" w:ascii="宋体" w:hAnsi="宋体"/>
              </w:rPr>
              <w:t>提出人；</w:t>
            </w:r>
            <w:r>
              <w:rPr>
                <w:rFonts w:ascii="宋体" w:hAnsi="宋体"/>
              </w:rPr>
              <w:t>游清辉</w:t>
            </w:r>
          </w:p>
          <w:p>
            <w:pPr>
              <w:rPr>
                <w:rFonts w:ascii="宋体" w:hAnsi="宋体"/>
              </w:rPr>
            </w:pPr>
            <w:r>
              <w:rPr>
                <w:rFonts w:hint="eastAsia" w:ascii="宋体" w:hAnsi="宋体"/>
              </w:rPr>
              <w:t>提出阶段；</w:t>
            </w:r>
            <w:r>
              <w:rPr>
                <w:rFonts w:ascii="宋体" w:hAnsi="宋体"/>
              </w:rPr>
              <w:t>测试阶段</w:t>
            </w:r>
          </w:p>
          <w:p>
            <w:pPr>
              <w:rPr>
                <w:rFonts w:ascii="宋体" w:hAnsi="宋体"/>
              </w:rPr>
            </w:pPr>
            <w:r>
              <w:rPr>
                <w:rFonts w:hint="eastAsia" w:ascii="宋体" w:hAnsi="宋体"/>
              </w:rPr>
              <w:t>解决措施；</w:t>
            </w:r>
            <w:r>
              <w:rPr>
                <w:rFonts w:ascii="宋体" w:hAnsi="宋体"/>
              </w:rPr>
              <w:t>将协议补全</w:t>
            </w:r>
          </w:p>
          <w:p>
            <w:r>
              <w:rPr>
                <w:rFonts w:hint="eastAsia"/>
              </w:rPr>
              <w:t>解决人；</w:t>
            </w:r>
            <w:r>
              <w:t>张国生</w:t>
            </w:r>
          </w:p>
          <w:p>
            <w:pPr>
              <w:rPr>
                <w:rFonts w:ascii="宋体" w:hAnsi="宋体"/>
              </w:rPr>
            </w:pPr>
          </w:p>
          <w:p>
            <w:pPr>
              <w:rPr>
                <w:rFonts w:ascii="宋体" w:hAnsi="宋体"/>
              </w:rPr>
            </w:pPr>
            <w:r>
              <w:rPr>
                <w:rFonts w:hint="eastAsia" w:ascii="宋体" w:hAnsi="宋体"/>
              </w:rPr>
              <w:t>问题说明；</w:t>
            </w:r>
            <w:r>
              <w:rPr>
                <w:rFonts w:ascii="宋体" w:hAnsi="宋体"/>
              </w:rPr>
              <w:t>上传数据和显示数据不一致，统计数据有出入</w:t>
            </w:r>
          </w:p>
          <w:p>
            <w:pPr>
              <w:rPr>
                <w:rFonts w:ascii="宋体" w:hAnsi="宋体"/>
              </w:rPr>
            </w:pPr>
            <w:r>
              <w:rPr>
                <w:rFonts w:hint="eastAsia" w:ascii="宋体" w:hAnsi="宋体"/>
              </w:rPr>
              <w:t>影响说明；</w:t>
            </w:r>
            <w:r>
              <w:rPr>
                <w:rFonts w:ascii="宋体" w:hAnsi="宋体"/>
              </w:rPr>
              <w:t>实际数据与显示数据不一致，显示数据滞后</w:t>
            </w:r>
          </w:p>
          <w:p>
            <w:pPr>
              <w:rPr>
                <w:rFonts w:ascii="宋体" w:hAnsi="宋体"/>
              </w:rPr>
            </w:pPr>
            <w:r>
              <w:rPr>
                <w:rFonts w:hint="eastAsia" w:ascii="宋体" w:hAnsi="宋体"/>
              </w:rPr>
              <w:t>提出人；</w:t>
            </w:r>
            <w:r>
              <w:rPr>
                <w:rFonts w:ascii="宋体" w:hAnsi="宋体"/>
              </w:rPr>
              <w:t>游清辉</w:t>
            </w:r>
          </w:p>
          <w:p>
            <w:pPr>
              <w:rPr>
                <w:rFonts w:ascii="宋体" w:hAnsi="宋体"/>
              </w:rPr>
            </w:pPr>
            <w:r>
              <w:rPr>
                <w:rFonts w:hint="eastAsia" w:ascii="宋体" w:hAnsi="宋体"/>
              </w:rPr>
              <w:t>提出阶段；</w:t>
            </w:r>
            <w:r>
              <w:rPr>
                <w:rFonts w:ascii="宋体" w:hAnsi="宋体"/>
              </w:rPr>
              <w:t>测试阶段</w:t>
            </w:r>
          </w:p>
          <w:p>
            <w:pPr>
              <w:rPr>
                <w:rFonts w:ascii="宋体" w:hAnsi="宋体"/>
              </w:rPr>
            </w:pPr>
            <w:r>
              <w:rPr>
                <w:rFonts w:hint="eastAsia" w:ascii="宋体" w:hAnsi="宋体"/>
              </w:rPr>
              <w:t>解决措施；</w:t>
            </w:r>
            <w:r>
              <w:rPr>
                <w:rFonts w:ascii="宋体" w:hAnsi="宋体"/>
              </w:rPr>
              <w:t>将系统更新时间调节一致</w:t>
            </w:r>
          </w:p>
          <w:p>
            <w:pPr>
              <w:rPr>
                <w:rFonts w:ascii="宋体" w:hAnsi="宋体"/>
              </w:rPr>
            </w:pPr>
            <w:r>
              <w:rPr>
                <w:rFonts w:hint="eastAsia" w:ascii="宋体" w:hAnsi="宋体"/>
              </w:rPr>
              <w:t>解决人；</w:t>
            </w:r>
            <w:r>
              <w:rPr>
                <w:rFonts w:ascii="宋体" w:hAnsi="宋体"/>
              </w:rPr>
              <w:t>张国生</w:t>
            </w:r>
          </w:p>
          <w:p>
            <w:pPr>
              <w:rPr>
                <w:rFonts w:ascii="宋体" w:hAnsi="宋体"/>
                <w:szCs w:val="21"/>
              </w:rPr>
            </w:pPr>
          </w:p>
          <w:p>
            <w:pPr>
              <w:rPr>
                <w:rFonts w:ascii="宋体" w:hAnsi="宋体"/>
                <w:szCs w:val="21"/>
              </w:rPr>
            </w:pPr>
            <w:r>
              <w:rPr>
                <w:rFonts w:hint="eastAsia" w:ascii="宋体" w:hAnsi="宋体"/>
                <w:szCs w:val="21"/>
              </w:rPr>
              <w:t>验收</w:t>
            </w:r>
            <w:r>
              <w:rPr>
                <w:rFonts w:ascii="宋体" w:hAnsi="宋体"/>
                <w:szCs w:val="21"/>
              </w:rPr>
              <w:t>测试报告</w:t>
            </w:r>
            <w:r>
              <w:rPr>
                <w:rFonts w:hint="eastAsia" w:ascii="宋体" w:hAnsi="宋体"/>
                <w:szCs w:val="21"/>
              </w:rPr>
              <w:t>；</w:t>
            </w:r>
          </w:p>
          <w:p>
            <w:pPr>
              <w:rPr>
                <w:rFonts w:ascii="宋体" w:hAnsi="宋体"/>
                <w:szCs w:val="21"/>
              </w:rPr>
            </w:pPr>
            <w:r>
              <w:rPr>
                <w:rFonts w:hint="eastAsia" w:ascii="宋体" w:hAnsi="宋体"/>
                <w:szCs w:val="21"/>
              </w:rPr>
              <w:t xml:space="preserve">测试人：游清辉及客户代表   </w:t>
            </w:r>
            <w:r>
              <w:rPr>
                <w:rFonts w:hint="eastAsia" w:ascii="宋体" w:hAnsi="宋体"/>
                <w:szCs w:val="21"/>
                <w:lang w:eastAsia="zh-CN"/>
              </w:rPr>
              <w:t>2020</w:t>
            </w:r>
            <w:r>
              <w:rPr>
                <w:rFonts w:hint="eastAsia" w:ascii="宋体" w:hAnsi="宋体"/>
                <w:szCs w:val="21"/>
              </w:rPr>
              <w:t>年9月30日</w:t>
            </w:r>
          </w:p>
          <w:p>
            <w:pPr>
              <w:rPr>
                <w:rFonts w:ascii="宋体" w:hAnsi="宋体"/>
                <w:szCs w:val="21"/>
              </w:rPr>
            </w:pPr>
            <w:r>
              <w:rPr>
                <w:rFonts w:hint="eastAsia" w:ascii="宋体" w:hAnsi="宋体"/>
                <w:szCs w:val="21"/>
              </w:rPr>
              <w:t xml:space="preserve">测试功能                  功能描述 </w:t>
            </w:r>
          </w:p>
          <w:p>
            <w:pPr>
              <w:rPr>
                <w:rFonts w:ascii="宋体" w:hAnsi="宋体"/>
                <w:szCs w:val="21"/>
              </w:rPr>
            </w:pPr>
            <w:r>
              <w:rPr>
                <w:rFonts w:hint="eastAsia" w:ascii="宋体" w:hAnsi="宋体"/>
                <w:szCs w:val="21"/>
              </w:rPr>
              <w:t>抄表测试     抄表协议实现，最大负载能力以及总线异常自恢复情况</w:t>
            </w:r>
          </w:p>
          <w:p>
            <w:pPr>
              <w:rPr>
                <w:rFonts w:ascii="宋体" w:hAnsi="宋体"/>
                <w:szCs w:val="21"/>
              </w:rPr>
            </w:pPr>
            <w:r>
              <w:rPr>
                <w:rFonts w:hint="eastAsia" w:ascii="宋体" w:hAnsi="宋体"/>
                <w:szCs w:val="21"/>
              </w:rPr>
              <w:t>远传测试     能否连接服务器，在基站断线和服务器断线后能否恢复连接</w:t>
            </w:r>
          </w:p>
          <w:p>
            <w:pPr>
              <w:rPr>
                <w:rFonts w:ascii="宋体" w:hAnsi="宋体"/>
                <w:szCs w:val="21"/>
              </w:rPr>
            </w:pPr>
            <w:r>
              <w:rPr>
                <w:rFonts w:hint="eastAsia" w:ascii="宋体" w:hAnsi="宋体"/>
                <w:szCs w:val="21"/>
              </w:rPr>
              <w:t>多厂家协议测试   实现不同厂家不同设备互联互通</w:t>
            </w:r>
          </w:p>
          <w:p>
            <w:pPr>
              <w:rPr>
                <w:rFonts w:ascii="宋体" w:hAnsi="宋体"/>
                <w:szCs w:val="21"/>
              </w:rPr>
            </w:pPr>
            <w:r>
              <w:rPr>
                <w:rFonts w:hint="eastAsia" w:ascii="宋体" w:hAnsi="宋体"/>
                <w:szCs w:val="21"/>
              </w:rPr>
              <w:t>上位机抄表测试    上位机与抄表设备通讯连接和通讯协议实现</w:t>
            </w:r>
          </w:p>
          <w:p>
            <w:pPr>
              <w:rPr>
                <w:rFonts w:ascii="宋体" w:hAnsi="宋体"/>
                <w:szCs w:val="21"/>
              </w:rPr>
            </w:pPr>
            <w:r>
              <w:rPr>
                <w:rFonts w:hint="eastAsia" w:ascii="宋体" w:hAnsi="宋体"/>
                <w:szCs w:val="21"/>
              </w:rPr>
              <w:t>数据统计     在不同时刻数据是否准确，能否及时召测数据和更新数据</w:t>
            </w:r>
          </w:p>
          <w:p>
            <w:pPr>
              <w:rPr>
                <w:rFonts w:ascii="宋体" w:hAnsi="宋体"/>
                <w:szCs w:val="21"/>
              </w:rPr>
            </w:pPr>
            <w:r>
              <w:rPr>
                <w:rFonts w:hint="eastAsia" w:ascii="宋体" w:hAnsi="宋体"/>
                <w:szCs w:val="21"/>
              </w:rPr>
              <w:t>权限验证    系统管理人员和服务人员权限是否匹配</w:t>
            </w:r>
          </w:p>
          <w:p>
            <w:pPr>
              <w:rPr>
                <w:rFonts w:ascii="宋体" w:hAnsi="宋体"/>
                <w:szCs w:val="21"/>
              </w:rPr>
            </w:pPr>
            <w:r>
              <w:rPr>
                <w:rFonts w:hint="eastAsia" w:ascii="宋体" w:hAnsi="宋体"/>
                <w:szCs w:val="21"/>
              </w:rPr>
              <w:t>档案召测和下发    档案管理</w:t>
            </w:r>
          </w:p>
          <w:p>
            <w:pPr>
              <w:rPr>
                <w:rFonts w:ascii="宋体" w:hAnsi="宋体"/>
                <w:szCs w:val="21"/>
              </w:rPr>
            </w:pPr>
            <w:r>
              <w:rPr>
                <w:rFonts w:hint="eastAsia" w:ascii="宋体" w:hAnsi="宋体"/>
                <w:szCs w:val="21"/>
              </w:rPr>
              <w:t>数据库维护   长时间保存数据、数据量过大、时间长、数据库断电等情况下系统能够自动恢复和正常工作</w:t>
            </w:r>
          </w:p>
          <w:p>
            <w:pPr>
              <w:rPr>
                <w:rFonts w:ascii="宋体" w:hAnsi="宋体"/>
                <w:szCs w:val="21"/>
              </w:rPr>
            </w:pPr>
            <w:r>
              <w:rPr>
                <w:rFonts w:ascii="宋体" w:hAnsi="宋体"/>
                <w:szCs w:val="21"/>
              </w:rPr>
              <w:t>测试结论</w:t>
            </w:r>
            <w:r>
              <w:rPr>
                <w:rFonts w:hint="eastAsia" w:ascii="宋体" w:hAnsi="宋体"/>
                <w:szCs w:val="21"/>
              </w:rPr>
              <w:t>：功能、性能满足使用要求。</w:t>
            </w:r>
          </w:p>
          <w:p>
            <w:pPr>
              <w:rPr>
                <w:rFonts w:ascii="宋体" w:hAnsi="宋体"/>
                <w:szCs w:val="21"/>
              </w:rPr>
            </w:pP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szCs w:val="21"/>
              </w:rPr>
            </w:pPr>
            <w:r>
              <w:rPr>
                <w:rFonts w:hint="eastAsia"/>
                <w:szCs w:val="21"/>
              </w:rPr>
              <w:t>不合格输出的控制</w:t>
            </w:r>
          </w:p>
          <w:p>
            <w:pPr>
              <w:rPr>
                <w:rFonts w:ascii="宋体" w:hAnsi="宋体"/>
                <w:szCs w:val="21"/>
              </w:rPr>
            </w:pPr>
            <w:r>
              <w:rPr>
                <w:rFonts w:hint="eastAsia" w:ascii="宋体" w:hAnsi="宋体"/>
                <w:szCs w:val="21"/>
              </w:rPr>
              <w:t>不合格和纠正措施</w:t>
            </w:r>
          </w:p>
        </w:tc>
        <w:tc>
          <w:tcPr>
            <w:tcW w:w="960" w:type="dxa"/>
          </w:tcPr>
          <w:p>
            <w:pPr>
              <w:tabs>
                <w:tab w:val="left" w:pos="7380"/>
              </w:tabs>
              <w:jc w:val="left"/>
              <w:rPr>
                <w:rFonts w:ascii="宋体" w:hAnsi="宋体"/>
                <w:szCs w:val="21"/>
              </w:rPr>
            </w:pPr>
            <w:r>
              <w:rPr>
                <w:rFonts w:hint="eastAsia" w:ascii="宋体" w:hAnsi="宋体"/>
                <w:szCs w:val="21"/>
              </w:rPr>
              <w:t xml:space="preserve">Q8.7 </w:t>
            </w:r>
          </w:p>
          <w:p>
            <w:pPr>
              <w:tabs>
                <w:tab w:val="left" w:pos="7380"/>
              </w:tabs>
              <w:jc w:val="left"/>
              <w:rPr>
                <w:rFonts w:ascii="宋体" w:hAnsi="宋体"/>
                <w:szCs w:val="21"/>
              </w:rPr>
            </w:pPr>
            <w:r>
              <w:rPr>
                <w:rFonts w:hint="eastAsia" w:ascii="宋体" w:hAnsi="宋体"/>
                <w:szCs w:val="21"/>
              </w:rPr>
              <w:t xml:space="preserve">Q10.2 </w:t>
            </w:r>
          </w:p>
        </w:tc>
        <w:tc>
          <w:tcPr>
            <w:tcW w:w="10512" w:type="dxa"/>
          </w:tcPr>
          <w:p>
            <w:pPr>
              <w:rPr>
                <w:rFonts w:ascii="宋体" w:hAnsi="宋体"/>
                <w:szCs w:val="21"/>
              </w:rPr>
            </w:pPr>
            <w:r>
              <w:rPr>
                <w:rFonts w:hint="eastAsia" w:ascii="宋体" w:hAnsi="宋体"/>
                <w:szCs w:val="21"/>
              </w:rPr>
              <w:t>查有《不合格输出控制程序》，对不合格输出进行识别和控制，防止不合格输出的非预期使用或交付。</w:t>
            </w:r>
          </w:p>
          <w:p>
            <w:pPr>
              <w:rPr>
                <w:rFonts w:ascii="宋体" w:hAnsi="宋体"/>
              </w:rPr>
            </w:pPr>
            <w:r>
              <w:rPr>
                <w:rFonts w:hint="eastAsia" w:ascii="宋体" w:hAnsi="宋体"/>
                <w:szCs w:val="21"/>
              </w:rPr>
              <w:t>询问部门负责人称目前没有不合格的非预期使用情况。未发生投诉所引起</w:t>
            </w:r>
            <w:r>
              <w:rPr>
                <w:rFonts w:hint="eastAsia" w:ascii="宋体" w:hAnsi="宋体"/>
              </w:rPr>
              <w:t>的不合格。</w:t>
            </w:r>
          </w:p>
          <w:p>
            <w:pPr>
              <w:tabs>
                <w:tab w:val="left" w:pos="7380"/>
              </w:tabs>
              <w:jc w:val="left"/>
              <w:rPr>
                <w:rFonts w:ascii="宋体" w:hAnsi="宋体"/>
                <w:szCs w:val="21"/>
                <w:lang w:val="en-GB"/>
              </w:rPr>
            </w:pPr>
            <w:r>
              <w:rPr>
                <w:rFonts w:hint="eastAsia" w:ascii="宋体" w:hAnsi="宋体"/>
                <w:szCs w:val="21"/>
              </w:rPr>
              <w:t>软件测试中的BUG，已全部修复。</w:t>
            </w:r>
          </w:p>
          <w:p>
            <w:pPr>
              <w:tabs>
                <w:tab w:val="left" w:pos="7380"/>
              </w:tabs>
              <w:jc w:val="left"/>
              <w:rPr>
                <w:rFonts w:ascii="宋体" w:hAnsi="宋体"/>
                <w:szCs w:val="21"/>
              </w:rPr>
            </w:pPr>
            <w:r>
              <w:rPr>
                <w:rFonts w:hint="eastAsia" w:ascii="宋体" w:hAnsi="宋体"/>
                <w:szCs w:val="21"/>
                <w:lang w:val="en-GB"/>
              </w:rPr>
              <w:t>内审不符合1项，针对不符合进行了原因分析，制定了纠正措施并验证合格。</w:t>
            </w: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rPr>
            </w:pPr>
            <w:r>
              <w:rPr>
                <w:rFonts w:hint="eastAsia" w:ascii="宋体" w:hAnsi="宋体"/>
                <w:szCs w:val="21"/>
              </w:rPr>
              <w:t>环境因素识别</w:t>
            </w:r>
          </w:p>
        </w:tc>
        <w:tc>
          <w:tcPr>
            <w:tcW w:w="960" w:type="dxa"/>
          </w:tcPr>
          <w:p>
            <w:pPr>
              <w:tabs>
                <w:tab w:val="left" w:pos="7380"/>
              </w:tabs>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:6.1.2</w:t>
            </w:r>
          </w:p>
        </w:tc>
        <w:tc>
          <w:tcPr>
            <w:tcW w:w="10512" w:type="dxa"/>
          </w:tcPr>
          <w:p>
            <w:pPr>
              <w:tabs>
                <w:tab w:val="left" w:pos="7380"/>
              </w:tabs>
              <w:rPr>
                <w:rFonts w:ascii="宋体" w:hAnsi="宋体"/>
                <w:szCs w:val="21"/>
              </w:rPr>
            </w:pPr>
            <w:r>
              <w:rPr>
                <w:rFonts w:hint="eastAsia" w:ascii="宋体" w:hAnsi="宋体"/>
                <w:szCs w:val="21"/>
              </w:rPr>
              <w:t>提供了</w:t>
            </w:r>
            <w:r>
              <w:rPr>
                <w:rFonts w:hint="eastAsia"/>
                <w:szCs w:val="21"/>
              </w:rPr>
              <w:t>《环境因素识别及评价表》</w:t>
            </w:r>
            <w:r>
              <w:rPr>
                <w:rFonts w:hint="eastAsia" w:ascii="宋体" w:hAnsi="宋体"/>
                <w:szCs w:val="21"/>
              </w:rPr>
              <w:t xml:space="preserve">和《重要环境因素清单》 </w:t>
            </w:r>
          </w:p>
          <w:p>
            <w:pPr>
              <w:tabs>
                <w:tab w:val="left" w:pos="7380"/>
              </w:tabs>
              <w:rPr>
                <w:rFonts w:ascii="宋体" w:hAnsi="宋体"/>
                <w:szCs w:val="21"/>
              </w:rPr>
            </w:pPr>
            <w:r>
              <w:rPr>
                <w:rFonts w:hint="eastAsia" w:ascii="宋体" w:hAnsi="宋体"/>
                <w:szCs w:val="21"/>
              </w:rPr>
              <w:t xml:space="preserve">识别环境因素时考虑了生命周期的观点、三种时态、三种状态等方面，运用了评分法评价了环境因素并确定了重要环境因素。 </w:t>
            </w:r>
          </w:p>
          <w:p>
            <w:pPr>
              <w:tabs>
                <w:tab w:val="left" w:pos="7380"/>
              </w:tabs>
              <w:rPr>
                <w:rFonts w:ascii="宋体" w:hAnsi="宋体"/>
                <w:szCs w:val="21"/>
              </w:rPr>
            </w:pPr>
            <w:r>
              <w:rPr>
                <w:rFonts w:hint="eastAsia" w:ascii="宋体" w:hAnsi="宋体"/>
                <w:szCs w:val="21"/>
              </w:rPr>
              <w:t>重要环境因素：</w:t>
            </w:r>
            <w:r>
              <w:rPr>
                <w:rFonts w:hint="eastAsia"/>
                <w:szCs w:val="21"/>
              </w:rPr>
              <w:t>固体废弃物，火灾</w:t>
            </w:r>
          </w:p>
          <w:p>
            <w:pPr>
              <w:tabs>
                <w:tab w:val="left" w:pos="7380"/>
              </w:tabs>
              <w:rPr>
                <w:rFonts w:hint="eastAsia" w:ascii="宋体" w:hAnsi="宋体"/>
                <w:szCs w:val="21"/>
              </w:rPr>
            </w:pPr>
            <w:r>
              <w:rPr>
                <w:rFonts w:hint="eastAsia" w:ascii="宋体" w:hAnsi="宋体"/>
                <w:szCs w:val="21"/>
              </w:rPr>
              <w:t>环境因素识别、评价准确。</w:t>
            </w:r>
          </w:p>
          <w:p>
            <w:pPr>
              <w:tabs>
                <w:tab w:val="left" w:pos="7380"/>
              </w:tabs>
              <w:rPr>
                <w:rFonts w:ascii="宋体" w:hAnsi="宋体"/>
                <w:szCs w:val="21"/>
              </w:rPr>
            </w:pPr>
            <w:r>
              <w:rPr>
                <w:rFonts w:hint="eastAsia" w:ascii="Times New Roman" w:hAnsi="Times New Roman" w:eastAsia="宋体" w:cs="Times New Roman"/>
                <w:szCs w:val="22"/>
                <w:lang w:val="en-US" w:eastAsia="zh-CN"/>
              </w:rPr>
              <w:t>提供的：“危险源识别与风险评价表”、“不可接受风险源清单”， 评价考虑了将来、状态、可能导致的事件，并进行了评价，用打分法考虑了法规符合性、发生频次、影响范围等, 通过是非法，本部门识别的各区域危险源有：触电、意外伤害、职业病、火灾、机械伤害等。不可接受风险识别有：火灾、意外伤害、触电。评价符合程序要求及公司的实际情况。对危险源的控制措施包括制定管理制度、监督检查、应急预案、培训等。</w:t>
            </w: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rPr>
            </w:pPr>
            <w:r>
              <w:rPr>
                <w:rFonts w:hint="eastAsia" w:ascii="宋体" w:hAnsi="宋体"/>
                <w:szCs w:val="21"/>
              </w:rPr>
              <w:t>环境运行策划和控制</w:t>
            </w:r>
          </w:p>
        </w:tc>
        <w:tc>
          <w:tcPr>
            <w:tcW w:w="960" w:type="dxa"/>
          </w:tcPr>
          <w:p>
            <w:pPr>
              <w:tabs>
                <w:tab w:val="left" w:pos="7380"/>
              </w:tabs>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:8.1</w:t>
            </w:r>
          </w:p>
          <w:p>
            <w:pPr>
              <w:tabs>
                <w:tab w:val="left" w:pos="7380"/>
              </w:tabs>
              <w:rPr>
                <w:rFonts w:ascii="宋体" w:hAnsi="宋体"/>
                <w:b/>
                <w:szCs w:val="21"/>
              </w:rPr>
            </w:pPr>
          </w:p>
        </w:tc>
        <w:tc>
          <w:tcPr>
            <w:tcW w:w="10512" w:type="dxa"/>
          </w:tcPr>
          <w:p>
            <w:pPr>
              <w:ind w:firstLine="420" w:firstLineChars="20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szCs w:val="21"/>
                <w:lang w:val="en-GB"/>
              </w:rPr>
              <w:t>运行控制情况：办公过程注意节约用电，做到人走灯灭，电脑长时间不用时关机，下班前要关闭电源；办公区</w:t>
            </w:r>
            <w:r>
              <w:rPr>
                <w:rFonts w:hint="eastAsia" w:ascii="宋体" w:hAnsi="宋体" w:cs="宋体"/>
                <w:color w:val="000000" w:themeColor="text1"/>
                <w:szCs w:val="21"/>
                <w:lang w:val="en-GB"/>
                <w14:textFill>
                  <w14:solidFill>
                    <w14:schemeClr w14:val="tx1"/>
                  </w14:solidFill>
                </w14:textFill>
              </w:rPr>
              <w:t>域内配置的灭火器,在有效期内。公司不容许销售人员自驾办公。</w:t>
            </w:r>
          </w:p>
          <w:p>
            <w:pPr>
              <w:pStyle w:val="2"/>
              <w:rPr>
                <w:lang w:val="en-GB"/>
              </w:rPr>
            </w:pPr>
          </w:p>
          <w:p>
            <w:pPr>
              <w:spacing w:before="120" w:line="160" w:lineRule="exact"/>
              <w:rPr>
                <w:b/>
                <w:color w:val="000000" w:themeColor="text1"/>
                <w14:textFill>
                  <w14:solidFill>
                    <w14:schemeClr w14:val="tx1"/>
                  </w14:solidFill>
                </w14:textFill>
              </w:rPr>
            </w:pPr>
            <w:r>
              <w:rPr>
                <w:rFonts w:hint="eastAsia"/>
                <w:b/>
                <w:color w:val="000000" w:themeColor="text1"/>
                <w14:textFill>
                  <w14:solidFill>
                    <w14:schemeClr w14:val="tx1"/>
                  </w14:solidFill>
                </w14:textFill>
              </w:rPr>
              <w:t>查运行控制情况：</w:t>
            </w:r>
          </w:p>
          <w:p>
            <w:pPr>
              <w:ind w:firstLine="420" w:firstLineChars="20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办公室</w:t>
            </w:r>
            <w:r>
              <w:rPr>
                <w:rFonts w:hint="eastAsia" w:ascii="宋体" w:hAnsi="宋体" w:cs="宋体"/>
                <w:szCs w:val="21"/>
                <w:lang w:val="en-GB"/>
              </w:rPr>
              <w:t>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pStyle w:val="2"/>
              <w:rPr>
                <w:lang w:val="en-GB"/>
              </w:rPr>
            </w:pPr>
            <w:r>
              <w:rPr>
                <w:rFonts w:hint="eastAsia"/>
              </w:rPr>
              <w:t>环境及职业健康的危险源控制过程贯穿整改过程的生命周期</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spacing w:line="360" w:lineRule="exact"/>
              <w:ind w:right="13" w:rightChars="6" w:firstLine="210" w:firstLineChars="100"/>
              <w:rPr>
                <w:rFonts w:ascii="宋体" w:hAnsi="宋体"/>
                <w:szCs w:val="21"/>
              </w:rPr>
            </w:pPr>
            <w:r>
              <w:rPr>
                <w:rFonts w:hint="eastAsia"/>
                <w:color w:val="000000" w:themeColor="text1"/>
                <w:szCs w:val="21"/>
                <w:lang w:val="en-US" w:eastAsia="zh-CN"/>
                <w14:textFill>
                  <w14:solidFill>
                    <w14:schemeClr w14:val="tx1"/>
                  </w14:solidFill>
                </w14:textFill>
              </w:rPr>
              <w:t>环境及</w:t>
            </w:r>
            <w:r>
              <w:rPr>
                <w:rFonts w:hint="eastAsia"/>
                <w:color w:val="000000" w:themeColor="text1"/>
                <w:szCs w:val="21"/>
                <w14:textFill>
                  <w14:solidFill>
                    <w14:schemeClr w14:val="tx1"/>
                  </w14:solidFill>
                </w14:textFill>
              </w:rPr>
              <w:t>职业健康安全运行正常</w:t>
            </w: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应急准备和响应</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8.2</w:t>
            </w:r>
          </w:p>
          <w:p>
            <w:pPr>
              <w:tabs>
                <w:tab w:val="left" w:pos="7380"/>
              </w:tabs>
              <w:rPr>
                <w:rFonts w:ascii="宋体" w:hAnsi="宋体"/>
                <w:b/>
                <w:szCs w:val="21"/>
              </w:rPr>
            </w:pPr>
          </w:p>
        </w:tc>
        <w:tc>
          <w:tcPr>
            <w:tcW w:w="10512" w:type="dxa"/>
          </w:tcPr>
          <w:p>
            <w:pPr>
              <w:pStyle w:val="2"/>
              <w:rPr>
                <w:rFonts w:hint="eastAsia" w:ascii="宋体" w:hAnsi="宋体" w:eastAsia="宋体" w:cs="Times New Roman"/>
                <w:bCs w:val="0"/>
                <w:color w:val="auto"/>
                <w:spacing w:val="0"/>
                <w:kern w:val="2"/>
                <w:sz w:val="18"/>
                <w:szCs w:val="22"/>
                <w:lang w:val="en-US" w:eastAsia="zh-CN" w:bidi="ar-SA"/>
              </w:rPr>
            </w:pPr>
          </w:p>
          <w:p>
            <w:pPr>
              <w:pStyle w:val="2"/>
              <w:rPr>
                <w:rFonts w:hint="default" w:ascii="宋体" w:hAnsi="宋体" w:eastAsia="宋体" w:cs="Times New Roman"/>
                <w:bCs w:val="0"/>
                <w:color w:val="auto"/>
                <w:spacing w:val="0"/>
                <w:kern w:val="2"/>
                <w:sz w:val="18"/>
                <w:szCs w:val="22"/>
                <w:lang w:val="en-US" w:eastAsia="zh-CN" w:bidi="ar-SA"/>
              </w:rPr>
            </w:pPr>
            <w:r>
              <w:rPr>
                <w:rFonts w:hint="eastAsia" w:ascii="宋体" w:hAnsi="宋体" w:eastAsia="宋体" w:cs="Times New Roman"/>
                <w:bCs w:val="0"/>
                <w:color w:val="auto"/>
                <w:spacing w:val="0"/>
                <w:kern w:val="2"/>
                <w:sz w:val="18"/>
                <w:szCs w:val="22"/>
                <w:lang w:val="en-US" w:eastAsia="zh-CN" w:bidi="ar-SA"/>
              </w:rPr>
              <w:t>参与公司组织的应急预案及演练活动，具体审核见综合部</w:t>
            </w:r>
            <w:r>
              <w:rPr>
                <w:rFonts w:hint="eastAsia" w:ascii="宋体" w:hAnsi="宋体" w:eastAsia="宋体" w:cs="Times New Roman"/>
                <w:bCs w:val="0"/>
                <w:color w:val="auto"/>
                <w:spacing w:val="0"/>
                <w:kern w:val="2"/>
                <w:sz w:val="18"/>
                <w:szCs w:val="22"/>
                <w:lang w:val="en-GB" w:eastAsia="zh-CN" w:bidi="ar-SA"/>
              </w:rPr>
              <w:t>E</w:t>
            </w:r>
            <w:r>
              <w:rPr>
                <w:rFonts w:hint="eastAsia" w:ascii="宋体" w:hAnsi="宋体" w:eastAsia="宋体" w:cs="Times New Roman"/>
                <w:bCs w:val="0"/>
                <w:color w:val="auto"/>
                <w:spacing w:val="0"/>
                <w:kern w:val="2"/>
                <w:sz w:val="18"/>
                <w:szCs w:val="22"/>
                <w:lang w:val="en-US" w:eastAsia="zh-CN" w:bidi="ar-SA"/>
              </w:rPr>
              <w:t>S</w:t>
            </w:r>
            <w:r>
              <w:rPr>
                <w:rFonts w:hint="eastAsia" w:ascii="宋体" w:hAnsi="宋体" w:eastAsia="宋体" w:cs="Times New Roman"/>
                <w:bCs w:val="0"/>
                <w:color w:val="auto"/>
                <w:spacing w:val="0"/>
                <w:kern w:val="2"/>
                <w:sz w:val="18"/>
                <w:szCs w:val="22"/>
                <w:lang w:val="en-GB" w:eastAsia="zh-CN" w:bidi="ar-SA"/>
              </w:rPr>
              <w:t>8.2</w:t>
            </w:r>
            <w:r>
              <w:rPr>
                <w:rFonts w:hint="eastAsia" w:ascii="宋体" w:hAnsi="宋体" w:eastAsia="宋体" w:cs="Times New Roman"/>
                <w:bCs w:val="0"/>
                <w:color w:val="auto"/>
                <w:spacing w:val="0"/>
                <w:kern w:val="2"/>
                <w:sz w:val="18"/>
                <w:szCs w:val="22"/>
                <w:lang w:val="en-US" w:eastAsia="zh-CN" w:bidi="ar-SA"/>
              </w:rPr>
              <w:t>审核记录</w:t>
            </w:r>
          </w:p>
          <w:p>
            <w:pPr>
              <w:pStyle w:val="8"/>
              <w:rPr>
                <w:color w:val="auto"/>
                <w:sz w:val="21"/>
                <w:szCs w:val="21"/>
              </w:rPr>
            </w:pPr>
          </w:p>
        </w:tc>
        <w:tc>
          <w:tcPr>
            <w:tcW w:w="1077"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color w:val="000000"/>
                <w:szCs w:val="21"/>
              </w:rPr>
              <w:t>事件、不符合</w:t>
            </w:r>
          </w:p>
          <w:p>
            <w:pPr>
              <w:rPr>
                <w:rFonts w:ascii="宋体" w:hAnsi="宋体"/>
              </w:rPr>
            </w:pPr>
            <w:r>
              <w:rPr>
                <w:rFonts w:hint="eastAsia" w:ascii="宋体" w:hAnsi="宋体"/>
                <w:szCs w:val="21"/>
              </w:rPr>
              <w:t>纠正和预防措施</w:t>
            </w:r>
          </w:p>
        </w:tc>
        <w:tc>
          <w:tcPr>
            <w:tcW w:w="960" w:type="dxa"/>
          </w:tcPr>
          <w:p>
            <w:pPr>
              <w:tabs>
                <w:tab w:val="left" w:pos="7380"/>
              </w:tabs>
              <w:rPr>
                <w:rFonts w:ascii="宋体" w:hAnsi="宋体"/>
                <w:szCs w:val="21"/>
              </w:rPr>
            </w:pPr>
            <w:r>
              <w:rPr>
                <w:rFonts w:hint="eastAsia" w:ascii="宋体" w:hAnsi="宋体"/>
                <w:szCs w:val="21"/>
              </w:rPr>
              <w:t>QE</w:t>
            </w:r>
            <w:r>
              <w:rPr>
                <w:rFonts w:hint="eastAsia" w:ascii="宋体" w:hAnsi="宋体"/>
                <w:szCs w:val="21"/>
                <w:lang w:val="en-US" w:eastAsia="zh-CN"/>
              </w:rPr>
              <w:t>S</w:t>
            </w:r>
            <w:r>
              <w:rPr>
                <w:rFonts w:hint="eastAsia" w:ascii="宋体" w:hAnsi="宋体"/>
                <w:szCs w:val="21"/>
              </w:rPr>
              <w:t>10.2</w:t>
            </w:r>
          </w:p>
          <w:p>
            <w:pPr>
              <w:tabs>
                <w:tab w:val="left" w:pos="7380"/>
              </w:tabs>
              <w:rPr>
                <w:rFonts w:ascii="宋体" w:hAnsi="宋体"/>
                <w:szCs w:val="21"/>
              </w:rPr>
            </w:pPr>
          </w:p>
          <w:p>
            <w:pPr>
              <w:tabs>
                <w:tab w:val="left" w:pos="7380"/>
              </w:tabs>
              <w:rPr>
                <w:rFonts w:ascii="宋体" w:hAnsi="宋体"/>
                <w:szCs w:val="21"/>
              </w:rPr>
            </w:pPr>
          </w:p>
          <w:p>
            <w:pPr>
              <w:tabs>
                <w:tab w:val="left" w:pos="7380"/>
              </w:tabs>
              <w:rPr>
                <w:rFonts w:ascii="宋体" w:hAnsi="宋体"/>
                <w:b/>
                <w:szCs w:val="21"/>
              </w:rPr>
            </w:pPr>
          </w:p>
        </w:tc>
        <w:tc>
          <w:tcPr>
            <w:tcW w:w="10512" w:type="dxa"/>
          </w:tcPr>
          <w:p>
            <w:pPr>
              <w:tabs>
                <w:tab w:val="left" w:pos="7380"/>
              </w:tabs>
              <w:rPr>
                <w:rFonts w:ascii="宋体" w:hAnsi="宋体"/>
                <w:szCs w:val="21"/>
              </w:rPr>
            </w:pPr>
            <w:r>
              <w:rPr>
                <w:rFonts w:hint="eastAsia" w:ascii="宋体" w:hAnsi="宋体"/>
                <w:szCs w:val="21"/>
              </w:rPr>
              <w:t>编制</w:t>
            </w:r>
            <w:r>
              <w:rPr>
                <w:rFonts w:hint="eastAsia"/>
                <w:szCs w:val="21"/>
              </w:rPr>
              <w:t>《纠正和预防措施控制程序》</w:t>
            </w:r>
            <w:r>
              <w:rPr>
                <w:rFonts w:hint="eastAsia" w:ascii="宋体" w:hAnsi="宋体"/>
                <w:szCs w:val="21"/>
              </w:rPr>
              <w:t>。</w:t>
            </w:r>
          </w:p>
          <w:p>
            <w:pPr>
              <w:tabs>
                <w:tab w:val="left" w:pos="7380"/>
              </w:tabs>
              <w:rPr>
                <w:rFonts w:ascii="宋体" w:hAnsi="宋体"/>
                <w:szCs w:val="21"/>
              </w:rPr>
            </w:pPr>
            <w:r>
              <w:rPr>
                <w:rFonts w:hint="eastAsia" w:ascii="宋体" w:hAnsi="宋体"/>
                <w:szCs w:val="21"/>
              </w:rPr>
              <w:t>询问公司事故事件及不符合情况，自体系运行以来，均未发生重大事故、事件及不符合情况，也未发生相关方投诉情况。</w:t>
            </w:r>
          </w:p>
          <w:p>
            <w:pPr>
              <w:tabs>
                <w:tab w:val="left" w:pos="7380"/>
              </w:tabs>
              <w:rPr>
                <w:rFonts w:ascii="宋体" w:hAnsi="宋体"/>
                <w:szCs w:val="21"/>
              </w:rPr>
            </w:pPr>
            <w:r>
              <w:rPr>
                <w:rFonts w:hint="eastAsia" w:ascii="宋体" w:hAnsi="宋体"/>
                <w:szCs w:val="21"/>
              </w:rPr>
              <w:t>查纠正、预防措施实施情况，体系运行以来内审不符合1项，已采取措施并验证符合。公司管理评审及日常检查发现的不符合情况，制定纠正措施及预防措施，并进行跟踪确认，保持记录。</w:t>
            </w:r>
          </w:p>
        </w:tc>
        <w:tc>
          <w:tcPr>
            <w:tcW w:w="1077" w:type="dxa"/>
          </w:tcPr>
          <w:p>
            <w:pPr>
              <w:rPr>
                <w:szCs w:val="21"/>
              </w:rPr>
            </w:pPr>
            <w:r>
              <w:rPr>
                <w:rFonts w:hint="eastAsia"/>
                <w:szCs w:val="21"/>
              </w:rPr>
              <w:t>Y</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3E75"/>
    <w:multiLevelType w:val="multilevel"/>
    <w:tmpl w:val="05F93E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C5F40"/>
    <w:rsid w:val="03CD4ECD"/>
    <w:rsid w:val="0AB37746"/>
    <w:rsid w:val="0F837869"/>
    <w:rsid w:val="200D76DF"/>
    <w:rsid w:val="2F5C65FF"/>
    <w:rsid w:val="3CC87B2A"/>
    <w:rsid w:val="437C5F40"/>
    <w:rsid w:val="62CD2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ind w:firstLine="360"/>
      <w:jc w:val="both"/>
    </w:pPr>
    <w:rPr>
      <w:rFonts w:asciiTheme="minorHAnsi" w:hAnsiTheme="minorHAnsi" w:eastAsiaTheme="minorEastAsia" w:cstheme="minorBidi"/>
      <w:sz w:val="22"/>
      <w:szCs w:val="22"/>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2020-12-20T14:31:00Z</dcterms:created>
  <dc:creator>叶子</dc:creator>
  <cp:lastModifiedBy>叶子</cp:lastModifiedBy>
  <dcterms:modified xsi:type="dcterms:W3CDTF">2020-12-22T07:11:53Z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