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7" w:name="_GoBack"/>
            <w:bookmarkStart w:id="0" w:name="组织名称"/>
            <w:r>
              <w:rPr>
                <w:sz w:val="21"/>
                <w:szCs w:val="21"/>
              </w:rPr>
              <w:t>重庆埠源环保科技有限公司</w:t>
            </w:r>
            <w:bookmarkEnd w:id="7"/>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r>
              <w:rPr>
                <w:rFonts w:hint="eastAsia"/>
                <w:sz w:val="22"/>
                <w:szCs w:val="22"/>
                <w:lang w:eastAsia="zh-CN"/>
              </w:rPr>
              <w:t>□</w:t>
            </w:r>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0185-2019-QEO-2021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jc w:val="center"/>
              <w:rPr>
                <w:sz w:val="21"/>
                <w:szCs w:val="21"/>
              </w:rPr>
            </w:pPr>
            <w:r>
              <w:rPr>
                <w:sz w:val="21"/>
                <w:szCs w:val="21"/>
              </w:rPr>
              <w:t>2019-N1QMS-3093566</w:t>
            </w:r>
            <w:r>
              <w:rPr>
                <w:rFonts w:hint="eastAsia"/>
                <w:sz w:val="21"/>
                <w:szCs w:val="21"/>
                <w:lang w:eastAsia="zh-CN"/>
              </w:rPr>
              <w:t>、</w:t>
            </w:r>
            <w:r>
              <w:rPr>
                <w:sz w:val="21"/>
                <w:szCs w:val="21"/>
              </w:rPr>
              <w:t>2018-N1EMS-2093566</w:t>
            </w:r>
          </w:p>
          <w:p>
            <w:pPr>
              <w:snapToGrid w:val="0"/>
              <w:spacing w:line="320" w:lineRule="exact"/>
              <w:ind w:left="1309"/>
              <w:jc w:val="both"/>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jc w:val="center"/>
              <w:rPr>
                <w:sz w:val="21"/>
                <w:szCs w:val="21"/>
              </w:rPr>
            </w:pPr>
            <w:r>
              <w:rPr>
                <w:sz w:val="21"/>
                <w:szCs w:val="21"/>
              </w:rPr>
              <w:t>2018-N1QMS-1230067</w:t>
            </w:r>
            <w:r>
              <w:rPr>
                <w:rFonts w:hint="eastAsia"/>
                <w:sz w:val="21"/>
                <w:szCs w:val="21"/>
                <w:lang w:eastAsia="zh-CN"/>
              </w:rPr>
              <w:t>、</w:t>
            </w:r>
            <w:r>
              <w:rPr>
                <w:sz w:val="21"/>
                <w:szCs w:val="21"/>
              </w:rPr>
              <w:t>2018-N1EMS-1230067</w:t>
            </w:r>
          </w:p>
          <w:p>
            <w:pPr>
              <w:snapToGrid w:val="0"/>
              <w:spacing w:line="320" w:lineRule="exact"/>
              <w:ind w:left="1309"/>
              <w:jc w:val="both"/>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jc w:val="center"/>
              <w:rPr>
                <w:sz w:val="21"/>
                <w:szCs w:val="21"/>
              </w:rPr>
            </w:pPr>
            <w:r>
              <w:rPr>
                <w:sz w:val="21"/>
                <w:szCs w:val="21"/>
              </w:rPr>
              <w:t>2020-N1QMS-1267598</w:t>
            </w:r>
            <w:r>
              <w:rPr>
                <w:rFonts w:hint="eastAsia"/>
                <w:sz w:val="21"/>
                <w:szCs w:val="21"/>
                <w:lang w:eastAsia="zh-CN"/>
              </w:rPr>
              <w:t>、</w:t>
            </w: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jc w:val="both"/>
              <w:rPr>
                <w:sz w:val="21"/>
                <w:szCs w:val="21"/>
              </w:rPr>
            </w:pPr>
            <w:r>
              <w:rPr>
                <w:sz w:val="21"/>
                <w:szCs w:val="21"/>
              </w:rPr>
              <w:t>2018-N1QMS-2207381</w:t>
            </w:r>
          </w:p>
          <w:p>
            <w:pPr>
              <w:snapToGrid w:val="0"/>
              <w:spacing w:line="320" w:lineRule="exact"/>
              <w:ind w:left="1309"/>
              <w:jc w:val="both"/>
              <w:rPr>
                <w:sz w:val="21"/>
                <w:szCs w:val="21"/>
              </w:rPr>
            </w:pPr>
            <w:r>
              <w:rPr>
                <w:sz w:val="21"/>
                <w:szCs w:val="21"/>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冷伟</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jc w:val="center"/>
              <w:rPr>
                <w:sz w:val="21"/>
                <w:szCs w:val="21"/>
              </w:rPr>
            </w:pPr>
            <w:r>
              <w:rPr>
                <w:sz w:val="21"/>
                <w:szCs w:val="21"/>
              </w:rPr>
              <w:t>ISC-JSZJ-231</w:t>
            </w:r>
            <w:r>
              <w:rPr>
                <w:rFonts w:hint="eastAsia"/>
                <w:sz w:val="21"/>
                <w:szCs w:val="21"/>
                <w:lang w:eastAsia="zh-CN"/>
              </w:rPr>
              <w:t>、</w:t>
            </w:r>
            <w:r>
              <w:rPr>
                <w:sz w:val="21"/>
                <w:szCs w:val="21"/>
              </w:rPr>
              <w:t>ISC-JSZJ-231</w:t>
            </w:r>
            <w:r>
              <w:rPr>
                <w:rFonts w:hint="eastAsia"/>
                <w:sz w:val="21"/>
                <w:szCs w:val="21"/>
                <w:lang w:eastAsia="zh-CN"/>
              </w:rPr>
              <w:t>、</w:t>
            </w:r>
            <w:r>
              <w:rPr>
                <w:sz w:val="21"/>
                <w:szCs w:val="21"/>
              </w:rPr>
              <w:t>ISC-JSZJ-231</w:t>
            </w:r>
          </w:p>
          <w:p>
            <w:pPr>
              <w:snapToGrid w:val="0"/>
              <w:spacing w:line="320" w:lineRule="exact"/>
              <w:ind w:left="1309"/>
              <w:jc w:val="both"/>
              <w:rPr>
                <w:sz w:val="21"/>
                <w:szCs w:val="21"/>
              </w:rPr>
            </w:pPr>
            <w:r>
              <w:rPr>
                <w:sz w:val="21"/>
                <w:szCs w:val="21"/>
              </w:rPr>
              <w:t>重庆伟世鑫盛环保科技有限公司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2021年1月26日上午</w:t>
            </w:r>
          </w:p>
          <w:p>
            <w:pPr>
              <w:snapToGrid w:val="0"/>
              <w:spacing w:line="276" w:lineRule="auto"/>
              <w:jc w:val="left"/>
              <w:rPr>
                <w:rFonts w:hint="eastAsia"/>
                <w:b/>
                <w:sz w:val="22"/>
                <w:szCs w:val="22"/>
              </w:rPr>
            </w:pPr>
            <w:r>
              <w:rPr>
                <w:rFonts w:hint="eastAsia"/>
                <w:b/>
                <w:sz w:val="22"/>
                <w:szCs w:val="22"/>
              </w:rPr>
              <w:t>2、审核结束日期：</w:t>
            </w:r>
            <w:r>
              <w:rPr>
                <w:rFonts w:hint="eastAsia"/>
                <w:b/>
                <w:sz w:val="22"/>
                <w:szCs w:val="22"/>
                <w:lang w:val="en-US" w:eastAsia="zh-CN"/>
              </w:rPr>
              <w:t>2021年1月26日下午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2021年1月26日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610D0A"/>
    <w:rsid w:val="4B2075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2021-01-25T02:24:52Z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