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692"/>
        <w:gridCol w:w="550"/>
        <w:gridCol w:w="75"/>
        <w:gridCol w:w="101"/>
        <w:gridCol w:w="589"/>
        <w:gridCol w:w="261"/>
        <w:gridCol w:w="30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重庆迪赛因建设工程设计有限公司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Cs w:val="21"/>
              </w:rPr>
              <w:t>重庆市渝中区长江一路61号地产大厦1号楼31层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况坪治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023-68687337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400000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4" w:name="最高管理者"/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0487-2019-Q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资质范围内的市政工程、建筑工程、风景园林工程设计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34.01.01;34.01.02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2019年10月10日 上午至2019年10月11日 下午 (共2.0天)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7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7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15023289133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李冠利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工程师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34.01.01,34.01.02</w:t>
            </w:r>
          </w:p>
        </w:tc>
        <w:tc>
          <w:tcPr>
            <w:tcW w:w="187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13883995564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ISC-JSZJ-046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6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7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659" w:tblpY="395"/>
        <w:tblOverlap w:val="never"/>
        <w:tblW w:w="1059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7"/>
        <w:gridCol w:w="1533"/>
        <w:gridCol w:w="786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7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73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首次会议：张心、李冠利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管理层:张心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lang w:val="en-US"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0-17: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综合管理部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7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10月11日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8：00-1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t>市场策</w:t>
            </w:r>
            <w:r>
              <w:rPr>
                <w:rFonts w:hint="eastAsia" w:eastAsia="宋体"/>
                <w:szCs w:val="22"/>
                <w:lang w:eastAsia="zh-CN"/>
              </w:rPr>
              <w:t>划部:张心、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5.3组织的角色、职责和权限；6.2质量目标及其实现的策划；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制；8.2产品和服务的要求；9.1.2顾客满意；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7" w:hRule="atLeast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技术工程</w:t>
            </w:r>
            <w:r>
              <w:rPr>
                <w:rFonts w:hint="eastAsia" w:eastAsia="宋体"/>
                <w:szCs w:val="22"/>
                <w:lang w:eastAsia="zh-CN"/>
              </w:rPr>
              <w:t>部:张心、李冠利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5.3组织的角色、职责和权限；6.2质量目标及其实现的策划；8.1运行策划和控制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8.3设计开发控制；7.1.5监视和测量资源;；8.6产品和服务放行；8.7不合格输出的控制；7.1.3基础设施；7.1.4运作环境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8.5.1生产和服务提供的控制；8.5.2标识和可追溯性；8.5.3顾客或外部供方的财产；8.5.4防护；8.5.5交付后的活动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；8.5.6更改控制;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11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</w:t>
            </w:r>
            <w:r>
              <w:rPr>
                <w:rFonts w:hint="eastAsia" w:ascii="宋体" w:hAnsi="宋体" w:cs="新宋体"/>
                <w:color w:val="0000FF"/>
                <w:sz w:val="21"/>
                <w:szCs w:val="21"/>
                <w:lang w:eastAsia="zh-CN"/>
              </w:rPr>
              <w:t>许腾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)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311BE"/>
    <w:rsid w:val="0CC45818"/>
    <w:rsid w:val="0FAD7EEF"/>
    <w:rsid w:val="13B80E0E"/>
    <w:rsid w:val="1A5E0176"/>
    <w:rsid w:val="42B238F0"/>
    <w:rsid w:val="57D80921"/>
    <w:rsid w:val="608702F6"/>
    <w:rsid w:val="69336789"/>
    <w:rsid w:val="789F38C4"/>
    <w:rsid w:val="79B7076B"/>
    <w:rsid w:val="7CC61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2019-10-09T07:51:49Z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