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0065-2017-2020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山西潞安技术咨询开发研究所有限公司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Cs w:val="21"/>
                <w:u w:val="none"/>
                <w:lang w:val="en-US" w:eastAsia="zh-CN"/>
              </w:rPr>
              <w:t>生产检测部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黄蓉玉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hint="default" w:ascii="宋体" w:hAnsi="宋体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Cs w:val="21"/>
                <w:u w:val="none"/>
                <w:lang w:val="en-US" w:eastAsia="zh-CN"/>
              </w:rPr>
              <w:t xml:space="preserve">生产检测部没有按照外部供方管理要求，对服务方“深圳市中测计量检测技术有限公司”的检测能力、服务质量进行评价，并记录保存评价结果。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>不符合GB/T 19022-2003标准的6.4条款。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FD0CE5"/>
    <w:rsid w:val="4FAB0585"/>
    <w:rsid w:val="747645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2020-12-01T11:55:41Z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