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70"/>
        <w:gridCol w:w="606"/>
        <w:gridCol w:w="878"/>
        <w:gridCol w:w="824"/>
        <w:gridCol w:w="256"/>
        <w:gridCol w:w="1870"/>
        <w:gridCol w:w="650"/>
        <w:gridCol w:w="909"/>
        <w:gridCol w:w="30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13"/>
                <w:rFonts w:hint="eastAsia" w:ascii="宋体" w:hAnsi="宋体" w:eastAsia="黑体"/>
                <w:kern w:val="0"/>
                <w:sz w:val="21"/>
                <w:szCs w:val="21"/>
                <w:lang w:val="en-US" w:eastAsia="zh-CN"/>
              </w:rPr>
              <w:t>150抽油泵密封性</w:t>
            </w: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试验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</w:t>
            </w:r>
            <w:r>
              <w:rPr>
                <w:rFonts w:hint="eastAsia" w:ascii="Times New Roman" w:hAnsi="Times New Roman"/>
                <w:lang w:eastAsia="zh-CN"/>
              </w:rPr>
              <w:t>质量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Arial" w:hAnsi="宋体" w:cs="Arial"/>
                <w:bCs/>
                <w:szCs w:val="20"/>
              </w:rPr>
              <w:t>（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40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auto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auto"/>
              </w:rPr>
              <w:t>最大允许误差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Arial" w:hAnsi="Arial" w:cs="Arial"/>
                <w:color w:val="auto"/>
                <w:lang w:val="en-US" w:eastAsia="zh-CN"/>
              </w:rPr>
              <w:t>±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1.67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10MPa</w:t>
            </w: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测量范围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Arial" w:hAnsi="宋体" w:cs="Arial"/>
                <w:bCs/>
                <w:szCs w:val="20"/>
              </w:rPr>
              <w:t>（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～53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1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  <w:noWrap w:val="0"/>
            <w:vAlign w:val="top"/>
          </w:tcPr>
          <w:p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  <w:lang w:eastAsia="zh-CN"/>
              </w:rPr>
              <w:t>耐震</w:t>
            </w:r>
            <w:r>
              <w:rPr>
                <w:rFonts w:hint="eastAsia"/>
                <w:lang w:val="en-US" w:eastAsia="zh-CN"/>
              </w:rPr>
              <w:t>压力表</w:t>
            </w:r>
          </w:p>
        </w:tc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auto"/>
              </w:rPr>
              <w:t>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～60</w:t>
            </w:r>
            <w:r>
              <w:rPr>
                <w:rFonts w:hint="eastAsia" w:ascii="Times New Roman" w:hAnsi="Times New Roman"/>
                <w:color w:val="auto"/>
              </w:rPr>
              <w:t>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MPa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/</w:t>
            </w:r>
          </w:p>
        </w:tc>
        <w:tc>
          <w:tcPr>
            <w:tcW w:w="2520" w:type="dxa"/>
            <w:gridSpan w:val="2"/>
            <w:vMerge w:val="restart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  <w:kern w:val="0"/>
                <w:sz w:val="20"/>
              </w:rPr>
              <w:t>级</w:t>
            </w:r>
          </w:p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0.96</w:t>
            </w:r>
            <w:r>
              <w:rPr>
                <w:rFonts w:hint="eastAsia" w:ascii="Times New Roman" w:hAnsi="Times New Roman"/>
                <w:kern w:val="0"/>
                <w:sz w:val="20"/>
              </w:rPr>
              <w:t>MPa</w:t>
            </w:r>
          </w:p>
        </w:tc>
        <w:tc>
          <w:tcPr>
            <w:tcW w:w="1216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29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84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top"/>
          </w:tcPr>
          <w:p/>
        </w:tc>
        <w:tc>
          <w:tcPr>
            <w:tcW w:w="2520" w:type="dxa"/>
            <w:gridSpan w:val="2"/>
            <w:vMerge w:val="continue"/>
            <w:noWrap w:val="0"/>
            <w:vAlign w:val="top"/>
          </w:tcPr>
          <w:p/>
        </w:tc>
        <w:tc>
          <w:tcPr>
            <w:tcW w:w="1216" w:type="dxa"/>
            <w:gridSpan w:val="2"/>
            <w:noWrap w:val="0"/>
            <w:vAlign w:val="top"/>
          </w:tcPr>
          <w:p/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SYXC/GFJL-02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测量方法编号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Q/SXSJ.01-2018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往复式潜油电泵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测量环境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常温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测量人员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张德江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，培训后上岗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150抽油泵密封性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</w:rPr>
              <w:t>试验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测量不确定度评定》附录B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有效性确认方法</w:t>
            </w:r>
          </w:p>
        </w:tc>
        <w:tc>
          <w:tcPr>
            <w:tcW w:w="6300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150抽油泵密封性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</w:rPr>
              <w:t>试验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测量过程有效性确认记录》附录C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监视记录</w:t>
            </w:r>
          </w:p>
        </w:tc>
        <w:tc>
          <w:tcPr>
            <w:tcW w:w="6300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150抽油泵密封性</w:t>
            </w:r>
            <w:r>
              <w:rPr>
                <w:rStyle w:val="13"/>
                <w:rFonts w:hint="eastAsia" w:ascii="宋体" w:hAnsi="宋体" w:eastAsia="宋体" w:cs="宋体"/>
                <w:kern w:val="0"/>
                <w:sz w:val="21"/>
                <w:szCs w:val="21"/>
              </w:rPr>
              <w:t>试验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测量过程监视统计记录及质控图》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附录 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控制图绘制(如果有)</w:t>
            </w:r>
          </w:p>
        </w:tc>
        <w:tc>
          <w:tcPr>
            <w:tcW w:w="6300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有，附录E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67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u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3364230</wp:posOffset>
            </wp:positionH>
            <wp:positionV relativeFrom="page">
              <wp:posOffset>8887460</wp:posOffset>
            </wp:positionV>
            <wp:extent cx="635635" cy="408940"/>
            <wp:effectExtent l="10160" t="16510" r="20955" b="31750"/>
            <wp:wrapNone/>
            <wp:docPr id="6" name="图片 2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426720" cy="213360"/>
            <wp:effectExtent l="0" t="0" r="11430" b="15240"/>
            <wp:docPr id="3" name="图片 3" descr="70551416e526f8edee847a8353cb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551416e526f8edee847a8353cb0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E2661"/>
    <w:rsid w:val="5B5945B5"/>
    <w:rsid w:val="5FA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2020-12-01T04:48:31Z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