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0259-2019-2020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002"/>
        <w:gridCol w:w="289"/>
        <w:gridCol w:w="1483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Style w:val="13"/>
                <w:rFonts w:hint="eastAsia" w:ascii="宋体" w:hAnsi="宋体" w:eastAsia="黑体"/>
                <w:kern w:val="0"/>
                <w:sz w:val="21"/>
                <w:szCs w:val="21"/>
                <w:lang w:val="en-US" w:eastAsia="zh-CN"/>
              </w:rPr>
              <w:t>150抽油泵密封性</w:t>
            </w:r>
            <w:r>
              <w:rPr>
                <w:rStyle w:val="13"/>
                <w:rFonts w:hint="eastAsia" w:ascii="宋体" w:hAnsi="宋体"/>
                <w:kern w:val="0"/>
                <w:sz w:val="21"/>
                <w:szCs w:val="21"/>
              </w:rPr>
              <w:t>试验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r>
              <w:rPr>
                <w:rFonts w:hint="eastAsia" w:ascii="Arial" w:hAnsi="宋体" w:cs="Arial"/>
                <w:bCs/>
                <w:szCs w:val="20"/>
              </w:rPr>
              <w:t>（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40</w:t>
            </w:r>
            <w:r>
              <w:rPr>
                <w:rFonts w:hint="eastAsia" w:ascii="Arial" w:hAnsi="宋体" w:cs="Arial"/>
                <w:bCs/>
                <w:szCs w:val="20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06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85" w:type="dxa"/>
            <w:gridSpan w:val="5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标准编号: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 /T 18607-2017</w:t>
            </w:r>
            <w:r>
              <w:rPr>
                <w:rFonts w:hint="eastAsia" w:ascii="宋体" w:hAnsi="宋体" w:cs="宋体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抽油泵及其组件规范</w:t>
            </w:r>
            <w:r>
              <w:rPr>
                <w:rFonts w:hint="eastAsia" w:ascii="宋体" w:hAnsi="宋体" w:cs="宋体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Arial" w:hAnsi="宋体" w:cs="Arial"/>
                <w:bCs/>
                <w:szCs w:val="20"/>
              </w:rPr>
              <w:t>（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40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</w:rPr>
              <w:t>MPa</w:t>
            </w:r>
          </w:p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Cambria Math" w:hAnsi="Cambria Math" w:cs="Cambria Math"/>
                <w:lang w:val="en-US" w:eastAsia="zh-CN"/>
              </w:rPr>
              <w:t>2.测量</w:t>
            </w:r>
            <w:r>
              <w:rPr>
                <w:rFonts w:hint="eastAsia" w:ascii="Cambria Math" w:hAnsi="Cambria Math" w:cs="Cambria Math"/>
              </w:rPr>
              <w:t>设备最大允差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3.33</w:t>
            </w:r>
            <w:r>
              <w:rPr>
                <w:rFonts w:hint="eastAsia" w:ascii="Times New Roman" w:hAnsi="Times New Roman" w:cs="Times New Roman"/>
              </w:rPr>
              <w:t>MPa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=</w:t>
            </w:r>
            <w:r>
              <w:rPr>
                <w:rFonts w:hint="eastAsia"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1.67</w:t>
            </w:r>
            <w:r>
              <w:rPr>
                <w:rFonts w:hint="eastAsia" w:ascii="Times New Roman" w:hAnsi="Times New Roman"/>
                <w:kern w:val="0"/>
                <w:sz w:val="20"/>
              </w:rPr>
              <w:t>MPa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 w:ascii="Arial" w:hAnsi="宋体" w:cs="Arial"/>
                <w:bCs/>
                <w:szCs w:val="20"/>
              </w:rPr>
              <w:t>（</w:t>
            </w:r>
            <w:r>
              <w:rPr>
                <w:rFonts w:hint="eastAsia" w:ascii="Arial" w:hAnsi="宋体" w:cs="Arial"/>
                <w:bCs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～53</w:t>
            </w:r>
            <w:r>
              <w:rPr>
                <w:rFonts w:hint="eastAsia" w:ascii="Arial" w:hAnsi="宋体" w:cs="Arial"/>
                <w:bCs/>
                <w:szCs w:val="2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1/3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eastAsia="zh-CN"/>
              </w:rPr>
              <w:t>抗震</w:t>
            </w:r>
            <w:r>
              <w:rPr>
                <w:rFonts w:hint="eastAsia" w:ascii="Times New Roman" w:hAnsi="Times New Roman"/>
                <w:kern w:val="0"/>
                <w:sz w:val="20"/>
              </w:rPr>
              <w:t>压力表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/80702867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20"/>
              </w:rPr>
              <w:t>(0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～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kern w:val="0"/>
                <w:sz w:val="20"/>
              </w:rPr>
              <w:t>)MPa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  <w:kern w:val="0"/>
                <w:sz w:val="20"/>
              </w:rPr>
              <w:t>级</w:t>
            </w:r>
          </w:p>
          <w:p>
            <w:pPr>
              <w:ind w:firstLine="200" w:firstLineChars="100"/>
              <w:jc w:val="both"/>
            </w:pPr>
            <w:r>
              <w:rPr>
                <w:rFonts w:hint="eastAsia"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>0.96</w:t>
            </w:r>
            <w:r>
              <w:rPr>
                <w:rFonts w:hint="eastAsia" w:ascii="Times New Roman" w:hAnsi="Times New Roman"/>
                <w:kern w:val="0"/>
                <w:sz w:val="20"/>
              </w:rPr>
              <w:t>MPa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辽计20020540881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20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2"/>
            <w:noWrap w:val="0"/>
            <w:vAlign w:val="center"/>
          </w:tcPr>
          <w:p/>
        </w:tc>
        <w:tc>
          <w:tcPr>
            <w:tcW w:w="1483" w:type="dxa"/>
            <w:noWrap w:val="0"/>
            <w:vAlign w:val="center"/>
          </w:tcPr>
          <w:p>
            <w:pPr>
              <w:ind w:firstLine="420" w:firstLineChars="200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  <w:noWrap w:val="0"/>
            <w:vAlign w:val="top"/>
          </w:tcPr>
          <w:p/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、测量设备测量范围为(0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color w:val="auto"/>
                <w:sz w:val="21"/>
                <w:szCs w:val="21"/>
              </w:rPr>
              <w:t>）MPa，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满足计量要求的测量范围的</w:t>
            </w: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～53</w:t>
            </w:r>
            <w:r>
              <w:rPr>
                <w:rFonts w:hint="eastAsia"/>
                <w:color w:val="auto"/>
                <w:sz w:val="21"/>
                <w:szCs w:val="21"/>
              </w:rPr>
              <w:t>）MPa的要求。</w:t>
            </w:r>
          </w:p>
          <w:p>
            <w:pPr>
              <w:spacing w:line="360" w:lineRule="exact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2、测量设备的最大允差为：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0.96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MPa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满足于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导出测量设备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±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1.67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MPa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验证合格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2" name="图片 2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bookmarkStart w:id="1" w:name="_GoBack"/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835660</wp:posOffset>
                  </wp:positionH>
                  <wp:positionV relativeFrom="page">
                    <wp:posOffset>709930</wp:posOffset>
                  </wp:positionV>
                  <wp:extent cx="635635" cy="408940"/>
                  <wp:effectExtent l="10160" t="16510" r="20955" b="31750"/>
                  <wp:wrapNone/>
                  <wp:docPr id="6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426720" cy="213360"/>
                  <wp:effectExtent l="0" t="0" r="11430" b="15240"/>
                  <wp:docPr id="3" name="图片 3" descr="70551416e526f8edee847a8353cb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0551416e526f8edee847a8353cb0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>01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9862A0"/>
    <w:rsid w:val="550C1279"/>
    <w:rsid w:val="73E94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乐言</cp:lastModifiedBy>
  <cp:lastPrinted>2017-02-16T05:50:00Z</cp:lastPrinted>
  <dcterms:modified xsi:type="dcterms:W3CDTF">2020-12-01T05:01:13Z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