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0292-2020-QEO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荆门市飞图混凝土有限公司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Q:16.02.03</w:t>
            </w:r>
          </w:p>
          <w:p>
            <w:pPr>
              <w:spacing w:line="240" w:lineRule="exact"/>
              <w:jc w:val="center"/>
              <w:rPr>
                <w:b/>
                <w:color w:val="000000"/>
                <w:sz w:val="20"/>
                <w:szCs w:val="20"/>
              </w:rPr>
            </w:pPr>
            <w:r>
              <w:rPr>
                <w:b/>
                <w:color w:val="000000"/>
                <w:sz w:val="20"/>
                <w:szCs w:val="20"/>
              </w:rPr>
              <w:t>E:16.02.03</w:t>
            </w:r>
          </w:p>
          <w:p>
            <w:pPr>
              <w:spacing w:line="240" w:lineRule="exact"/>
              <w:jc w:val="center"/>
              <w:rPr>
                <w:b/>
                <w:color w:val="000000"/>
                <w:sz w:val="20"/>
                <w:szCs w:val="20"/>
              </w:rPr>
            </w:pPr>
            <w:r>
              <w:rPr>
                <w:b/>
                <w:color w:val="000000"/>
                <w:sz w:val="20"/>
                <w:szCs w:val="20"/>
              </w:rP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荆门市飞图混凝土有限公司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荆门高新区掇刀区深圳大道东99号</w:t>
            </w:r>
            <w:bookmarkEnd w:id="10"/>
            <w:bookmarkStart w:id="24" w:name="_GoBack"/>
            <w:bookmarkEnd w:id="2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448124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荆门高新区掇刀区深圳大道东99号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荆门高新区掇刀区深圳大道东99号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448124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周晨</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13581332736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刘立玲</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胡金龙</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Q：混凝土的生产及销售</w:t>
            </w:r>
          </w:p>
          <w:p>
            <w:pPr>
              <w:spacing w:line="400" w:lineRule="exact"/>
              <w:rPr>
                <w:rFonts w:ascii="宋体" w:hAnsi="宋体"/>
                <w:b/>
                <w:color w:val="000000"/>
                <w:sz w:val="20"/>
                <w:szCs w:val="20"/>
              </w:rPr>
            </w:pPr>
            <w:r>
              <w:rPr>
                <w:rFonts w:ascii="宋体" w:hAnsi="宋体"/>
                <w:b/>
                <w:color w:val="000000"/>
                <w:sz w:val="20"/>
                <w:szCs w:val="20"/>
              </w:rPr>
              <w:t>E：混凝土的生产及销售所涉及的相关环境管理活动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O：混凝土的生产及销售所涉及的相关</w:t>
            </w:r>
            <w:r>
              <w:rPr>
                <w:rFonts w:hint="eastAsia" w:ascii="宋体" w:hAnsi="宋体"/>
                <w:b/>
                <w:color w:val="000000"/>
                <w:sz w:val="20"/>
                <w:szCs w:val="20"/>
                <w:lang w:val="en-US" w:eastAsia="zh-CN"/>
              </w:rPr>
              <w:t>职业健康安全</w:t>
            </w:r>
            <w:r>
              <w:rPr>
                <w:rFonts w:ascii="宋体" w:hAnsi="宋体"/>
                <w:b/>
                <w:color w:val="000000"/>
                <w:sz w:val="20"/>
                <w:szCs w:val="20"/>
              </w:rPr>
              <w:t>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Q：16.02.03</w:t>
            </w:r>
          </w:p>
          <w:p>
            <w:pPr>
              <w:spacing w:line="280" w:lineRule="exact"/>
              <w:rPr>
                <w:rFonts w:ascii="宋体"/>
                <w:b/>
                <w:color w:val="000000"/>
                <w:sz w:val="20"/>
                <w:szCs w:val="20"/>
              </w:rPr>
            </w:pPr>
            <w:r>
              <w:rPr>
                <w:rFonts w:ascii="宋体"/>
                <w:b/>
                <w:color w:val="000000"/>
                <w:sz w:val="20"/>
                <w:szCs w:val="20"/>
              </w:rPr>
              <w:t>E：16.02.03</w:t>
            </w:r>
          </w:p>
          <w:p>
            <w:pPr>
              <w:spacing w:line="280" w:lineRule="exact"/>
              <w:rPr>
                <w:rFonts w:ascii="宋体"/>
                <w:b/>
                <w:color w:val="000000"/>
                <w:sz w:val="20"/>
                <w:szCs w:val="20"/>
              </w:rPr>
            </w:pPr>
            <w:r>
              <w:rPr>
                <w:rFonts w:ascii="宋体"/>
                <w:b/>
                <w:color w:val="000000"/>
                <w:sz w:val="20"/>
                <w:szCs w:val="20"/>
              </w:rPr>
              <w:t>O：16.02.03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管理手册、程序文件、法律法规、内审、管理评审、特种设备等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 w:val="21"/>
          <w:szCs w:val="21"/>
        </w:rPr>
        <w:t>管理层、</w:t>
      </w:r>
      <w:r>
        <w:rPr>
          <w:rFonts w:hint="eastAsia"/>
          <w:sz w:val="21"/>
          <w:szCs w:val="21"/>
          <w:lang w:val="en-US" w:eastAsia="zh-CN"/>
        </w:rPr>
        <w:t>综合</w:t>
      </w:r>
      <w:r>
        <w:rPr>
          <w:rFonts w:hint="eastAsia"/>
          <w:sz w:val="21"/>
          <w:szCs w:val="21"/>
        </w:rPr>
        <w:t>部、</w:t>
      </w:r>
      <w:r>
        <w:rPr>
          <w:rFonts w:hint="eastAsia"/>
          <w:sz w:val="21"/>
          <w:szCs w:val="21"/>
          <w:lang w:val="en-US" w:eastAsia="zh-CN"/>
        </w:rPr>
        <w:t>物资</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营销</w:t>
      </w:r>
      <w:r>
        <w:rPr>
          <w:rFonts w:hint="eastAsia"/>
          <w:sz w:val="21"/>
          <w:szCs w:val="21"/>
        </w:rPr>
        <w:t>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color w:val="000000"/>
          <w:sz w:val="20"/>
          <w:szCs w:val="20"/>
          <w:lang w:val="en-US" w:eastAsia="zh-CN"/>
        </w:rPr>
        <w:t>车间、办公场所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8.3</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3168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3168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168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混凝土的生产及销售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rPr>
                <w:rFonts w:ascii="宋体"/>
                <w:b/>
                <w:color w:val="000000"/>
                <w:sz w:val="20"/>
                <w:szCs w:val="20"/>
              </w:rPr>
            </w:pPr>
            <w:r>
              <w:rPr>
                <w:rFonts w:hint="eastAsia" w:ascii="宋体" w:hAnsi="宋体"/>
                <w:b/>
                <w:color w:val="000000"/>
                <w:sz w:val="20"/>
                <w:szCs w:val="20"/>
              </w:rPr>
              <w:t>公司部门设置：</w:t>
            </w:r>
            <w:r>
              <w:rPr>
                <w:rFonts w:hint="eastAsia"/>
                <w:sz w:val="21"/>
                <w:szCs w:val="21"/>
                <w:lang w:val="en-US" w:eastAsia="zh-CN"/>
              </w:rPr>
              <w:t>综合</w:t>
            </w:r>
            <w:r>
              <w:rPr>
                <w:rFonts w:hint="eastAsia"/>
                <w:sz w:val="21"/>
                <w:szCs w:val="21"/>
              </w:rPr>
              <w:t>部、</w:t>
            </w:r>
            <w:r>
              <w:rPr>
                <w:rFonts w:hint="eastAsia"/>
                <w:sz w:val="21"/>
                <w:szCs w:val="21"/>
                <w:lang w:val="en-US" w:eastAsia="zh-CN"/>
              </w:rPr>
              <w:t>物资</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营销</w:t>
            </w:r>
            <w:r>
              <w:rPr>
                <w:rFonts w:hint="eastAsia"/>
                <w:sz w:val="21"/>
                <w:szCs w:val="21"/>
              </w:rPr>
              <w:t>部</w:t>
            </w:r>
            <w:r>
              <w:rPr>
                <w:rFonts w:hint="eastAsia"/>
                <w:sz w:val="21"/>
                <w:szCs w:val="21"/>
                <w:lang w:eastAsia="zh-CN"/>
              </w:rPr>
              <w:t>、</w:t>
            </w:r>
            <w:r>
              <w:rPr>
                <w:rFonts w:hint="eastAsia"/>
                <w:sz w:val="21"/>
                <w:szCs w:val="21"/>
                <w:lang w:val="en-US" w:eastAsia="zh-CN"/>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 w:val="21"/>
                <w:szCs w:val="21"/>
                <w:lang w:val="en-US" w:eastAsia="zh-CN"/>
              </w:rPr>
              <w:t>综合</w:t>
            </w:r>
            <w:r>
              <w:rPr>
                <w:rFonts w:hint="eastAsia"/>
                <w:sz w:val="21"/>
                <w:szCs w:val="21"/>
              </w:rPr>
              <w:t>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sz w:val="21"/>
                <w:szCs w:val="21"/>
                <w:lang w:val="en-US" w:eastAsia="zh-CN"/>
              </w:rPr>
              <w:t>综合</w:t>
            </w:r>
            <w:r>
              <w:rPr>
                <w:rFonts w:hint="eastAsia"/>
                <w:sz w:val="21"/>
                <w:szCs w:val="21"/>
              </w:rPr>
              <w:t>部</w:t>
            </w:r>
            <w:r>
              <w:rPr>
                <w:rFonts w:hint="eastAsia" w:ascii="宋体" w:hAnsi="宋体"/>
                <w:b/>
                <w:color w:val="000000"/>
                <w:sz w:val="20"/>
                <w:szCs w:val="20"/>
              </w:rPr>
              <w:t>、</w:t>
            </w:r>
            <w:r>
              <w:rPr>
                <w:rFonts w:hint="eastAsia" w:ascii="宋体" w:hAnsi="宋体"/>
                <w:b w:val="0"/>
                <w:bCs/>
                <w:color w:val="000000"/>
                <w:sz w:val="20"/>
                <w:szCs w:val="20"/>
              </w:rPr>
              <w:t>生产部</w:t>
            </w:r>
            <w:r>
              <w:rPr>
                <w:rFonts w:hint="eastAsia" w:ascii="宋体" w:hAnsi="宋体"/>
                <w:b/>
                <w:color w:val="000000"/>
                <w:sz w:val="20"/>
                <w:szCs w:val="20"/>
                <w:lang w:eastAsia="zh-CN"/>
              </w:rPr>
              <w:t>、</w:t>
            </w:r>
            <w:r>
              <w:rPr>
                <w:rFonts w:hint="eastAsia"/>
                <w:sz w:val="21"/>
                <w:szCs w:val="21"/>
                <w:lang w:val="en-US" w:eastAsia="zh-CN"/>
              </w:rPr>
              <w:t>实验</w:t>
            </w:r>
            <w:r>
              <w:rPr>
                <w:rFonts w:hint="eastAsia"/>
                <w:sz w:val="21"/>
                <w:szCs w:val="21"/>
              </w:rPr>
              <w:t>室</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环境管理主管部门：</w:t>
            </w:r>
            <w:r>
              <w:rPr>
                <w:rFonts w:hint="eastAsia" w:ascii="宋体" w:hAnsi="宋体"/>
                <w:b w:val="0"/>
                <w:bCs/>
                <w:color w:val="000000"/>
                <w:sz w:val="20"/>
                <w:szCs w:val="20"/>
              </w:rPr>
              <w:t>生产部</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职业健康安全主管部门：</w:t>
            </w:r>
            <w:r>
              <w:rPr>
                <w:rFonts w:hint="eastAsia" w:ascii="宋体" w:hAnsi="宋体"/>
                <w:b w:val="0"/>
                <w:bCs/>
                <w:color w:val="000000"/>
                <w:sz w:val="20"/>
                <w:szCs w:val="20"/>
              </w:rPr>
              <w:t>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宋体" w:hAnsi="宋体"/>
                <w:color w:val="000000"/>
                <w:sz w:val="20"/>
                <w:szCs w:val="20"/>
                <w:lang w:val="en-US" w:eastAsia="zh-CN"/>
              </w:rPr>
              <w:t>湖北</w:t>
            </w:r>
            <w:r>
              <w:t>荆门高新区掇刀区深圳大道东99号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b/>
                <w:color w:val="000000"/>
                <w:sz w:val="20"/>
                <w:szCs w:val="20"/>
                <w:lang w:val="de-DE"/>
              </w:rPr>
              <w:t>■</w:t>
            </w:r>
            <w:r>
              <w:rPr>
                <w:rFonts w:hint="eastAsia" w:ascii="宋体" w:hAnsi="宋体"/>
                <w:color w:val="000000"/>
                <w:sz w:val="20"/>
                <w:szCs w:val="20"/>
              </w:rPr>
              <w:t>自建办公用房</w:t>
            </w:r>
            <w:r>
              <w:rPr>
                <w:rFonts w:hint="eastAsia" w:ascii="宋体" w:hAnsi="宋体"/>
                <w:b/>
                <w:color w:val="000000"/>
                <w:sz w:val="20"/>
                <w:szCs w:val="20"/>
                <w:lang w:val="de-DE"/>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b/>
                <w:color w:val="000000"/>
                <w:sz w:val="20"/>
                <w:szCs w:val="20"/>
                <w:lang w:val="de-DE"/>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6</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b/>
                <w:color w:val="000000"/>
                <w:sz w:val="20"/>
                <w:szCs w:val="20"/>
                <w:lang w:val="de-DE"/>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hAnsi="宋体"/>
                <w:spacing w:val="20"/>
                <w:szCs w:val="21"/>
                <w:lang w:val="en-US" w:eastAsia="zh-CN"/>
              </w:rPr>
              <w:t>预拌</w:t>
            </w:r>
            <w:r>
              <w:rPr>
                <w:rFonts w:hint="eastAsia" w:ascii="宋体" w:hAnsi="宋体"/>
                <w:spacing w:val="20"/>
                <w:szCs w:val="21"/>
                <w:lang w:val="de-DE"/>
              </w:rPr>
              <w:t>混凝土专业</w:t>
            </w:r>
            <w:r>
              <w:rPr>
                <w:rFonts w:hint="eastAsia" w:ascii="宋体" w:hAnsi="宋体"/>
                <w:spacing w:val="20"/>
                <w:szCs w:val="21"/>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6"/>
              <w:keepNext w:val="0"/>
              <w:keepLines w:val="0"/>
              <w:widowControl/>
              <w:suppressLineNumbers w:val="0"/>
              <w:rPr>
                <w:color w:val="auto"/>
                <w:sz w:val="21"/>
                <w:szCs w:val="21"/>
              </w:rPr>
            </w:pPr>
            <w:r>
              <w:rPr>
                <w:rFonts w:hint="eastAsia" w:ascii="宋体" w:hAnsi="宋体"/>
                <w:b/>
                <w:color w:val="000000"/>
                <w:sz w:val="20"/>
                <w:szCs w:val="20"/>
                <w:lang w:val="de-DE"/>
              </w:rPr>
              <w:t>■</w:t>
            </w:r>
            <w:r>
              <w:rPr>
                <w:rFonts w:hint="eastAsia" w:ascii="宋体" w:hAnsi="宋体"/>
                <w:color w:val="000000"/>
                <w:spacing w:val="-10"/>
                <w:sz w:val="20"/>
                <w:szCs w:val="20"/>
              </w:rPr>
              <w:t>产品技术标准号：</w:t>
            </w: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r>
              <w:rPr>
                <w:color w:val="auto"/>
                <w:sz w:val="21"/>
                <w:szCs w:val="21"/>
                <w:shd w:val="clear" w:color="auto" w:fill="FAFAFA"/>
              </w:rPr>
              <w:t>GB/T 50107—2010 混凝土强度检验评定标准</w:t>
            </w:r>
          </w:p>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环境执行标准：执行标准：污水排入城市下水道水质标准（</w:t>
            </w:r>
            <w:r>
              <w:rPr>
                <w:rFonts w:ascii="宋体"/>
                <w:color w:val="000000"/>
                <w:sz w:val="20"/>
                <w:szCs w:val="20"/>
              </w:rPr>
              <w:t>CJ3082-1999</w:t>
            </w:r>
            <w:r>
              <w:rPr>
                <w:rFonts w:hint="eastAsia" w:ascii="宋体"/>
                <w:color w:val="000000"/>
                <w:sz w:val="20"/>
                <w:szCs w:val="20"/>
              </w:rPr>
              <w:t>）</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省实施《中华人民共和国水污染防治法》办法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中华人民共和国固体废弃物污染环境防治法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省化学危险品安全生产管理办法</w:t>
            </w:r>
          </w:p>
          <w:p>
            <w:pPr>
              <w:rPr>
                <w:rFonts w:ascii="宋体"/>
                <w:color w:val="000000"/>
                <w:sz w:val="20"/>
                <w:szCs w:val="20"/>
              </w:rPr>
            </w:pPr>
            <w:r>
              <w:rPr>
                <w:rFonts w:hint="eastAsia" w:ascii="宋体"/>
                <w:color w:val="000000"/>
                <w:sz w:val="20"/>
                <w:szCs w:val="20"/>
              </w:rPr>
              <w:t>环境污染治理设施运营资质许可管理办法</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执行标准：中华人民共和国工伤保险条例</w:t>
            </w:r>
          </w:p>
          <w:p>
            <w:pPr>
              <w:rPr>
                <w:rFonts w:ascii="宋体"/>
                <w:color w:val="000000"/>
                <w:sz w:val="20"/>
                <w:szCs w:val="20"/>
              </w:rPr>
            </w:pPr>
            <w:r>
              <w:rPr>
                <w:rFonts w:hint="eastAsia" w:ascii="宋体"/>
                <w:color w:val="000000"/>
                <w:sz w:val="20"/>
                <w:szCs w:val="20"/>
              </w:rPr>
              <w:t>电气安全管理规程</w:t>
            </w:r>
          </w:p>
          <w:p>
            <w:pPr>
              <w:rPr>
                <w:rFonts w:ascii="宋体"/>
                <w:color w:val="000000"/>
                <w:sz w:val="20"/>
                <w:szCs w:val="20"/>
              </w:rPr>
            </w:pPr>
            <w:r>
              <w:rPr>
                <w:rFonts w:hint="eastAsia" w:ascii="宋体"/>
                <w:color w:val="000000"/>
                <w:sz w:val="20"/>
                <w:szCs w:val="20"/>
              </w:rPr>
              <w:t>重大事故隐患管理规定</w:t>
            </w:r>
          </w:p>
          <w:p>
            <w:pPr>
              <w:rPr>
                <w:rFonts w:ascii="宋体"/>
                <w:color w:val="000000"/>
                <w:sz w:val="20"/>
                <w:szCs w:val="20"/>
              </w:rPr>
            </w:pPr>
            <w:r>
              <w:rPr>
                <w:rFonts w:hint="eastAsia" w:ascii="宋体"/>
                <w:color w:val="000000"/>
                <w:sz w:val="20"/>
                <w:szCs w:val="20"/>
              </w:rPr>
              <w:t>关于重伤事故范围的意见</w:t>
            </w:r>
          </w:p>
          <w:p>
            <w:pPr>
              <w:rPr>
                <w:rFonts w:ascii="宋体"/>
                <w:color w:val="000000"/>
                <w:sz w:val="20"/>
                <w:szCs w:val="20"/>
              </w:rPr>
            </w:pPr>
            <w:r>
              <w:rPr>
                <w:rFonts w:hint="eastAsia" w:ascii="宋体"/>
                <w:color w:val="000000"/>
                <w:sz w:val="20"/>
                <w:szCs w:val="20"/>
              </w:rPr>
              <w:t>企业职工伤亡事故报告和处理规定</w:t>
            </w:r>
          </w:p>
          <w:p>
            <w:pPr>
              <w:rPr>
                <w:rFonts w:ascii="宋体"/>
                <w:color w:val="000000"/>
                <w:sz w:val="20"/>
                <w:szCs w:val="20"/>
              </w:rPr>
            </w:pPr>
            <w:r>
              <w:rPr>
                <w:rFonts w:hint="eastAsia" w:ascii="宋体"/>
                <w:color w:val="000000"/>
                <w:sz w:val="20"/>
                <w:szCs w:val="20"/>
              </w:rPr>
              <w:t>职业健康监护管理办法</w:t>
            </w:r>
          </w:p>
          <w:p>
            <w:pPr>
              <w:rPr>
                <w:rFonts w:ascii="宋体"/>
                <w:color w:val="000000"/>
                <w:sz w:val="20"/>
                <w:szCs w:val="20"/>
              </w:rPr>
            </w:pPr>
            <w:r>
              <w:rPr>
                <w:rFonts w:hint="eastAsia" w:ascii="宋体"/>
                <w:color w:val="000000"/>
                <w:sz w:val="20"/>
                <w:szCs w:val="20"/>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Cs w:val="21"/>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w:t>
            </w:r>
            <w:r>
              <w:rPr>
                <w:rFonts w:hint="eastAsia"/>
              </w:rPr>
              <w:t>（测塌落度、制作试块）</w:t>
            </w:r>
            <w:r>
              <w:rPr>
                <w:rFonts w:hint="eastAsia"/>
                <w:szCs w:val="21"/>
              </w:rPr>
              <w:t>→</w:t>
            </w:r>
            <w:r>
              <w:rPr>
                <w:rFonts w:hint="eastAsia"/>
              </w:rPr>
              <w:t>装入罐车</w:t>
            </w:r>
            <w:r>
              <w:rPr>
                <w:rFonts w:hint="eastAsia"/>
                <w:szCs w:val="21"/>
              </w:rPr>
              <w:t>→</w:t>
            </w:r>
            <w:r>
              <w:rPr>
                <w:rFonts w:hint="eastAsia"/>
              </w:rPr>
              <w:t>运输（至需方指定地点）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关键过程有：配比、</w:t>
            </w:r>
            <w:r>
              <w:rPr>
                <w:rFonts w:hint="eastAsia"/>
                <w:szCs w:val="21"/>
              </w:rPr>
              <w:t>搅拌（定时控制）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针对关键过程建立的控制文件有：《混凝土质量技术控制措施》、《预拌混凝土试验工作流程》。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需要确认过程：配比、</w:t>
            </w:r>
            <w:r>
              <w:rPr>
                <w:rFonts w:hint="eastAsia"/>
                <w:szCs w:val="21"/>
              </w:rPr>
              <w:t>搅拌（定时控制）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车辆维修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外包协议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Cs w:val="21"/>
              </w:rPr>
              <w:t>全封闭式生产线</w:t>
            </w:r>
            <w:r>
              <w:rPr>
                <w:rFonts w:hint="eastAsia"/>
                <w:szCs w:val="21"/>
                <w:lang w:val="en-US" w:eastAsia="zh-CN"/>
              </w:rPr>
              <w:t>6</w:t>
            </w:r>
            <w:r>
              <w:rPr>
                <w:rFonts w:hint="eastAsia"/>
                <w:szCs w:val="21"/>
              </w:rPr>
              <w:t>条、配备</w:t>
            </w:r>
            <w:r>
              <w:rPr>
                <w:rFonts w:hint="eastAsia"/>
                <w:szCs w:val="21"/>
                <w:lang w:val="en-US" w:eastAsia="zh-CN"/>
              </w:rPr>
              <w:t>多台</w:t>
            </w:r>
            <w:r>
              <w:rPr>
                <w:rFonts w:hint="eastAsia"/>
                <w:szCs w:val="21"/>
              </w:rPr>
              <w:t>汽车泵、水泥净浆搅拌机等。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b/>
                <w:color w:val="000000"/>
                <w:sz w:val="20"/>
                <w:szCs w:val="20"/>
                <w:lang w:val="de-DE"/>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ascii="宋体"/>
                <w:color w:val="000000"/>
                <w:sz w:val="20"/>
                <w:szCs w:val="20"/>
              </w:rPr>
              <w:t xml:space="preserve">YH-40B </w:t>
            </w:r>
            <w:r>
              <w:rPr>
                <w:rFonts w:hint="eastAsia" w:ascii="宋体"/>
                <w:color w:val="000000"/>
                <w:sz w:val="20"/>
                <w:szCs w:val="20"/>
              </w:rPr>
              <w:t>标准恒温恒湿养护箱、电热鼓风干燥箱、数显式压力试验机、水泥快速养护箱等。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kern w:val="0"/>
                <w:szCs w:val="21"/>
              </w:rPr>
              <w:t>粉尘的排放</w:t>
            </w:r>
            <w:r>
              <w:rPr>
                <w:rFonts w:hint="eastAsia"/>
              </w:rPr>
              <w:t>、</w:t>
            </w:r>
            <w:r>
              <w:rPr>
                <w:rFonts w:hint="eastAsia" w:ascii="宋体" w:hAnsi="宋体" w:cs="宋体"/>
                <w:kern w:val="0"/>
                <w:szCs w:val="21"/>
              </w:rPr>
              <w:t>噪声排放、固体废弃物、火灾。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1"/>
              </w:numPr>
              <w:rPr>
                <w:rFonts w:ascii="宋体"/>
                <w:color w:val="000000"/>
                <w:sz w:val="20"/>
                <w:szCs w:val="20"/>
              </w:rPr>
            </w:pPr>
            <w:r>
              <w:rPr>
                <w:rFonts w:hint="eastAsia" w:ascii="宋体"/>
                <w:color w:val="000000"/>
                <w:sz w:val="20"/>
                <w:szCs w:val="20"/>
              </w:rPr>
              <w:t>不可接受风险有：</w:t>
            </w:r>
            <w:r>
              <w:rPr>
                <w:rFonts w:hint="eastAsia"/>
              </w:rPr>
              <w:t>机械伤害</w:t>
            </w:r>
            <w:r>
              <w:t xml:space="preserve">    2</w:t>
            </w:r>
            <w:r>
              <w:rPr>
                <w:rFonts w:hint="eastAsia"/>
              </w:rPr>
              <w:t>、高空坠落</w:t>
            </w:r>
            <w:r>
              <w:rPr>
                <w:bCs/>
                <w:spacing w:val="10"/>
              </w:rPr>
              <w:t>3</w:t>
            </w:r>
            <w:r>
              <w:rPr>
                <w:rFonts w:hint="eastAsia"/>
                <w:bCs/>
                <w:spacing w:val="10"/>
              </w:rPr>
              <w:t>．运输伤害</w:t>
            </w:r>
            <w:r>
              <w:rPr>
                <w:bCs/>
                <w:spacing w:val="10"/>
              </w:rPr>
              <w:t xml:space="preserve">  4</w:t>
            </w:r>
            <w:r>
              <w:rPr>
                <w:rFonts w:hint="eastAsia"/>
                <w:bCs/>
                <w:spacing w:val="10"/>
              </w:rPr>
              <w:t>．</w:t>
            </w:r>
            <w:r>
              <w:rPr>
                <w:rFonts w:hint="eastAsia" w:ascii="宋体" w:hAnsi="宋体"/>
                <w:sz w:val="20"/>
              </w:rPr>
              <w:t>职业病</w:t>
            </w:r>
            <w:r>
              <w:rPr>
                <w:rFonts w:hint="eastAsia" w:ascii="宋体" w:hAnsi="宋体"/>
                <w:sz w:val="20"/>
                <w:lang w:val="en-US" w:eastAsia="zh-CN"/>
              </w:rPr>
              <w:t xml:space="preserve">  5.火灾爆炸  6.触电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auto"/>
                <w:sz w:val="20"/>
                <w:szCs w:val="20"/>
                <w:lang w:val="en-US" w:eastAsia="zh-CN"/>
              </w:rPr>
              <w:t>189</w:t>
            </w:r>
            <w:r>
              <w:rPr>
                <w:rFonts w:hint="eastAsia" w:ascii="宋体"/>
                <w:color w:val="auto"/>
                <w:sz w:val="20"/>
                <w:szCs w:val="20"/>
              </w:rPr>
              <w:t>人，其中管理人员：</w:t>
            </w:r>
            <w:r>
              <w:rPr>
                <w:rFonts w:hint="eastAsia" w:ascii="宋体"/>
                <w:color w:val="auto"/>
                <w:sz w:val="20"/>
                <w:szCs w:val="20"/>
                <w:lang w:val="en-US" w:eastAsia="zh-CN"/>
              </w:rPr>
              <w:t>15</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hint="default" w:ascii="宋体" w:eastAsia="宋体"/>
                <w:b/>
                <w:color w:val="000000"/>
                <w:szCs w:val="21"/>
                <w:lang w:val="en-US" w:eastAsia="zh-CN"/>
              </w:rPr>
            </w:pPr>
            <w:r>
              <w:rPr>
                <w:rFonts w:hint="eastAsia" w:ascii="宋体" w:hAnsi="宋体"/>
                <w:b/>
                <w:color w:val="000000"/>
                <w:szCs w:val="21"/>
              </w:rPr>
              <w:sym w:font="Wingdings 2" w:char="0052"/>
            </w:r>
            <w:r>
              <w:rPr>
                <w:rFonts w:hint="eastAsia" w:ascii="宋体"/>
                <w:b/>
                <w:color w:val="000000"/>
                <w:szCs w:val="21"/>
              </w:rPr>
              <w:t>调整审核方案的理由：</w:t>
            </w:r>
            <w:r>
              <w:rPr>
                <w:rFonts w:hint="eastAsia" w:ascii="宋体"/>
                <w:b/>
                <w:color w:val="000000"/>
                <w:szCs w:val="21"/>
                <w:lang w:val="en-US" w:eastAsia="zh-CN"/>
              </w:rPr>
              <w:t>企业人数与上报相差较大，实际为189人。</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52"/>
            </w:r>
            <w:r>
              <w:rPr>
                <w:rFonts w:hint="eastAsia" w:ascii="宋体"/>
                <w:b/>
                <w:color w:val="000000"/>
                <w:szCs w:val="21"/>
              </w:rPr>
              <w:t>增加审核人日</w:t>
            </w:r>
          </w:p>
        </w:tc>
      </w:tr>
    </w:tbl>
    <w:p>
      <w:pPr>
        <w:spacing w:beforeLines="50" w:line="360" w:lineRule="exact"/>
        <w:ind w:left="31680"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重点审核部门：生产部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实验室</w:t>
            </w:r>
          </w:p>
          <w:p>
            <w:pPr>
              <w:spacing w:line="360" w:lineRule="auto"/>
              <w:rPr>
                <w:rFonts w:ascii="宋体"/>
                <w:b/>
                <w:color w:val="000000"/>
                <w:sz w:val="20"/>
                <w:szCs w:val="20"/>
              </w:rPr>
            </w:pPr>
            <w:r>
              <w:rPr>
                <w:rFonts w:hint="eastAsia" w:ascii="宋体" w:hAnsi="宋体"/>
                <w:b/>
                <w:color w:val="000000"/>
                <w:sz w:val="20"/>
                <w:szCs w:val="20"/>
              </w:rPr>
              <w:t>重点审核过程：原料称重（计量）、搅拌过程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7</w:t>
            </w:r>
            <w:r>
              <w:rPr>
                <w:szCs w:val="21"/>
              </w:rPr>
              <w:t>.1</w:t>
            </w:r>
            <w:r>
              <w:rPr>
                <w:rFonts w:hint="eastAsia"/>
                <w:szCs w:val="21"/>
                <w:lang w:val="en-US" w:eastAsia="zh-CN"/>
              </w:rPr>
              <w:t>7</w:t>
            </w:r>
            <w:r>
              <w:rPr>
                <w:szCs w:val="21"/>
              </w:rPr>
              <w:t>-1</w:t>
            </w:r>
            <w:r>
              <w:rPr>
                <w:rFonts w:hint="eastAsia"/>
                <w:szCs w:val="21"/>
                <w:lang w:val="en-US" w:eastAsia="zh-CN"/>
              </w:rPr>
              <w:t>8</w:t>
            </w:r>
            <w:r>
              <w:rPr>
                <w:rFonts w:hint="eastAsia"/>
                <w:szCs w:val="21"/>
              </w:rPr>
              <w:t>进行一次内审，提供了内审计划、内审记录、不符合报告、内审报告等，发现了</w:t>
            </w:r>
            <w:r>
              <w:rPr>
                <w:szCs w:val="21"/>
              </w:rPr>
              <w:t>1</w:t>
            </w:r>
            <w:r>
              <w:rPr>
                <w:rFonts w:hint="eastAsia"/>
                <w:szCs w:val="21"/>
              </w:rPr>
              <w:t>项不符合项，具体内容见审核记录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Cs w:val="21"/>
              </w:rPr>
              <w:t>本次内审在各部门的支持和配合下，内审组能够较系统地对公司进行检查，认为公司三体系运行基本良好，运行达到一定的效果，基本符合</w:t>
            </w:r>
            <w:r>
              <w:rPr>
                <w:rFonts w:ascii="宋体" w:hAnsi="宋体"/>
                <w:szCs w:val="21"/>
              </w:rPr>
              <w:t>ISO9001:2015</w:t>
            </w:r>
            <w:r>
              <w:rPr>
                <w:rFonts w:hint="eastAsia" w:ascii="宋体" w:hAnsi="宋体"/>
                <w:szCs w:val="21"/>
              </w:rPr>
              <w:t>；</w:t>
            </w:r>
            <w:r>
              <w:rPr>
                <w:rFonts w:ascii="宋体" w:hAnsi="宋体"/>
                <w:szCs w:val="21"/>
              </w:rPr>
              <w:t>ISO14001:2015</w:t>
            </w:r>
            <w:r>
              <w:rPr>
                <w:rFonts w:hint="eastAsia" w:ascii="宋体" w:hAnsi="宋体"/>
                <w:szCs w:val="21"/>
              </w:rPr>
              <w:t>；</w:t>
            </w:r>
            <w:r>
              <w:rPr>
                <w:rFonts w:ascii="宋体" w:hAnsi="宋体"/>
                <w:szCs w:val="21"/>
              </w:rPr>
              <w:t>ISO45001:2018</w:t>
            </w:r>
            <w:r>
              <w:rPr>
                <w:rFonts w:hint="eastAsia" w:ascii="宋体" w:hAnsi="宋体"/>
                <w:szCs w:val="21"/>
              </w:rPr>
              <w:t>标准的要求，</w:t>
            </w:r>
            <w:r>
              <w:rPr>
                <w:rFonts w:hint="eastAsia" w:ascii="宋体" w:hAnsi="宋体"/>
                <w:bCs/>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20</w:t>
            </w:r>
            <w:r>
              <w:rPr>
                <w:szCs w:val="21"/>
              </w:rPr>
              <w:t>.8.1</w:t>
            </w:r>
            <w:r>
              <w:rPr>
                <w:rFonts w:hint="eastAsia"/>
                <w:szCs w:val="21"/>
              </w:rPr>
              <w:t>召开了管理评审会议，由总经理主持。提供管理评审报告。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1680"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val="de-DE"/>
              </w:rPr>
              <w:t>■</w:t>
            </w:r>
            <w:r>
              <w:rPr>
                <w:rFonts w:ascii="宋体" w:hAnsi="宋体"/>
                <w:b/>
                <w:color w:val="000000"/>
                <w:sz w:val="20"/>
                <w:szCs w:val="20"/>
              </w:rPr>
              <w:t>QMS /</w:t>
            </w:r>
            <w:r>
              <w:rPr>
                <w:rFonts w:hint="eastAsia" w:ascii="宋体" w:hAnsi="宋体"/>
                <w:b/>
                <w:color w:val="000000"/>
                <w:sz w:val="20"/>
                <w:szCs w:val="20"/>
                <w:lang w:val="de-DE"/>
              </w:rPr>
              <w:t>■</w:t>
            </w:r>
            <w:r>
              <w:rPr>
                <w:rFonts w:ascii="宋体" w:hAnsi="宋体"/>
                <w:b/>
                <w:color w:val="000000"/>
                <w:sz w:val="20"/>
                <w:szCs w:val="20"/>
              </w:rPr>
              <w:t>EMS/</w:t>
            </w:r>
            <w:r>
              <w:rPr>
                <w:rFonts w:hint="eastAsia" w:ascii="宋体" w:hAnsi="宋体"/>
                <w:b/>
                <w:color w:val="00000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t>混凝土的生产及销售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t>混凝土的生产及销售所涉及的相关环境管理活动</w:t>
      </w:r>
    </w:p>
    <w:p>
      <w:pPr>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w:t>
      </w:r>
      <w:r>
        <w:t>混凝土的生产及销售所涉及的相关</w:t>
      </w:r>
      <w:r>
        <w:rPr>
          <w:rFonts w:hint="eastAsia"/>
          <w:lang w:val="en-US" w:eastAsia="zh-CN"/>
        </w:rPr>
        <w:t>职业健康安全</w:t>
      </w:r>
      <w:r>
        <w:t>管理活动</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2020年12月11日</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ascii="宋体"/>
          <w:b/>
          <w:color w:val="000000"/>
          <w:sz w:val="20"/>
          <w:szCs w:val="20"/>
        </w:rPr>
        <w:t>荆门市飞图混凝土有限公司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kern w:val="2"/>
                <w:sz w:val="24"/>
                <w:szCs w:val="24"/>
                <w:lang w:val="en-US" w:eastAsia="zh-CN"/>
              </w:rPr>
            </w:pPr>
            <w:r>
              <w:rPr>
                <w:rFonts w:hint="eastAsia" w:ascii="宋体"/>
                <w:color w:val="000000"/>
                <w:kern w:val="2"/>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r>
              <w:rPr>
                <w:rFonts w:hint="eastAsia" w:ascii="宋体" w:hAnsi="宋体"/>
                <w:sz w:val="21"/>
                <w:szCs w:val="18"/>
              </w:rPr>
              <w:t>公司对环境因素、危险源的识别不充分。</w:t>
            </w: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spacing w:before="40" w:after="40"/>
              <w:rPr>
                <w:rFonts w:ascii="宋体"/>
              </w:rPr>
            </w:pPr>
            <w:r>
              <w:rPr>
                <w:rFonts w:ascii="宋体" w:hAnsi="宋体"/>
              </w:rPr>
              <w:t>ES6.1.2</w:t>
            </w:r>
          </w:p>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12</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11</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伍光华   </w:t>
            </w:r>
            <w:r>
              <w:rPr>
                <w:rFonts w:hint="eastAsia"/>
                <w:b/>
                <w:color w:val="000000"/>
                <w:sz w:val="22"/>
                <w:szCs w:val="22"/>
              </w:rPr>
              <w:t>日期：</w:t>
            </w:r>
            <w:r>
              <w:rPr>
                <w:rFonts w:hint="eastAsia"/>
                <w:b/>
                <w:color w:val="000000"/>
                <w:sz w:val="22"/>
                <w:szCs w:val="22"/>
                <w:lang w:val="en-US" w:eastAsia="zh-CN"/>
              </w:rPr>
              <w:t>2020.12.11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2E5BC6"/>
    <w:rsid w:val="249C694A"/>
    <w:rsid w:val="4B2E3F61"/>
    <w:rsid w:val="56A15F4A"/>
    <w:rsid w:val="60BE2991"/>
    <w:rsid w:val="64DB01C1"/>
    <w:rsid w:val="729219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脚 字符"/>
    <w:link w:val="3"/>
    <w:qFormat/>
    <w:locked/>
    <w:uiPriority w:val="99"/>
    <w:rPr>
      <w:rFonts w:ascii="Times New Roman" w:hAnsi="Times New Roman" w:eastAsia="宋体" w:cs="Times New Roman"/>
      <w:sz w:val="18"/>
      <w:szCs w:val="18"/>
    </w:rPr>
  </w:style>
  <w:style w:type="character" w:customStyle="1" w:styleId="12">
    <w:name w:val="页眉 字符"/>
    <w:link w:val="4"/>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6</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2020-12-17T02:01:47Z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