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96" w:type="dxa"/>
            <w:vAlign w:val="center"/>
          </w:tcPr>
          <w:p>
            <w:pPr>
              <w:rPr>
                <w:rFonts w:hint="default" w:eastAsia="宋体"/>
                <w:sz w:val="24"/>
                <w:szCs w:val="24"/>
                <w:lang w:val="en-US" w:eastAsia="zh-CN"/>
              </w:rPr>
            </w:pPr>
            <w:r>
              <w:rPr>
                <w:rFonts w:hint="eastAsia"/>
                <w:sz w:val="24"/>
                <w:szCs w:val="24"/>
              </w:rPr>
              <w:t>受审核部门：管理层、</w:t>
            </w:r>
            <w:r>
              <w:rPr>
                <w:rFonts w:hint="eastAsia"/>
                <w:sz w:val="24"/>
                <w:szCs w:val="24"/>
                <w:lang w:val="en-US" w:eastAsia="zh-CN"/>
              </w:rPr>
              <w:t>综合</w:t>
            </w:r>
            <w:r>
              <w:rPr>
                <w:rFonts w:hint="eastAsia"/>
                <w:sz w:val="24"/>
                <w:szCs w:val="24"/>
              </w:rPr>
              <w:t>部、</w:t>
            </w:r>
            <w:r>
              <w:rPr>
                <w:rFonts w:hint="eastAsia"/>
                <w:sz w:val="24"/>
                <w:szCs w:val="24"/>
                <w:lang w:val="en-US" w:eastAsia="zh-CN"/>
              </w:rPr>
              <w:t>物资</w:t>
            </w:r>
            <w:r>
              <w:rPr>
                <w:rFonts w:hint="eastAsia"/>
                <w:sz w:val="24"/>
                <w:szCs w:val="24"/>
              </w:rPr>
              <w:t>部、生产部、</w:t>
            </w:r>
            <w:r>
              <w:rPr>
                <w:rFonts w:hint="eastAsia"/>
                <w:sz w:val="24"/>
                <w:szCs w:val="24"/>
                <w:lang w:val="en-US" w:eastAsia="zh-CN"/>
              </w:rPr>
              <w:t>实验</w:t>
            </w:r>
            <w:r>
              <w:rPr>
                <w:rFonts w:hint="eastAsia"/>
                <w:sz w:val="24"/>
                <w:szCs w:val="24"/>
              </w:rPr>
              <w:t>室、</w:t>
            </w:r>
            <w:r>
              <w:rPr>
                <w:rFonts w:hint="eastAsia"/>
                <w:sz w:val="24"/>
                <w:szCs w:val="24"/>
                <w:lang w:val="en-US" w:eastAsia="zh-CN"/>
              </w:rPr>
              <w:t>营销</w:t>
            </w:r>
            <w:r>
              <w:rPr>
                <w:rFonts w:hint="eastAsia"/>
                <w:sz w:val="24"/>
                <w:szCs w:val="24"/>
              </w:rPr>
              <w:t>部，陪同：</w:t>
            </w:r>
            <w:r>
              <w:rPr>
                <w:rFonts w:hint="eastAsia"/>
                <w:sz w:val="24"/>
                <w:szCs w:val="24"/>
                <w:lang w:val="en-US" w:eastAsia="zh-CN"/>
              </w:rPr>
              <w:t>周晨</w:t>
            </w:r>
          </w:p>
        </w:tc>
        <w:tc>
          <w:tcPr>
            <w:tcW w:w="99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widowControl/>
              <w:jc w:val="left"/>
            </w:pPr>
          </w:p>
        </w:tc>
        <w:tc>
          <w:tcPr>
            <w:tcW w:w="960" w:type="dxa"/>
            <w:vMerge w:val="continue"/>
            <w:vAlign w:val="center"/>
          </w:tcPr>
          <w:p>
            <w:pPr>
              <w:widowControl/>
              <w:jc w:val="left"/>
            </w:pPr>
          </w:p>
        </w:tc>
        <w:tc>
          <w:tcPr>
            <w:tcW w:w="10596" w:type="dxa"/>
            <w:vAlign w:val="center"/>
          </w:tcPr>
          <w:p>
            <w:pPr>
              <w:spacing w:before="120"/>
            </w:pPr>
            <w:r>
              <w:rPr>
                <w:rFonts w:hint="eastAsia"/>
                <w:sz w:val="24"/>
                <w:szCs w:val="24"/>
              </w:rPr>
              <w:t>审核员：伍光华、</w:t>
            </w:r>
            <w:r>
              <w:rPr>
                <w:rFonts w:hint="eastAsia"/>
                <w:sz w:val="24"/>
                <w:szCs w:val="24"/>
                <w:lang w:val="en-US" w:eastAsia="zh-CN"/>
              </w:rPr>
              <w:t>李凤仪、周涛</w:t>
            </w:r>
            <w:r>
              <w:rPr>
                <w:sz w:val="24"/>
                <w:szCs w:val="24"/>
              </w:rPr>
              <w:t xml:space="preserve">       </w:t>
            </w:r>
            <w:r>
              <w:rPr>
                <w:rFonts w:hint="eastAsia"/>
                <w:sz w:val="24"/>
                <w:szCs w:val="24"/>
              </w:rPr>
              <w:t>审核时间：</w:t>
            </w:r>
            <w:r>
              <w:rPr>
                <w:sz w:val="24"/>
                <w:szCs w:val="24"/>
              </w:rPr>
              <w:t xml:space="preserve"> 20</w:t>
            </w:r>
            <w:r>
              <w:rPr>
                <w:rFonts w:hint="eastAsia"/>
                <w:sz w:val="24"/>
                <w:szCs w:val="24"/>
                <w:lang w:val="en-US" w:eastAsia="zh-CN"/>
              </w:rPr>
              <w:t>20</w:t>
            </w:r>
            <w:r>
              <w:rPr>
                <w:rFonts w:hint="eastAsia"/>
                <w:sz w:val="24"/>
                <w:szCs w:val="24"/>
              </w:rPr>
              <w:t>年</w:t>
            </w:r>
            <w:r>
              <w:rPr>
                <w:rFonts w:hint="eastAsia"/>
                <w:sz w:val="24"/>
                <w:szCs w:val="24"/>
                <w:lang w:val="en-US" w:eastAsia="zh-CN"/>
              </w:rPr>
              <w:t>12</w:t>
            </w:r>
            <w:r>
              <w:rPr>
                <w:rFonts w:hint="eastAsia"/>
                <w:sz w:val="24"/>
                <w:szCs w:val="24"/>
              </w:rPr>
              <w:t>月</w:t>
            </w:r>
            <w:r>
              <w:rPr>
                <w:sz w:val="24"/>
                <w:szCs w:val="24"/>
              </w:rPr>
              <w:t>1</w:t>
            </w:r>
            <w:r>
              <w:rPr>
                <w:rFonts w:hint="eastAsia"/>
                <w:sz w:val="24"/>
                <w:szCs w:val="24"/>
                <w:lang w:val="en-US" w:eastAsia="zh-CN"/>
              </w:rPr>
              <w:t>1</w:t>
            </w:r>
            <w:r>
              <w:rPr>
                <w:rFonts w:hint="eastAsia"/>
                <w:sz w:val="24"/>
                <w:szCs w:val="24"/>
              </w:rPr>
              <w:t>日</w:t>
            </w:r>
          </w:p>
        </w:tc>
        <w:tc>
          <w:tcPr>
            <w:tcW w:w="993" w:type="dxa"/>
            <w:vMerge w:val="continue"/>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widowControl/>
              <w:jc w:val="left"/>
            </w:pPr>
          </w:p>
        </w:tc>
        <w:tc>
          <w:tcPr>
            <w:tcW w:w="960" w:type="dxa"/>
            <w:vMerge w:val="continue"/>
            <w:vAlign w:val="center"/>
          </w:tcPr>
          <w:p>
            <w:pPr>
              <w:widowControl/>
              <w:jc w:val="left"/>
            </w:pPr>
          </w:p>
        </w:tc>
        <w:tc>
          <w:tcPr>
            <w:tcW w:w="10596" w:type="dxa"/>
            <w:vAlign w:val="center"/>
          </w:tcPr>
          <w:p>
            <w:pPr>
              <w:rPr>
                <w:sz w:val="24"/>
                <w:szCs w:val="24"/>
              </w:rPr>
            </w:pPr>
            <w:r>
              <w:rPr>
                <w:rFonts w:hint="eastAsia"/>
                <w:sz w:val="24"/>
                <w:szCs w:val="24"/>
              </w:rPr>
              <w:t>审核条款：</w:t>
            </w:r>
          </w:p>
        </w:tc>
        <w:tc>
          <w:tcPr>
            <w:tcW w:w="993" w:type="dxa"/>
            <w:vMerge w:val="continue"/>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400" w:lineRule="exact"/>
              <w:rPr>
                <w:szCs w:val="21"/>
              </w:rPr>
            </w:pPr>
            <w:r>
              <w:rPr>
                <w:rFonts w:hint="eastAsia"/>
                <w:szCs w:val="21"/>
              </w:rPr>
              <w:t>企业名称确认</w:t>
            </w:r>
          </w:p>
          <w:p>
            <w:pPr>
              <w:spacing w:line="400" w:lineRule="exact"/>
              <w:rPr>
                <w:szCs w:val="21"/>
              </w:rPr>
            </w:pPr>
            <w:r>
              <w:rPr>
                <w:rFonts w:hint="eastAsia"/>
                <w:szCs w:val="21"/>
              </w:rPr>
              <w:t>地址（包括注册地址、生产</w:t>
            </w:r>
            <w:r>
              <w:rPr>
                <w:szCs w:val="21"/>
              </w:rPr>
              <w:t>/</w:t>
            </w:r>
            <w:r>
              <w:rPr>
                <w:rFonts w:hint="eastAsia"/>
                <w:szCs w:val="21"/>
              </w:rPr>
              <w:t>经营地址）、多场所地址等</w:t>
            </w:r>
          </w:p>
          <w:p>
            <w:pPr>
              <w:spacing w:line="400" w:lineRule="exact"/>
              <w:rPr>
                <w:szCs w:val="21"/>
              </w:rPr>
            </w:pPr>
            <w:r>
              <w:rPr>
                <w:rFonts w:hint="eastAsia"/>
                <w:szCs w:val="21"/>
              </w:rPr>
              <w:t>营业执照、组织机构代码证、相关资质的有效性确认</w:t>
            </w:r>
          </w:p>
          <w:p>
            <w:pPr>
              <w:spacing w:line="400" w:lineRule="exact"/>
              <w:rPr>
                <w:szCs w:val="21"/>
              </w:rPr>
            </w:pPr>
            <w:r>
              <w:rPr>
                <w:rFonts w:hint="eastAsia"/>
                <w:szCs w:val="21"/>
              </w:rPr>
              <w:t>管理体系运行起始日</w:t>
            </w:r>
          </w:p>
          <w:p>
            <w:pPr>
              <w:spacing w:line="400" w:lineRule="exact"/>
              <w:rPr>
                <w:color w:val="FF0000"/>
                <w:szCs w:val="21"/>
              </w:rPr>
            </w:pPr>
            <w:r>
              <w:rPr>
                <w:rFonts w:hint="eastAsia"/>
                <w:szCs w:val="21"/>
              </w:rPr>
              <w:t>确认组织实际与管理体系文件描述的一致性</w:t>
            </w:r>
          </w:p>
          <w:p>
            <w:pPr>
              <w:spacing w:line="400" w:lineRule="exact"/>
              <w:rPr>
                <w:szCs w:val="21"/>
              </w:rPr>
            </w:pPr>
            <w:r>
              <w:rPr>
                <w:rFonts w:hint="eastAsia"/>
                <w:szCs w:val="21"/>
              </w:rPr>
              <w:t>组织机构（如部门设置和负责人，服务过程）</w:t>
            </w:r>
          </w:p>
          <w:p>
            <w:pPr>
              <w:spacing w:line="400" w:lineRule="exact"/>
              <w:rPr>
                <w:szCs w:val="21"/>
              </w:rPr>
            </w:pPr>
            <w:r>
              <w:rPr>
                <w:rFonts w:hint="eastAsia"/>
              </w:rPr>
              <w:t>认证范围产品用途、顾客群等</w:t>
            </w:r>
          </w:p>
          <w:p>
            <w:pPr>
              <w:spacing w:line="400" w:lineRule="exact"/>
              <w:rPr>
                <w:szCs w:val="21"/>
              </w:rPr>
            </w:pPr>
            <w:r>
              <w:rPr>
                <w:rFonts w:hint="eastAsia"/>
                <w:szCs w:val="21"/>
              </w:rPr>
              <w:t>相关法规</w:t>
            </w:r>
          </w:p>
          <w:p>
            <w:pPr>
              <w:spacing w:line="400" w:lineRule="exact"/>
              <w:rPr>
                <w:szCs w:val="21"/>
              </w:rPr>
            </w:pPr>
            <w:r>
              <w:rPr>
                <w:rFonts w:hint="eastAsia"/>
                <w:szCs w:val="21"/>
              </w:rPr>
              <w:t>环评报告及环评验收</w:t>
            </w:r>
          </w:p>
          <w:p>
            <w:pPr>
              <w:spacing w:line="400" w:lineRule="exact"/>
              <w:rPr>
                <w:szCs w:val="21"/>
              </w:rPr>
            </w:pPr>
            <w:r>
              <w:rPr>
                <w:rFonts w:hint="eastAsia"/>
                <w:szCs w:val="21"/>
              </w:rPr>
              <w:t>执行的排污标准（</w:t>
            </w:r>
            <w:r>
              <w:rPr>
                <w:szCs w:val="21"/>
              </w:rPr>
              <w:t>EMS</w:t>
            </w:r>
            <w:r>
              <w:rPr>
                <w:rFonts w:hint="eastAsia"/>
                <w:szCs w:val="21"/>
              </w:rPr>
              <w:t>）顾客及相关方投诉</w:t>
            </w: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szCs w:val="21"/>
              </w:rPr>
            </w:pPr>
            <w:r>
              <w:rPr>
                <w:rFonts w:hint="eastAsia"/>
                <w:szCs w:val="21"/>
              </w:rPr>
              <w:t>方针、目标、指标和方案情况</w:t>
            </w:r>
          </w:p>
          <w:p/>
          <w:p/>
          <w:p/>
          <w:p/>
          <w:p/>
          <w:p/>
          <w:p/>
          <w:p/>
          <w:p/>
          <w:p/>
          <w:p/>
          <w:p>
            <w:pPr>
              <w:pStyle w:val="14"/>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szCs w:val="21"/>
              </w:rPr>
            </w:pPr>
            <w:r>
              <w:rPr>
                <w:rFonts w:hint="eastAsia"/>
                <w:szCs w:val="21"/>
              </w:rPr>
              <w:t>合规性评价报告</w:t>
            </w:r>
            <w:r>
              <w:rPr>
                <w:szCs w:val="21"/>
              </w:rPr>
              <w:t xml:space="preserve"> </w:t>
            </w:r>
          </w:p>
          <w:p>
            <w:pPr>
              <w:spacing w:line="400" w:lineRule="exact"/>
              <w:rPr>
                <w:szCs w:val="21"/>
              </w:rPr>
            </w:pPr>
          </w:p>
          <w:p>
            <w:pPr>
              <w:spacing w:line="400" w:lineRule="exact"/>
              <w:rPr>
                <w:szCs w:val="21"/>
              </w:rPr>
            </w:pPr>
            <w:r>
              <w:rPr>
                <w:rFonts w:hint="eastAsia"/>
                <w:szCs w:val="21"/>
              </w:rPr>
              <w:t>重要环境因素（</w:t>
            </w:r>
            <w:r>
              <w:rPr>
                <w:szCs w:val="21"/>
              </w:rPr>
              <w:t>EMS</w:t>
            </w:r>
            <w:r>
              <w:rPr>
                <w:rFonts w:hint="eastAsia"/>
                <w:szCs w:val="21"/>
              </w:rPr>
              <w:t>）</w:t>
            </w:r>
          </w:p>
          <w:p>
            <w:pPr>
              <w:spacing w:line="400" w:lineRule="exact"/>
              <w:rPr>
                <w:szCs w:val="21"/>
              </w:rPr>
            </w:pPr>
            <w:r>
              <w:rPr>
                <w:rFonts w:hint="eastAsia"/>
                <w:szCs w:val="21"/>
              </w:rPr>
              <w:t>不可接受危险源</w:t>
            </w:r>
          </w:p>
          <w:p>
            <w:pPr>
              <w:spacing w:line="400" w:lineRule="exact"/>
              <w:rPr>
                <w:szCs w:val="21"/>
              </w:rPr>
            </w:pPr>
          </w:p>
          <w:p>
            <w:pPr>
              <w:spacing w:line="400" w:lineRule="exact"/>
              <w:rPr>
                <w:szCs w:val="21"/>
              </w:rPr>
            </w:pPr>
          </w:p>
          <w:p>
            <w:pPr>
              <w:pStyle w:val="14"/>
              <w:rPr>
                <w:szCs w:val="21"/>
              </w:rPr>
            </w:pPr>
          </w:p>
          <w:p>
            <w:pPr>
              <w:pStyle w:val="14"/>
              <w:rPr>
                <w:szCs w:val="21"/>
              </w:rPr>
            </w:pPr>
          </w:p>
          <w:p>
            <w:pPr>
              <w:spacing w:line="400" w:lineRule="exact"/>
              <w:rPr>
                <w:szCs w:val="21"/>
              </w:rPr>
            </w:pPr>
            <w:r>
              <w:rPr>
                <w:rFonts w:hint="eastAsia"/>
                <w:szCs w:val="21"/>
              </w:rPr>
              <w:t>内审情况</w:t>
            </w:r>
          </w:p>
          <w:p>
            <w:pPr>
              <w:spacing w:line="400" w:lineRule="exact"/>
              <w:rPr>
                <w:szCs w:val="21"/>
              </w:rPr>
            </w:pPr>
          </w:p>
          <w:p>
            <w:pPr>
              <w:spacing w:line="400" w:lineRule="exact"/>
              <w:rPr>
                <w:szCs w:val="21"/>
              </w:rPr>
            </w:pPr>
          </w:p>
          <w:p>
            <w:pPr>
              <w:spacing w:line="400" w:lineRule="exact"/>
              <w:rPr>
                <w:szCs w:val="21"/>
              </w:rPr>
            </w:pPr>
            <w:r>
              <w:rPr>
                <w:rFonts w:hint="eastAsia"/>
                <w:szCs w:val="21"/>
              </w:rPr>
              <w:t>管理评审</w:t>
            </w:r>
          </w:p>
          <w:p>
            <w:pPr>
              <w:spacing w:line="400" w:lineRule="exact"/>
              <w:rPr>
                <w:szCs w:val="21"/>
              </w:rPr>
            </w:pPr>
          </w:p>
          <w:p>
            <w:pPr>
              <w:spacing w:line="400" w:lineRule="exact"/>
              <w:rPr>
                <w:szCs w:val="21"/>
              </w:rPr>
            </w:pPr>
          </w:p>
          <w:p>
            <w:pPr>
              <w:spacing w:line="400" w:lineRule="exact"/>
              <w:rPr>
                <w:szCs w:val="21"/>
              </w:rPr>
            </w:pPr>
            <w:r>
              <w:rPr>
                <w:rFonts w:hint="eastAsia"/>
                <w:szCs w:val="21"/>
              </w:rPr>
              <w:t>特种设备</w:t>
            </w:r>
          </w:p>
          <w:p>
            <w:pPr>
              <w:spacing w:line="400" w:lineRule="exact"/>
              <w:rPr>
                <w:szCs w:val="21"/>
              </w:rPr>
            </w:pPr>
            <w:r>
              <w:rPr>
                <w:rFonts w:hint="eastAsia"/>
                <w:szCs w:val="21"/>
              </w:rPr>
              <w:t>环保、安全设施（</w:t>
            </w:r>
            <w:r>
              <w:rPr>
                <w:szCs w:val="21"/>
              </w:rPr>
              <w:t>EMS</w:t>
            </w:r>
            <w:r>
              <w:rPr>
                <w:rFonts w:hint="eastAsia"/>
                <w:szCs w:val="21"/>
              </w:rPr>
              <w:t>、</w:t>
            </w:r>
            <w:r>
              <w:rPr>
                <w:szCs w:val="21"/>
              </w:rPr>
              <w:t>OHS</w:t>
            </w:r>
            <w:r>
              <w:rPr>
                <w:rFonts w:hint="eastAsia"/>
                <w:szCs w:val="21"/>
              </w:rPr>
              <w:t>）</w:t>
            </w:r>
          </w:p>
          <w:p>
            <w:pPr>
              <w:spacing w:line="400" w:lineRule="exact"/>
              <w:rPr>
                <w:szCs w:val="21"/>
              </w:rPr>
            </w:pPr>
            <w:r>
              <w:rPr>
                <w:rFonts w:hint="eastAsia"/>
                <w:szCs w:val="21"/>
              </w:rPr>
              <w:t>环保</w:t>
            </w:r>
            <w:r>
              <w:rPr>
                <w:szCs w:val="21"/>
              </w:rPr>
              <w:t>\</w:t>
            </w:r>
            <w:r>
              <w:rPr>
                <w:rFonts w:hint="eastAsia"/>
                <w:szCs w:val="21"/>
              </w:rPr>
              <w:t>安全监测设备（</w:t>
            </w:r>
            <w:r>
              <w:rPr>
                <w:szCs w:val="21"/>
              </w:rPr>
              <w:t>EMS</w:t>
            </w:r>
            <w:r>
              <w:rPr>
                <w:rFonts w:hint="eastAsia"/>
                <w:szCs w:val="21"/>
              </w:rPr>
              <w:t>、</w:t>
            </w:r>
            <w:r>
              <w:rPr>
                <w:szCs w:val="21"/>
              </w:rPr>
              <w:t>OHS</w:t>
            </w:r>
            <w:r>
              <w:rPr>
                <w:rFonts w:hint="eastAsia"/>
                <w:szCs w:val="21"/>
              </w:rPr>
              <w:t>）</w:t>
            </w:r>
          </w:p>
          <w:p/>
          <w:p>
            <w:pPr>
              <w:spacing w:line="400" w:lineRule="exact"/>
              <w:rPr>
                <w:szCs w:val="21"/>
              </w:rPr>
            </w:pPr>
            <w:r>
              <w:rPr>
                <w:rFonts w:hint="eastAsia"/>
                <w:szCs w:val="21"/>
              </w:rPr>
              <w:t>现场</w:t>
            </w:r>
          </w:p>
          <w:p/>
        </w:tc>
        <w:tc>
          <w:tcPr>
            <w:tcW w:w="960" w:type="dxa"/>
          </w:tcPr>
          <w:p/>
        </w:tc>
        <w:tc>
          <w:tcPr>
            <w:tcW w:w="10596" w:type="dxa"/>
          </w:tcPr>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荆门市飞图混凝土有限公司</w:t>
            </w:r>
            <w:r>
              <w:rPr>
                <w:rFonts w:hint="eastAsia" w:ascii="宋体" w:hAnsi="宋体" w:eastAsia="宋体" w:cs="宋体"/>
                <w:sz w:val="21"/>
                <w:szCs w:val="21"/>
                <w:lang w:eastAsia="zh-CN"/>
              </w:rPr>
              <w:t>成立</w:t>
            </w:r>
            <w:r>
              <w:rPr>
                <w:rFonts w:hint="eastAsia" w:ascii="宋体" w:hAnsi="宋体" w:eastAsia="宋体" w:cs="宋体"/>
                <w:sz w:val="21"/>
                <w:szCs w:val="21"/>
              </w:rPr>
              <w:t>于2003年</w:t>
            </w:r>
            <w:r>
              <w:rPr>
                <w:rFonts w:hint="eastAsia" w:ascii="宋体" w:hAnsi="宋体" w:eastAsia="宋体" w:cs="宋体"/>
                <w:sz w:val="21"/>
                <w:szCs w:val="21"/>
                <w:lang w:val="en-US" w:eastAsia="zh-CN"/>
              </w:rPr>
              <w:t>12月</w:t>
            </w:r>
            <w:r>
              <w:rPr>
                <w:rFonts w:hint="eastAsia" w:ascii="宋体" w:hAnsi="宋体" w:eastAsia="宋体" w:cs="宋体"/>
                <w:sz w:val="21"/>
                <w:szCs w:val="21"/>
              </w:rPr>
              <w:t>，位于</w:t>
            </w:r>
            <w:r>
              <w:rPr>
                <w:rFonts w:hint="eastAsia" w:ascii="宋体" w:hAnsi="宋体" w:eastAsia="宋体" w:cs="宋体"/>
                <w:sz w:val="21"/>
                <w:szCs w:val="21"/>
                <w:lang w:eastAsia="zh-CN"/>
              </w:rPr>
              <w:t>荆门高新区</w:t>
            </w:r>
            <w:r>
              <w:rPr>
                <w:rFonts w:hint="eastAsia" w:ascii="宋体" w:hAnsi="宋体" w:eastAsia="宋体" w:cs="宋体"/>
                <w:sz w:val="21"/>
                <w:szCs w:val="21"/>
                <w:lang w:val="en-US" w:eastAsia="zh-CN"/>
              </w:rPr>
              <w:t>·</w:t>
            </w:r>
            <w:r>
              <w:rPr>
                <w:rFonts w:hint="eastAsia" w:ascii="宋体" w:hAnsi="宋体" w:eastAsia="宋体" w:cs="宋体"/>
                <w:sz w:val="21"/>
                <w:szCs w:val="21"/>
              </w:rPr>
              <w:t>掇刀区深圳大道东</w:t>
            </w:r>
            <w:r>
              <w:rPr>
                <w:rFonts w:hint="eastAsia" w:ascii="宋体" w:hAnsi="宋体" w:eastAsia="宋体" w:cs="宋体"/>
                <w:sz w:val="21"/>
                <w:szCs w:val="21"/>
                <w:lang w:val="en-US" w:eastAsia="zh-CN"/>
              </w:rPr>
              <w:t>99</w:t>
            </w:r>
            <w:r>
              <w:rPr>
                <w:rFonts w:hint="eastAsia" w:ascii="宋体" w:hAnsi="宋体" w:eastAsia="宋体" w:cs="宋体"/>
                <w:sz w:val="21"/>
                <w:szCs w:val="21"/>
              </w:rPr>
              <w:t>号，注册资本</w:t>
            </w:r>
            <w:r>
              <w:rPr>
                <w:rFonts w:hint="eastAsia" w:ascii="宋体" w:hAnsi="宋体" w:eastAsia="宋体" w:cs="宋体"/>
                <w:sz w:val="21"/>
                <w:szCs w:val="21"/>
                <w:lang w:val="en-US" w:eastAsia="zh-CN"/>
              </w:rPr>
              <w:t>2</w:t>
            </w:r>
            <w:r>
              <w:rPr>
                <w:rFonts w:hint="eastAsia" w:ascii="宋体" w:hAnsi="宋体" w:eastAsia="宋体" w:cs="宋体"/>
                <w:sz w:val="21"/>
                <w:szCs w:val="21"/>
              </w:rPr>
              <w:t>000万元，</w:t>
            </w:r>
            <w:r>
              <w:rPr>
                <w:rFonts w:hint="eastAsia" w:ascii="宋体" w:hAnsi="宋体" w:eastAsia="宋体" w:cs="宋体"/>
                <w:sz w:val="21"/>
                <w:szCs w:val="21"/>
                <w:lang w:eastAsia="zh-CN"/>
              </w:rPr>
              <w:t>总</w:t>
            </w:r>
            <w:r>
              <w:rPr>
                <w:rFonts w:hint="eastAsia" w:ascii="宋体" w:hAnsi="宋体" w:eastAsia="宋体" w:cs="宋体"/>
                <w:sz w:val="21"/>
                <w:szCs w:val="21"/>
              </w:rPr>
              <w:t>占地面积</w:t>
            </w:r>
            <w:r>
              <w:rPr>
                <w:rFonts w:hint="eastAsia" w:ascii="宋体" w:hAnsi="宋体" w:eastAsia="宋体" w:cs="宋体"/>
                <w:sz w:val="21"/>
                <w:szCs w:val="21"/>
                <w:lang w:val="en-US" w:eastAsia="zh-CN"/>
              </w:rPr>
              <w:t>15</w:t>
            </w:r>
            <w:r>
              <w:rPr>
                <w:rFonts w:hint="eastAsia" w:ascii="宋体" w:hAnsi="宋体" w:eastAsia="宋体" w:cs="宋体"/>
                <w:sz w:val="21"/>
                <w:szCs w:val="21"/>
              </w:rPr>
              <w:t>万平方米，</w:t>
            </w:r>
            <w:r>
              <w:rPr>
                <w:rFonts w:hint="eastAsia" w:ascii="宋体" w:hAnsi="宋体" w:eastAsia="宋体" w:cs="宋体"/>
                <w:sz w:val="21"/>
                <w:szCs w:val="21"/>
                <w:lang w:eastAsia="zh-CN"/>
              </w:rPr>
              <w:t>具有</w:t>
            </w:r>
            <w:r>
              <w:rPr>
                <w:rFonts w:hint="eastAsia" w:ascii="宋体" w:hAnsi="宋体" w:eastAsia="宋体" w:cs="宋体"/>
                <w:sz w:val="21"/>
                <w:szCs w:val="21"/>
                <w:lang w:val="en-US" w:eastAsia="zh-CN"/>
              </w:rPr>
              <w:t>16件国家实用新型专利和“</w:t>
            </w:r>
            <w:r>
              <w:rPr>
                <w:rFonts w:hint="eastAsia" w:ascii="黑体" w:hAnsi="黑体" w:eastAsia="黑体" w:cs="黑体"/>
                <w:sz w:val="21"/>
                <w:szCs w:val="21"/>
                <w:lang w:val="en-US" w:eastAsia="zh-CN"/>
              </w:rPr>
              <w:t>FEITU</w:t>
            </w:r>
            <w:r>
              <w:rPr>
                <w:rFonts w:hint="eastAsia" w:ascii="宋体" w:hAnsi="宋体" w:eastAsia="宋体" w:cs="宋体"/>
                <w:sz w:val="21"/>
                <w:szCs w:val="21"/>
                <w:lang w:val="en-US" w:eastAsia="zh-CN"/>
              </w:rPr>
              <w:t>”注册商标。公司</w:t>
            </w:r>
            <w:r>
              <w:rPr>
                <w:rFonts w:hint="eastAsia" w:ascii="宋体" w:hAnsi="宋体" w:eastAsia="宋体" w:cs="宋体"/>
                <w:sz w:val="21"/>
                <w:szCs w:val="21"/>
              </w:rPr>
              <w:t>年设计混凝土生产能力</w:t>
            </w:r>
            <w:r>
              <w:rPr>
                <w:rFonts w:hint="eastAsia" w:ascii="宋体" w:hAnsi="宋体" w:eastAsia="宋体" w:cs="宋体"/>
                <w:sz w:val="21"/>
                <w:szCs w:val="21"/>
                <w:lang w:val="en-US" w:eastAsia="zh-CN"/>
              </w:rPr>
              <w:t>300</w:t>
            </w:r>
            <w:r>
              <w:rPr>
                <w:rFonts w:hint="eastAsia" w:ascii="宋体" w:hAnsi="宋体" w:eastAsia="宋体" w:cs="宋体"/>
                <w:sz w:val="21"/>
                <w:szCs w:val="21"/>
              </w:rPr>
              <w:t>万立方米</w:t>
            </w:r>
            <w:r>
              <w:rPr>
                <w:rFonts w:hint="eastAsia" w:ascii="宋体" w:hAnsi="宋体" w:eastAsia="宋体" w:cs="宋体"/>
                <w:sz w:val="21"/>
                <w:szCs w:val="21"/>
                <w:lang w:eastAsia="zh-CN"/>
              </w:rPr>
              <w:t>，</w:t>
            </w:r>
            <w:r>
              <w:rPr>
                <w:rFonts w:hint="eastAsia" w:ascii="宋体" w:hAnsi="宋体" w:eastAsia="宋体" w:cs="宋体"/>
                <w:sz w:val="21"/>
                <w:szCs w:val="21"/>
              </w:rPr>
              <w:t>是荆门市最早成立的</w:t>
            </w:r>
            <w:r>
              <w:rPr>
                <w:rFonts w:hint="eastAsia" w:ascii="宋体" w:hAnsi="宋体" w:eastAsia="宋体" w:cs="宋体"/>
                <w:sz w:val="21"/>
                <w:szCs w:val="21"/>
                <w:lang w:eastAsia="zh-CN"/>
              </w:rPr>
              <w:t>大型</w:t>
            </w:r>
            <w:r>
              <w:rPr>
                <w:rFonts w:hint="eastAsia" w:ascii="宋体" w:hAnsi="宋体" w:eastAsia="宋体" w:cs="宋体"/>
                <w:sz w:val="21"/>
                <w:szCs w:val="21"/>
              </w:rPr>
              <w:t>混凝土</w:t>
            </w:r>
            <w:r>
              <w:rPr>
                <w:rFonts w:hint="eastAsia" w:ascii="宋体" w:hAnsi="宋体" w:eastAsia="宋体" w:cs="宋体"/>
                <w:sz w:val="21"/>
                <w:szCs w:val="21"/>
                <w:lang w:eastAsia="zh-CN"/>
              </w:rPr>
              <w:t>绿色生产</w:t>
            </w:r>
            <w:r>
              <w:rPr>
                <w:rFonts w:hint="eastAsia" w:ascii="宋体" w:hAnsi="宋体" w:eastAsia="宋体" w:cs="宋体"/>
                <w:sz w:val="21"/>
                <w:szCs w:val="21"/>
              </w:rPr>
              <w:t>企业。</w:t>
            </w:r>
            <w:r>
              <w:rPr>
                <w:rFonts w:hint="eastAsia" w:ascii="宋体" w:hAnsi="宋体" w:eastAsia="宋体" w:cs="宋体"/>
                <w:sz w:val="21"/>
                <w:szCs w:val="21"/>
                <w:lang w:eastAsia="zh-CN"/>
              </w:rPr>
              <w:t>公司具备住建部混凝土专业资质证书，生产的混凝土产品取得“三星绿色建材”评价</w:t>
            </w:r>
            <w:r>
              <w:rPr>
                <w:rFonts w:hint="eastAsia" w:ascii="宋体" w:hAnsi="宋体" w:eastAsia="宋体" w:cs="宋体"/>
                <w:sz w:val="21"/>
                <w:szCs w:val="21"/>
                <w:lang w:val="en-US" w:eastAsia="zh-CN"/>
              </w:rPr>
              <w:t>现为国家高新技术企业、湖北省预拌混凝土协会理事单位。</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公司现有各类技术专业人员</w:t>
            </w:r>
            <w:r>
              <w:rPr>
                <w:rFonts w:hint="eastAsia" w:ascii="宋体" w:hAnsi="宋体" w:eastAsia="宋体" w:cs="宋体"/>
                <w:sz w:val="21"/>
                <w:szCs w:val="21"/>
                <w:lang w:val="en-US" w:eastAsia="zh-CN"/>
              </w:rPr>
              <w:t>200</w:t>
            </w:r>
            <w:r>
              <w:rPr>
                <w:rFonts w:hint="eastAsia" w:ascii="宋体" w:hAnsi="宋体" w:eastAsia="宋体" w:cs="宋体"/>
                <w:sz w:val="21"/>
                <w:szCs w:val="21"/>
              </w:rPr>
              <w:t>余人，</w:t>
            </w:r>
            <w:r>
              <w:rPr>
                <w:rFonts w:hint="eastAsia" w:ascii="宋体" w:hAnsi="宋体" w:eastAsia="宋体" w:cs="宋体"/>
                <w:sz w:val="21"/>
                <w:szCs w:val="21"/>
                <w:lang w:eastAsia="zh-CN"/>
              </w:rPr>
              <w:t>其中</w:t>
            </w:r>
            <w:r>
              <w:rPr>
                <w:rFonts w:hint="eastAsia" w:ascii="宋体" w:hAnsi="宋体" w:eastAsia="宋体" w:cs="宋体"/>
                <w:sz w:val="21"/>
                <w:szCs w:val="21"/>
                <w:lang w:val="en-US" w:eastAsia="zh-CN"/>
              </w:rPr>
              <w:t>湖北省预拌混凝土协会专家委员会专家1人、</w:t>
            </w:r>
            <w:r>
              <w:rPr>
                <w:rFonts w:hint="eastAsia" w:ascii="宋体" w:hAnsi="宋体" w:eastAsia="宋体" w:cs="宋体"/>
                <w:sz w:val="21"/>
                <w:szCs w:val="21"/>
                <w:lang w:eastAsia="zh-CN"/>
              </w:rPr>
              <w:t>高级工程师</w:t>
            </w:r>
            <w:r>
              <w:rPr>
                <w:rFonts w:hint="eastAsia" w:ascii="宋体" w:hAnsi="宋体" w:eastAsia="宋体" w:cs="宋体"/>
                <w:sz w:val="21"/>
                <w:szCs w:val="21"/>
                <w:lang w:val="en-US" w:eastAsia="zh-CN"/>
              </w:rPr>
              <w:t>3人。</w:t>
            </w:r>
            <w:r>
              <w:rPr>
                <w:rFonts w:hint="eastAsia" w:ascii="宋体" w:hAnsi="宋体" w:eastAsia="宋体" w:cs="宋体"/>
                <w:sz w:val="21"/>
                <w:szCs w:val="21"/>
                <w:lang w:eastAsia="zh-CN"/>
              </w:rPr>
              <w:t>拥有</w:t>
            </w:r>
            <w:r>
              <w:rPr>
                <w:rFonts w:hint="eastAsia" w:ascii="宋体" w:hAnsi="宋体" w:eastAsia="宋体" w:cs="宋体"/>
                <w:sz w:val="21"/>
                <w:szCs w:val="21"/>
              </w:rPr>
              <w:t>自动化生产线 HZS</w:t>
            </w:r>
            <w:r>
              <w:rPr>
                <w:rFonts w:hint="eastAsia" w:ascii="宋体" w:hAnsi="宋体" w:eastAsia="宋体" w:cs="宋体"/>
                <w:sz w:val="21"/>
                <w:szCs w:val="21"/>
                <w:lang w:val="en-US" w:eastAsia="zh-CN"/>
              </w:rPr>
              <w:t>270</w:t>
            </w:r>
            <w:r>
              <w:rPr>
                <w:rFonts w:hint="eastAsia" w:ascii="宋体" w:hAnsi="宋体" w:eastAsia="宋体" w:cs="宋体"/>
                <w:sz w:val="21"/>
                <w:szCs w:val="21"/>
              </w:rPr>
              <w:t>型</w:t>
            </w:r>
            <w:r>
              <w:rPr>
                <w:rFonts w:hint="eastAsia" w:ascii="宋体" w:hAnsi="宋体" w:eastAsia="宋体" w:cs="宋体"/>
                <w:sz w:val="21"/>
                <w:szCs w:val="21"/>
                <w:lang w:eastAsia="zh-CN"/>
              </w:rPr>
              <w:t>三条</w:t>
            </w:r>
            <w:r>
              <w:rPr>
                <w:rFonts w:hint="eastAsia" w:ascii="宋体" w:hAnsi="宋体" w:eastAsia="宋体" w:cs="宋体"/>
                <w:sz w:val="21"/>
                <w:szCs w:val="21"/>
              </w:rPr>
              <w:t>、HZS</w:t>
            </w:r>
            <w:r>
              <w:rPr>
                <w:rFonts w:hint="eastAsia" w:ascii="宋体" w:hAnsi="宋体" w:eastAsia="宋体" w:cs="宋体"/>
                <w:sz w:val="21"/>
                <w:szCs w:val="21"/>
                <w:lang w:val="en-US" w:eastAsia="zh-CN"/>
              </w:rPr>
              <w:t>18</w:t>
            </w:r>
            <w:r>
              <w:rPr>
                <w:rFonts w:hint="eastAsia" w:ascii="宋体" w:hAnsi="宋体" w:eastAsia="宋体" w:cs="宋体"/>
                <w:sz w:val="21"/>
                <w:szCs w:val="21"/>
              </w:rPr>
              <w:t>0型</w:t>
            </w:r>
            <w:r>
              <w:rPr>
                <w:rFonts w:hint="eastAsia" w:ascii="宋体" w:hAnsi="宋体" w:eastAsia="宋体" w:cs="宋体"/>
                <w:sz w:val="21"/>
                <w:szCs w:val="21"/>
                <w:lang w:eastAsia="zh-CN"/>
              </w:rPr>
              <w:t>三</w:t>
            </w:r>
            <w:r>
              <w:rPr>
                <w:rFonts w:hint="eastAsia" w:ascii="宋体" w:hAnsi="宋体" w:eastAsia="宋体" w:cs="宋体"/>
                <w:sz w:val="21"/>
                <w:szCs w:val="21"/>
              </w:rPr>
              <w:t>条，每小时生产量为</w:t>
            </w:r>
            <w:r>
              <w:rPr>
                <w:rFonts w:hint="eastAsia" w:ascii="宋体" w:hAnsi="宋体" w:eastAsia="宋体" w:cs="宋体"/>
                <w:sz w:val="21"/>
                <w:szCs w:val="21"/>
                <w:lang w:val="en-US" w:eastAsia="zh-CN"/>
              </w:rPr>
              <w:t>980</w:t>
            </w:r>
            <w:r>
              <w:rPr>
                <w:rFonts w:hint="eastAsia" w:ascii="宋体" w:hAnsi="宋体" w:eastAsia="宋体" w:cs="宋体"/>
                <w:sz w:val="21"/>
                <w:szCs w:val="21"/>
              </w:rPr>
              <w:t>m</w:t>
            </w:r>
            <w:r>
              <w:rPr>
                <w:rFonts w:hint="eastAsia" w:ascii="宋体" w:hAnsi="宋体" w:eastAsia="宋体" w:cs="宋体"/>
                <w:sz w:val="21"/>
                <w:szCs w:val="21"/>
                <w:vertAlign w:val="superscript"/>
              </w:rPr>
              <w:t>3</w:t>
            </w:r>
            <w:r>
              <w:rPr>
                <w:rFonts w:hint="eastAsia" w:ascii="宋体" w:hAnsi="宋体" w:eastAsia="宋体" w:cs="宋体"/>
                <w:sz w:val="21"/>
                <w:szCs w:val="21"/>
              </w:rPr>
              <w:t>。</w:t>
            </w:r>
            <w:r>
              <w:rPr>
                <w:rFonts w:hint="eastAsia" w:ascii="宋体" w:hAnsi="宋体" w:eastAsia="宋体" w:cs="宋体"/>
                <w:sz w:val="21"/>
                <w:szCs w:val="21"/>
                <w:lang w:eastAsia="zh-CN"/>
              </w:rPr>
              <w:t>具</w:t>
            </w:r>
            <w:r>
              <w:rPr>
                <w:rFonts w:hint="eastAsia" w:ascii="宋体" w:hAnsi="宋体" w:eastAsia="宋体" w:cs="宋体"/>
                <w:sz w:val="21"/>
                <w:szCs w:val="21"/>
              </w:rPr>
              <w:t>有与生产能力相匹配的运输及泵送设备，其中搅拌运输车</w:t>
            </w:r>
            <w:r>
              <w:rPr>
                <w:rFonts w:hint="eastAsia" w:ascii="宋体" w:hAnsi="宋体" w:eastAsia="宋体" w:cs="宋体"/>
                <w:sz w:val="21"/>
                <w:szCs w:val="21"/>
                <w:lang w:val="en-US" w:eastAsia="zh-CN"/>
              </w:rPr>
              <w:t>60</w:t>
            </w:r>
            <w:r>
              <w:rPr>
                <w:rFonts w:hint="eastAsia" w:ascii="宋体" w:hAnsi="宋体" w:eastAsia="宋体" w:cs="宋体"/>
                <w:sz w:val="21"/>
                <w:szCs w:val="21"/>
              </w:rPr>
              <w:t>余台；</w:t>
            </w:r>
            <w:r>
              <w:rPr>
                <w:rFonts w:hint="eastAsia" w:ascii="宋体" w:hAnsi="宋体" w:eastAsia="宋体" w:cs="宋体"/>
                <w:sz w:val="21"/>
                <w:szCs w:val="21"/>
                <w:lang w:val="en-US" w:eastAsia="zh-CN"/>
              </w:rPr>
              <w:t>车载泵5台，拖泵2台，天泵（37米-56米）6台，装载机4台</w:t>
            </w:r>
            <w:r>
              <w:rPr>
                <w:rFonts w:hint="eastAsia" w:ascii="宋体" w:hAnsi="宋体" w:eastAsia="宋体" w:cs="宋体"/>
                <w:sz w:val="21"/>
                <w:szCs w:val="21"/>
              </w:rPr>
              <w:t>；可满足</w:t>
            </w:r>
            <w:r>
              <w:rPr>
                <w:rFonts w:hint="eastAsia" w:ascii="宋体" w:hAnsi="宋体" w:eastAsia="宋体" w:cs="宋体"/>
                <w:sz w:val="21"/>
                <w:szCs w:val="21"/>
                <w:lang w:val="en-US" w:eastAsia="zh-CN"/>
              </w:rPr>
              <w:t>6+1、10+1及水平距离800米、垂直高度280米的混凝土泵送入模</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sz w:val="24"/>
                <w:szCs w:val="24"/>
                <w:lang w:val="en-US" w:eastAsia="zh-CN"/>
              </w:rPr>
            </w:pPr>
            <w:r>
              <w:rPr>
                <w:rFonts w:hint="eastAsia" w:ascii="宋体" w:hAnsi="宋体" w:eastAsia="宋体" w:cs="宋体"/>
                <w:sz w:val="21"/>
                <w:szCs w:val="21"/>
                <w:lang w:eastAsia="zh-CN"/>
              </w:rPr>
              <w:t>拥有原材料封闭式厂房</w:t>
            </w:r>
            <w:r>
              <w:rPr>
                <w:rFonts w:hint="eastAsia" w:ascii="宋体" w:hAnsi="宋体" w:eastAsia="宋体" w:cs="宋体"/>
                <w:sz w:val="21"/>
                <w:szCs w:val="21"/>
                <w:lang w:val="en-US" w:eastAsia="zh-CN"/>
              </w:rPr>
              <w:t>2.7</w:t>
            </w:r>
            <w:r>
              <w:rPr>
                <w:rFonts w:hint="eastAsia" w:ascii="宋体" w:hAnsi="宋体" w:eastAsia="宋体" w:cs="宋体"/>
                <w:sz w:val="21"/>
                <w:szCs w:val="21"/>
                <w:lang w:eastAsia="zh-CN"/>
              </w:rPr>
              <w:t>万平方米，储存</w:t>
            </w:r>
            <w:r>
              <w:rPr>
                <w:rFonts w:hint="eastAsia" w:ascii="宋体" w:hAnsi="宋体" w:cs="宋体"/>
                <w:sz w:val="21"/>
                <w:szCs w:val="21"/>
                <w:lang w:eastAsia="zh-CN"/>
              </w:rPr>
              <w:t>机制</w:t>
            </w:r>
            <w:r>
              <w:rPr>
                <w:rFonts w:hint="eastAsia" w:ascii="宋体" w:hAnsi="宋体" w:eastAsia="宋体" w:cs="宋体"/>
                <w:sz w:val="21"/>
                <w:szCs w:val="21"/>
                <w:lang w:eastAsia="zh-CN"/>
              </w:rPr>
              <w:t>砂</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万立方米，</w:t>
            </w:r>
            <w:r>
              <w:rPr>
                <w:rFonts w:hint="eastAsia" w:ascii="宋体" w:hAnsi="宋体" w:eastAsia="宋体" w:cs="宋体"/>
                <w:sz w:val="21"/>
                <w:szCs w:val="21"/>
              </w:rPr>
              <w:t>碎石</w:t>
            </w:r>
            <w:r>
              <w:rPr>
                <w:rFonts w:hint="eastAsia" w:ascii="宋体" w:hAnsi="宋体" w:eastAsia="宋体" w:cs="宋体"/>
                <w:sz w:val="21"/>
                <w:szCs w:val="21"/>
                <w:lang w:val="en-US" w:eastAsia="zh-CN"/>
              </w:rPr>
              <w:t>15</w:t>
            </w:r>
            <w:r>
              <w:rPr>
                <w:rFonts w:hint="eastAsia" w:ascii="宋体" w:hAnsi="宋体" w:eastAsia="宋体" w:cs="宋体"/>
                <w:sz w:val="21"/>
                <w:szCs w:val="21"/>
              </w:rPr>
              <w:t>万吨。</w:t>
            </w:r>
            <w:r>
              <w:rPr>
                <w:rFonts w:hint="eastAsia" w:ascii="宋体" w:hAnsi="宋体" w:eastAsia="宋体" w:cs="宋体"/>
                <w:spacing w:val="-10"/>
                <w:sz w:val="21"/>
                <w:szCs w:val="21"/>
              </w:rPr>
              <w:t>主材水泥全部采用三峡牌水泥，300T水泥立罐</w:t>
            </w:r>
            <w:r>
              <w:rPr>
                <w:rFonts w:hint="eastAsia" w:ascii="宋体" w:hAnsi="宋体" w:eastAsia="宋体" w:cs="宋体"/>
                <w:spacing w:val="-10"/>
                <w:sz w:val="21"/>
                <w:szCs w:val="21"/>
                <w:lang w:val="en-US" w:eastAsia="zh-CN"/>
              </w:rPr>
              <w:t>28</w:t>
            </w:r>
            <w:r>
              <w:rPr>
                <w:rFonts w:hint="eastAsia" w:ascii="宋体" w:hAnsi="宋体" w:eastAsia="宋体" w:cs="宋体"/>
                <w:spacing w:val="-10"/>
                <w:sz w:val="21"/>
                <w:szCs w:val="21"/>
              </w:rPr>
              <w:t>个、500T水泥立罐6</w:t>
            </w:r>
            <w:r>
              <w:rPr>
                <w:rFonts w:hint="eastAsia" w:ascii="宋体" w:hAnsi="宋体" w:eastAsia="宋体" w:cs="宋体"/>
                <w:sz w:val="21"/>
                <w:szCs w:val="21"/>
              </w:rPr>
              <w:t>个；</w:t>
            </w:r>
            <w:r>
              <w:rPr>
                <w:rFonts w:hint="eastAsia" w:ascii="宋体" w:hAnsi="宋体" w:eastAsia="宋体" w:cs="宋体"/>
                <w:sz w:val="21"/>
                <w:szCs w:val="21"/>
                <w:lang w:val="en-US" w:eastAsia="zh-CN"/>
              </w:rPr>
              <w:t>200T粉煤灰储罐9个；</w:t>
            </w:r>
            <w:r>
              <w:rPr>
                <w:rFonts w:hint="eastAsia" w:ascii="宋体" w:hAnsi="宋体" w:eastAsia="宋体" w:cs="宋体"/>
                <w:sz w:val="21"/>
                <w:szCs w:val="21"/>
              </w:rPr>
              <w:t>10</w:t>
            </w:r>
            <w:r>
              <w:rPr>
                <w:rFonts w:hint="eastAsia" w:ascii="宋体" w:hAnsi="宋体" w:eastAsia="宋体" w:cs="宋体"/>
                <w:sz w:val="21"/>
                <w:szCs w:val="21"/>
                <w:lang w:val="en-US" w:eastAsia="zh-CN"/>
              </w:rPr>
              <w:t>T</w:t>
            </w:r>
            <w:r>
              <w:rPr>
                <w:rFonts w:hint="eastAsia" w:ascii="宋体" w:hAnsi="宋体" w:eastAsia="宋体" w:cs="宋体"/>
                <w:sz w:val="21"/>
                <w:szCs w:val="21"/>
              </w:rPr>
              <w:t>液体添加剂储罐</w:t>
            </w:r>
            <w:r>
              <w:rPr>
                <w:rFonts w:hint="eastAsia" w:ascii="宋体" w:hAnsi="宋体" w:eastAsia="宋体" w:cs="宋体"/>
                <w:sz w:val="21"/>
                <w:szCs w:val="21"/>
                <w:lang w:val="en-US" w:eastAsia="zh-CN"/>
              </w:rPr>
              <w:t>15</w:t>
            </w:r>
            <w:r>
              <w:rPr>
                <w:rFonts w:hint="eastAsia" w:ascii="宋体" w:hAnsi="宋体" w:eastAsia="宋体" w:cs="宋体"/>
                <w:sz w:val="21"/>
                <w:szCs w:val="21"/>
              </w:rPr>
              <w:t>个。同时为保障原材料的供应，公司配备了</w:t>
            </w:r>
            <w:r>
              <w:rPr>
                <w:rFonts w:hint="eastAsia" w:ascii="宋体" w:hAnsi="宋体" w:eastAsia="宋体" w:cs="宋体"/>
                <w:sz w:val="21"/>
                <w:szCs w:val="21"/>
                <w:lang w:val="en-US" w:eastAsia="zh-CN"/>
              </w:rPr>
              <w:t>6</w:t>
            </w:r>
            <w:r>
              <w:rPr>
                <w:rFonts w:hint="eastAsia" w:ascii="宋体" w:hAnsi="宋体" w:eastAsia="宋体" w:cs="宋体"/>
                <w:sz w:val="21"/>
                <w:szCs w:val="21"/>
              </w:rPr>
              <w:t>0余辆</w:t>
            </w:r>
            <w:r>
              <w:rPr>
                <w:rFonts w:hint="eastAsia" w:ascii="宋体" w:hAnsi="宋体" w:eastAsia="宋体" w:cs="宋体"/>
                <w:sz w:val="21"/>
                <w:szCs w:val="21"/>
                <w:lang w:eastAsia="zh-CN"/>
              </w:rPr>
              <w:t>专业</w:t>
            </w:r>
            <w:r>
              <w:rPr>
                <w:rFonts w:hint="eastAsia" w:ascii="宋体" w:hAnsi="宋体" w:eastAsia="宋体" w:cs="宋体"/>
                <w:sz w:val="21"/>
                <w:szCs w:val="21"/>
              </w:rPr>
              <w:t>运输水泥、砂、石料的大型运输车队</w:t>
            </w:r>
            <w:r>
              <w:rPr>
                <w:rFonts w:hint="eastAsia" w:ascii="宋体" w:hAnsi="宋体" w:eastAsia="宋体" w:cs="宋体"/>
                <w:sz w:val="24"/>
                <w:szCs w:val="24"/>
              </w:rPr>
              <w:t>。</w:t>
            </w:r>
            <w:r>
              <w:rPr>
                <w:rFonts w:hint="eastAsia" w:ascii="宋体" w:hAnsi="宋体" w:cs="宋体"/>
                <w:sz w:val="21"/>
                <w:szCs w:val="21"/>
                <w:lang w:val="en-US" w:eastAsia="zh-CN"/>
              </w:rPr>
              <w:t>企业现有人数为189人。</w:t>
            </w:r>
          </w:p>
          <w:p>
            <w:pPr>
              <w:rPr>
                <w:rFonts w:ascii="宋体"/>
                <w:b/>
                <w:bCs/>
                <w:color w:val="000000"/>
                <w:szCs w:val="21"/>
              </w:rPr>
            </w:pPr>
            <w:r>
              <w:rPr>
                <w:rFonts w:hint="eastAsia" w:ascii="宋体" w:hAnsi="宋体"/>
                <w:bCs/>
                <w:szCs w:val="21"/>
              </w:rPr>
              <w:t>现场确认范围</w:t>
            </w:r>
          </w:p>
          <w:p>
            <w:bookmarkStart w:id="0" w:name="审核范围"/>
            <w:r>
              <w:t>Q：混凝土的生产及销售</w:t>
            </w:r>
          </w:p>
          <w:p>
            <w:r>
              <w:t>E：混凝土的生产及销售所涉及的相关环境管理活动</w:t>
            </w:r>
          </w:p>
          <w:p>
            <w:r>
              <w:t>O：混凝土的生产及销售所涉及的相关</w:t>
            </w:r>
            <w:r>
              <w:rPr>
                <w:rFonts w:hint="eastAsia"/>
                <w:lang w:val="en-US" w:eastAsia="zh-CN"/>
              </w:rPr>
              <w:t>职业健康安全</w:t>
            </w:r>
            <w:r>
              <w:t>管理活动</w:t>
            </w:r>
            <w:bookmarkEnd w:id="0"/>
          </w:p>
          <w:p>
            <w:pPr>
              <w:rPr>
                <w:rFonts w:hint="eastAsia" w:ascii="宋体" w:hAnsi="宋体"/>
                <w:b w:val="0"/>
                <w:bCs/>
                <w:szCs w:val="21"/>
                <w:lang w:val="en-US" w:eastAsia="zh-CN"/>
              </w:rPr>
            </w:pPr>
            <w:r>
              <w:rPr>
                <w:rFonts w:hint="eastAsia" w:ascii="宋体" w:hAnsi="宋体"/>
                <w:b w:val="0"/>
                <w:bCs/>
                <w:szCs w:val="21"/>
                <w:lang w:val="en-US" w:eastAsia="zh-CN"/>
              </w:rPr>
              <w:t>企业按顾客要求提供产品，</w:t>
            </w:r>
            <w:r>
              <w:rPr>
                <w:rFonts w:hint="eastAsia" w:ascii="宋体" w:hAnsi="宋体"/>
                <w:b w:val="0"/>
                <w:bCs/>
                <w:szCs w:val="21"/>
              </w:rPr>
              <w:t>不适用条款：</w:t>
            </w:r>
            <w:r>
              <w:rPr>
                <w:rFonts w:ascii="宋体" w:hAnsi="宋体"/>
                <w:b w:val="0"/>
                <w:bCs/>
                <w:szCs w:val="21"/>
              </w:rPr>
              <w:t>Q 8.3</w:t>
            </w:r>
            <w:r>
              <w:rPr>
                <w:rFonts w:hint="eastAsia" w:ascii="宋体" w:hAnsi="宋体"/>
                <w:b w:val="0"/>
                <w:bCs/>
                <w:szCs w:val="21"/>
                <w:lang w:eastAsia="zh-CN"/>
              </w:rPr>
              <w:t>，</w:t>
            </w:r>
            <w:r>
              <w:rPr>
                <w:rFonts w:hint="eastAsia" w:ascii="宋体" w:hAnsi="宋体"/>
                <w:b w:val="0"/>
                <w:bCs/>
                <w:szCs w:val="21"/>
                <w:lang w:val="en-US" w:eastAsia="zh-CN"/>
              </w:rPr>
              <w:t>且不影响满足顾客要求和法律法规要求的执行或责任。</w:t>
            </w:r>
          </w:p>
          <w:p>
            <w:pPr>
              <w:rPr>
                <w:rFonts w:hint="default" w:ascii="宋体" w:hAnsi="宋体" w:eastAsia="宋体"/>
                <w:b w:val="0"/>
                <w:bCs/>
                <w:szCs w:val="21"/>
                <w:lang w:val="en-US" w:eastAsia="zh-CN"/>
              </w:rPr>
            </w:pPr>
            <w:r>
              <w:rPr>
                <w:rFonts w:hint="eastAsia" w:ascii="宋体" w:hAnsi="宋体"/>
                <w:b w:val="0"/>
                <w:bCs/>
                <w:szCs w:val="21"/>
                <w:lang w:val="en-US" w:eastAsia="zh-CN"/>
              </w:rPr>
              <w:t>经识别：关键过程为：</w:t>
            </w:r>
            <w:r>
              <w:rPr>
                <w:rFonts w:hint="eastAsia" w:ascii="宋体" w:hAnsi="宋体"/>
                <w:color w:val="000000"/>
                <w:sz w:val="20"/>
                <w:szCs w:val="20"/>
              </w:rPr>
              <w:t>配比、</w:t>
            </w:r>
            <w:r>
              <w:rPr>
                <w:rFonts w:hint="eastAsia"/>
                <w:szCs w:val="21"/>
              </w:rPr>
              <w:t>搅拌（定时控制</w:t>
            </w:r>
            <w:r>
              <w:rPr>
                <w:rFonts w:hint="eastAsia"/>
                <w:szCs w:val="21"/>
                <w:lang w:eastAsia="zh-CN"/>
              </w:rPr>
              <w:t>），</w:t>
            </w:r>
            <w:r>
              <w:rPr>
                <w:rFonts w:hint="eastAsia" w:ascii="宋体" w:hAnsi="宋体"/>
                <w:b w:val="0"/>
                <w:bCs/>
                <w:szCs w:val="21"/>
                <w:lang w:val="en-US" w:eastAsia="zh-CN"/>
              </w:rPr>
              <w:t>需确认的过程为：</w:t>
            </w:r>
            <w:r>
              <w:rPr>
                <w:rFonts w:hint="eastAsia" w:ascii="宋体" w:hAnsi="宋体"/>
                <w:color w:val="000000"/>
                <w:sz w:val="20"/>
                <w:szCs w:val="20"/>
              </w:rPr>
              <w:t>配比、</w:t>
            </w:r>
            <w:r>
              <w:rPr>
                <w:rFonts w:hint="eastAsia"/>
                <w:szCs w:val="21"/>
              </w:rPr>
              <w:t>搅拌（定时控制</w:t>
            </w:r>
            <w:r>
              <w:rPr>
                <w:rFonts w:hint="eastAsia"/>
                <w:szCs w:val="21"/>
                <w:lang w:val="en-US" w:eastAsia="zh-CN"/>
              </w:rPr>
              <w:t>)，车辆维修外包。</w:t>
            </w:r>
          </w:p>
          <w:p>
            <w:pPr>
              <w:rPr>
                <w:rFonts w:ascii="宋体"/>
                <w:bCs/>
                <w:szCs w:val="21"/>
              </w:rPr>
            </w:pPr>
            <w:r>
              <w:rPr>
                <w:rFonts w:hint="eastAsia" w:ascii="宋体" w:hAnsi="宋体"/>
                <w:bCs/>
                <w:szCs w:val="21"/>
              </w:rPr>
              <w:t>质量环境职业健康安全管理体系于</w:t>
            </w:r>
            <w:r>
              <w:rPr>
                <w:rFonts w:ascii="宋体" w:hAnsi="宋体"/>
                <w:szCs w:val="21"/>
              </w:rPr>
              <w:t>20</w:t>
            </w:r>
            <w:r>
              <w:rPr>
                <w:rFonts w:hint="eastAsia" w:ascii="宋体" w:hAnsi="宋体"/>
                <w:szCs w:val="21"/>
                <w:lang w:val="en-US" w:eastAsia="zh-CN"/>
              </w:rPr>
              <w:t>20</w:t>
            </w:r>
            <w:r>
              <w:rPr>
                <w:rFonts w:ascii="宋体"/>
                <w:szCs w:val="21"/>
              </w:rPr>
              <w:t>-</w:t>
            </w:r>
            <w:r>
              <w:rPr>
                <w:rFonts w:hint="eastAsia" w:ascii="宋体" w:hAnsi="宋体"/>
                <w:szCs w:val="21"/>
                <w:lang w:val="en-US" w:eastAsia="zh-CN"/>
              </w:rPr>
              <w:t>6</w:t>
            </w:r>
            <w:r>
              <w:rPr>
                <w:rFonts w:ascii="宋体" w:hAnsi="宋体"/>
                <w:szCs w:val="21"/>
              </w:rPr>
              <w:t>-</w:t>
            </w:r>
            <w:r>
              <w:rPr>
                <w:rFonts w:hint="eastAsia" w:ascii="宋体" w:hAnsi="宋体"/>
                <w:szCs w:val="21"/>
                <w:lang w:val="en-US" w:eastAsia="zh-CN"/>
              </w:rPr>
              <w:t>6</w:t>
            </w:r>
            <w:r>
              <w:rPr>
                <w:rFonts w:hint="eastAsia" w:ascii="宋体" w:hAnsi="宋体"/>
                <w:szCs w:val="21"/>
              </w:rPr>
              <w:t>建立并正式实施。</w:t>
            </w:r>
          </w:p>
          <w:p>
            <w:pPr>
              <w:spacing w:line="360" w:lineRule="auto"/>
              <w:rPr>
                <w:szCs w:val="21"/>
              </w:rPr>
            </w:pPr>
            <w:r>
              <w:rPr>
                <w:rFonts w:hint="eastAsia"/>
                <w:szCs w:val="21"/>
              </w:rPr>
              <w:t>组织机构：</w:t>
            </w:r>
            <w:r>
              <w:rPr>
                <w:rFonts w:hint="eastAsia"/>
                <w:sz w:val="21"/>
                <w:szCs w:val="21"/>
              </w:rPr>
              <w:t>管理层、</w:t>
            </w:r>
            <w:r>
              <w:rPr>
                <w:rFonts w:hint="eastAsia"/>
                <w:sz w:val="21"/>
                <w:szCs w:val="21"/>
                <w:lang w:val="en-US" w:eastAsia="zh-CN"/>
              </w:rPr>
              <w:t>综合</w:t>
            </w:r>
            <w:r>
              <w:rPr>
                <w:rFonts w:hint="eastAsia"/>
                <w:sz w:val="21"/>
                <w:szCs w:val="21"/>
              </w:rPr>
              <w:t>部、</w:t>
            </w:r>
            <w:r>
              <w:rPr>
                <w:rFonts w:hint="eastAsia"/>
                <w:sz w:val="21"/>
                <w:szCs w:val="21"/>
                <w:lang w:val="en-US" w:eastAsia="zh-CN"/>
              </w:rPr>
              <w:t>物资</w:t>
            </w:r>
            <w:r>
              <w:rPr>
                <w:rFonts w:hint="eastAsia"/>
                <w:sz w:val="21"/>
                <w:szCs w:val="21"/>
              </w:rPr>
              <w:t>部、生产部、</w:t>
            </w:r>
            <w:r>
              <w:rPr>
                <w:rFonts w:hint="eastAsia"/>
                <w:sz w:val="21"/>
                <w:szCs w:val="21"/>
                <w:lang w:val="en-US" w:eastAsia="zh-CN"/>
              </w:rPr>
              <w:t>实验</w:t>
            </w:r>
            <w:r>
              <w:rPr>
                <w:rFonts w:hint="eastAsia"/>
                <w:sz w:val="21"/>
                <w:szCs w:val="21"/>
              </w:rPr>
              <w:t>室、</w:t>
            </w:r>
            <w:r>
              <w:rPr>
                <w:rFonts w:hint="eastAsia"/>
                <w:sz w:val="21"/>
                <w:szCs w:val="21"/>
                <w:lang w:val="en-US" w:eastAsia="zh-CN"/>
              </w:rPr>
              <w:t>营销</w:t>
            </w:r>
            <w:r>
              <w:rPr>
                <w:rFonts w:hint="eastAsia"/>
                <w:sz w:val="21"/>
                <w:szCs w:val="21"/>
              </w:rPr>
              <w:t>部</w:t>
            </w:r>
            <w:r>
              <w:rPr>
                <w:rFonts w:hint="eastAsia"/>
                <w:sz w:val="21"/>
                <w:szCs w:val="21"/>
                <w:lang w:eastAsia="zh-CN"/>
              </w:rPr>
              <w:t>、</w:t>
            </w:r>
            <w:r>
              <w:rPr>
                <w:rFonts w:hint="eastAsia"/>
                <w:sz w:val="21"/>
                <w:szCs w:val="21"/>
                <w:lang w:val="en-US" w:eastAsia="zh-CN"/>
              </w:rPr>
              <w:t>财务部</w:t>
            </w:r>
            <w:r>
              <w:rPr>
                <w:rFonts w:hint="eastAsia"/>
                <w:sz w:val="21"/>
                <w:szCs w:val="21"/>
              </w:rPr>
              <w:t>，</w:t>
            </w:r>
          </w:p>
          <w:p>
            <w:pPr>
              <w:jc w:val="center"/>
              <w:rPr>
                <w:rFonts w:hint="eastAsia"/>
                <w:b/>
                <w:bCs/>
                <w:sz w:val="32"/>
                <w:szCs w:val="20"/>
              </w:rPr>
            </w:pPr>
            <w:r>
              <w:rPr>
                <w:rFonts w:hint="eastAsia"/>
                <w:kern w:val="2"/>
                <w:szCs w:val="21"/>
              </w:rPr>
              <w:t>实现流程为：</w:t>
            </w:r>
            <w:r>
              <w:rPr>
                <w:sz w:val="24"/>
              </w:rPr>
              <w:t xml:space="preserve">  </w:t>
            </w:r>
            <w:r>
              <w:rPr>
                <w:rFonts w:hint="eastAsia"/>
                <w:b/>
                <w:bCs/>
                <w:sz w:val="32"/>
                <w:szCs w:val="20"/>
              </w:rPr>
              <w:t>工艺流程图</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7" w:type="dxa"/>
                  <w:noWrap w:val="0"/>
                  <w:vAlign w:val="top"/>
                </w:tcPr>
                <w:p>
                  <w:pPr>
                    <w:jc w:val="center"/>
                    <w:rPr>
                      <w:rFonts w:hint="eastAsia"/>
                      <w:sz w:val="28"/>
                      <w:szCs w:val="20"/>
                    </w:rPr>
                  </w:pPr>
                  <w:r>
                    <w:rPr>
                      <w:rFonts w:hint="eastAsia"/>
                      <w:sz w:val="28"/>
                      <w:szCs w:val="20"/>
                    </w:rPr>
                    <w:t>购货（需方）单位提出委托和混凝土质量技术要求</w:t>
                  </w:r>
                </w:p>
              </w:tc>
            </w:tr>
          </w:tbl>
          <w:p>
            <w:pPr>
              <w:jc w:val="left"/>
              <w:rPr>
                <w:rFonts w:hint="eastAsia"/>
                <w:sz w:val="28"/>
                <w:szCs w:val="20"/>
              </w:rPr>
            </w:pPr>
            <w:r>
              <w:rPr>
                <w:szCs w:val="20"/>
              </w:rPr>
              <w:pict>
                <v:line id="直线 193" o:spid="_x0000_s1026" o:spt="20" style="position:absolute;left:0pt;margin-left:197.1pt;margin-top:4.6pt;height:82.45pt;width:1.5pt;z-index:251713536;mso-width-relative:page;mso-height-relative:page;" filled="f" stroked="t" coordsize="21600,21600">
                  <v:path arrowok="t"/>
                  <v:fill on="f" focussize="0,0"/>
                  <v:stroke endarrow="block"/>
                  <v:imagedata o:title=""/>
                  <o:lock v:ext="edit" grouping="f" rotation="f" text="f" aspectratio="f"/>
                </v:line>
              </w:pict>
            </w:r>
          </w:p>
          <w:p>
            <w:pPr>
              <w:jc w:val="left"/>
              <w:rPr>
                <w:rFonts w:hint="eastAsia"/>
                <w:sz w:val="28"/>
                <w:szCs w:val="20"/>
              </w:rPr>
            </w:pPr>
          </w:p>
          <w:p>
            <w:pPr>
              <w:jc w:val="left"/>
              <w:rPr>
                <w:rFonts w:hint="eastAsia"/>
                <w:sz w:val="28"/>
                <w:szCs w:val="20"/>
              </w:rPr>
            </w:pPr>
            <w:r>
              <w:rPr>
                <w:rFonts w:hint="eastAsia"/>
                <w:sz w:val="28"/>
                <w:szCs w:val="20"/>
              </w:rPr>
              <w:t xml:space="preserve">                            </w:t>
            </w:r>
          </w:p>
          <w:tbl>
            <w:tblPr>
              <w:tblStyle w:val="5"/>
              <w:tblW w:w="0" w:type="auto"/>
              <w:tblInd w:w="14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0" w:type="dxa"/>
                  <w:noWrap w:val="0"/>
                  <w:vAlign w:val="top"/>
                </w:tcPr>
                <w:p>
                  <w:pPr>
                    <w:jc w:val="center"/>
                    <w:rPr>
                      <w:rFonts w:hint="eastAsia"/>
                      <w:sz w:val="28"/>
                      <w:szCs w:val="20"/>
                    </w:rPr>
                  </w:pPr>
                  <w:r>
                    <w:rPr>
                      <w:rFonts w:hint="eastAsia"/>
                      <w:sz w:val="28"/>
                      <w:szCs w:val="20"/>
                    </w:rPr>
                    <w:t>双方签订供需合同并明确双方责任</w:t>
                  </w:r>
                </w:p>
              </w:tc>
            </w:tr>
          </w:tbl>
          <w:p>
            <w:pPr>
              <w:jc w:val="left"/>
              <w:rPr>
                <w:rFonts w:hint="eastAsia"/>
                <w:sz w:val="28"/>
                <w:szCs w:val="20"/>
              </w:rPr>
            </w:pPr>
            <w:r>
              <w:rPr>
                <w:szCs w:val="20"/>
              </w:rPr>
              <w:pict>
                <v:line id="直线 195" o:spid="_x0000_s1027" o:spt="20" style="position:absolute;left:0pt;flip:x;margin-left:41.9pt;margin-top:27.95pt;height:0.05pt;width:155.25pt;z-index:251715584;mso-width-relative:page;mso-height-relative:page;" filled="f" stroked="t" coordsize="21600,21600">
                  <v:path arrowok="t"/>
                  <v:fill on="f" focussize="0,0"/>
                  <v:stroke endarrow="block"/>
                  <v:imagedata o:title=""/>
                  <o:lock v:ext="edit" grouping="f" rotation="f" text="f" aspectratio="f"/>
                </v:line>
              </w:pict>
            </w:r>
            <w:r>
              <w:rPr>
                <w:szCs w:val="20"/>
              </w:rPr>
              <w:pict>
                <v:line id="直线 194" o:spid="_x0000_s1028" o:spt="20" style="position:absolute;left:0pt;margin-left:200.15pt;margin-top:3.95pt;height:21.75pt;width:0.05pt;z-index:251714560;mso-width-relative:page;mso-height-relative:page;" filled="f" stroked="t" coordsize="21600,21600">
                  <v:path arrowok="t"/>
                  <v:fill on="f" focussize="0,0"/>
                  <v:stroke endarrow="block"/>
                  <v:imagedata o:title=""/>
                  <o:lock v:ext="edit" grouping="f" rotation="f" text="f" aspectratio="f"/>
                </v:line>
              </w:pict>
            </w:r>
          </w:p>
          <w:p>
            <w:pPr>
              <w:jc w:val="left"/>
              <w:rPr>
                <w:rFonts w:hint="eastAsia"/>
                <w:sz w:val="28"/>
                <w:szCs w:val="20"/>
              </w:rPr>
            </w:pPr>
            <w:r>
              <w:rPr>
                <w:szCs w:val="20"/>
              </w:rPr>
              <w:pict>
                <v:line id="直线 196" o:spid="_x0000_s1029" o:spt="20" style="position:absolute;left:0pt;margin-left:42.65pt;margin-top:0.5pt;height:32.25pt;width:0.05pt;z-index:251716608;mso-width-relative:page;mso-height-relative:page;" filled="f" stroked="t" coordsize="21600,21600">
                  <v:path arrowok="t"/>
                  <v:fill on="f" focussize="0,0"/>
                  <v:stroke endarrow="block"/>
                  <v:imagedata o:title=""/>
                  <o:lock v:ext="edit" grouping="f" rotation="f" text="f" aspectratio="f"/>
                </v:line>
              </w:pict>
            </w:r>
          </w:p>
          <w:tbl>
            <w:tblPr>
              <w:tblStyle w:val="5"/>
              <w:tblpPr w:leftFromText="180" w:rightFromText="180" w:vertAnchor="text" w:tblpX="47" w:tblpY="2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1515" w:type="dxa"/>
                  <w:noWrap w:val="0"/>
                  <w:vAlign w:val="top"/>
                </w:tcPr>
                <w:p>
                  <w:pPr>
                    <w:jc w:val="center"/>
                    <w:rPr>
                      <w:rFonts w:hint="eastAsia"/>
                      <w:sz w:val="28"/>
                      <w:szCs w:val="20"/>
                    </w:rPr>
                  </w:pPr>
                  <w:r>
                    <w:rPr>
                      <w:szCs w:val="20"/>
                    </w:rPr>
                    <w:pict>
                      <v:line id="直线 197" o:spid="_x0000_s1030" o:spt="20" style="position:absolute;left:0pt;margin-left:75.6pt;margin-top:35.45pt;height:0.75pt;width:32.25pt;z-index:251717632;mso-width-relative:page;mso-height-relative:page;" filled="f" stroked="t" coordsize="21600,21600">
                        <v:path arrowok="t"/>
                        <v:fill on="f" focussize="0,0"/>
                        <v:stroke endarrow="block"/>
                        <v:imagedata o:title=""/>
                        <o:lock v:ext="edit" grouping="f" rotation="f" text="f" aspectratio="f"/>
                      </v:line>
                    </w:pict>
                  </w:r>
                  <w:r>
                    <w:rPr>
                      <w:rFonts w:hint="eastAsia"/>
                      <w:sz w:val="28"/>
                      <w:szCs w:val="20"/>
                    </w:rPr>
                    <w:t>下达生产任务</w:t>
                  </w:r>
                </w:p>
              </w:tc>
            </w:tr>
          </w:tbl>
          <w:p>
            <w:pPr>
              <w:rPr>
                <w:vanish/>
                <w:szCs w:val="20"/>
              </w:rPr>
            </w:pPr>
          </w:p>
          <w:tbl>
            <w:tblPr>
              <w:tblStyle w:val="5"/>
              <w:tblpPr w:leftFromText="180" w:rightFromText="180" w:vertAnchor="text" w:tblpX="2627" w:tblpY="1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1695" w:type="dxa"/>
                  <w:noWrap w:val="0"/>
                  <w:vAlign w:val="top"/>
                </w:tcPr>
                <w:p>
                  <w:pPr>
                    <w:numPr>
                      <w:ilvl w:val="0"/>
                      <w:numId w:val="1"/>
                    </w:numPr>
                    <w:jc w:val="left"/>
                    <w:rPr>
                      <w:rFonts w:hint="eastAsia"/>
                      <w:sz w:val="18"/>
                      <w:szCs w:val="20"/>
                    </w:rPr>
                  </w:pPr>
                  <w:r>
                    <w:rPr>
                      <w:rFonts w:hint="eastAsia"/>
                      <w:sz w:val="18"/>
                      <w:szCs w:val="20"/>
                    </w:rPr>
                    <w:t>申请混凝土配合比</w:t>
                  </w:r>
                </w:p>
                <w:p>
                  <w:pPr>
                    <w:numPr>
                      <w:ilvl w:val="0"/>
                      <w:numId w:val="1"/>
                    </w:numPr>
                    <w:jc w:val="left"/>
                    <w:rPr>
                      <w:rFonts w:hint="eastAsia"/>
                      <w:sz w:val="18"/>
                      <w:szCs w:val="20"/>
                    </w:rPr>
                  </w:pPr>
                  <w:r>
                    <w:rPr>
                      <w:szCs w:val="20"/>
                    </w:rPr>
                    <w:pict>
                      <v:line id="直线 198" o:spid="_x0000_s1031" o:spt="20" style="position:absolute;left:0pt;flip:y;margin-left:80.1pt;margin-top:15.35pt;height:0.75pt;width:35.25pt;z-index:251718656;mso-width-relative:page;mso-height-relative:page;" filled="f" stroked="t" coordsize="21600,21600">
                        <v:path arrowok="t"/>
                        <v:fill on="f" focussize="0,0"/>
                        <v:stroke endarrow="block"/>
                        <v:imagedata o:title=""/>
                        <o:lock v:ext="edit" grouping="f" rotation="f" text="f" aspectratio="f"/>
                      </v:line>
                    </w:pict>
                  </w:r>
                  <w:r>
                    <w:rPr>
                      <w:rFonts w:hint="eastAsia"/>
                      <w:sz w:val="18"/>
                      <w:szCs w:val="20"/>
                    </w:rPr>
                    <w:t>依据配合比备料</w:t>
                  </w:r>
                </w:p>
                <w:p>
                  <w:pPr>
                    <w:numPr>
                      <w:ilvl w:val="0"/>
                      <w:numId w:val="1"/>
                    </w:numPr>
                    <w:jc w:val="left"/>
                    <w:rPr>
                      <w:rFonts w:hint="eastAsia"/>
                      <w:sz w:val="18"/>
                      <w:szCs w:val="20"/>
                    </w:rPr>
                  </w:pPr>
                  <w:r>
                    <w:rPr>
                      <w:rFonts w:hint="eastAsia"/>
                      <w:sz w:val="18"/>
                      <w:szCs w:val="20"/>
                    </w:rPr>
                    <w:t>进行原材料检验</w:t>
                  </w:r>
                </w:p>
              </w:tc>
            </w:tr>
          </w:tbl>
          <w:p>
            <w:pPr>
              <w:rPr>
                <w:vanish/>
                <w:szCs w:val="20"/>
              </w:rPr>
            </w:pPr>
          </w:p>
          <w:tbl>
            <w:tblPr>
              <w:tblStyle w:val="5"/>
              <w:tblpPr w:leftFromText="180" w:rightFromText="180" w:vertAnchor="text" w:tblpX="5102" w:tblpY="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1920" w:type="dxa"/>
                  <w:noWrap w:val="0"/>
                  <w:vAlign w:val="top"/>
                </w:tcPr>
                <w:p>
                  <w:pPr>
                    <w:numPr>
                      <w:ilvl w:val="0"/>
                      <w:numId w:val="2"/>
                    </w:numPr>
                    <w:jc w:val="center"/>
                    <w:rPr>
                      <w:rFonts w:hint="eastAsia"/>
                      <w:sz w:val="18"/>
                      <w:szCs w:val="20"/>
                    </w:rPr>
                  </w:pPr>
                  <w:r>
                    <w:rPr>
                      <w:rFonts w:hint="eastAsia"/>
                      <w:sz w:val="18"/>
                      <w:szCs w:val="20"/>
                    </w:rPr>
                    <w:t>测砂石含水率</w:t>
                  </w:r>
                </w:p>
                <w:p>
                  <w:pPr>
                    <w:numPr>
                      <w:ilvl w:val="0"/>
                      <w:numId w:val="2"/>
                    </w:numPr>
                    <w:jc w:val="center"/>
                    <w:rPr>
                      <w:rFonts w:hint="eastAsia"/>
                      <w:sz w:val="18"/>
                      <w:szCs w:val="20"/>
                    </w:rPr>
                  </w:pPr>
                  <w:r>
                    <w:rPr>
                      <w:szCs w:val="20"/>
                    </w:rPr>
                    <w:pict>
                      <v:line id="直线 199" o:spid="_x0000_s1032" o:spt="20" style="position:absolute;left:0pt;margin-left:91.35pt;margin-top:15.35pt;height:0.05pt;width:20.25pt;z-index:251719680;mso-width-relative:page;mso-height-relative:page;" filled="f" stroked="t" coordsize="21600,21600">
                        <v:path arrowok="t"/>
                        <v:fill on="f" focussize="0,0"/>
                        <v:stroke endarrow="block"/>
                        <v:imagedata o:title=""/>
                        <o:lock v:ext="edit" grouping="f" rotation="f" text="f" aspectratio="f"/>
                      </v:line>
                    </w:pict>
                  </w:r>
                  <w:r>
                    <w:rPr>
                      <w:rFonts w:hint="eastAsia"/>
                      <w:sz w:val="18"/>
                      <w:szCs w:val="20"/>
                    </w:rPr>
                    <w:t>调整砂石和用水量</w:t>
                  </w:r>
                </w:p>
                <w:p>
                  <w:pPr>
                    <w:numPr>
                      <w:ilvl w:val="0"/>
                      <w:numId w:val="2"/>
                    </w:numPr>
                    <w:jc w:val="center"/>
                    <w:rPr>
                      <w:rFonts w:hint="eastAsia"/>
                      <w:sz w:val="18"/>
                      <w:szCs w:val="20"/>
                    </w:rPr>
                  </w:pPr>
                  <w:r>
                    <w:rPr>
                      <w:rFonts w:hint="eastAsia"/>
                      <w:sz w:val="18"/>
                      <w:szCs w:val="20"/>
                    </w:rPr>
                    <w:t xml:space="preserve"> 调整好的配合比输入微机</w:t>
                  </w:r>
                </w:p>
              </w:tc>
            </w:tr>
          </w:tbl>
          <w:p>
            <w:pPr>
              <w:rPr>
                <w:vanish/>
                <w:szCs w:val="20"/>
              </w:rPr>
            </w:pPr>
          </w:p>
          <w:tbl>
            <w:tblPr>
              <w:tblStyle w:val="5"/>
              <w:tblpPr w:leftFromText="180" w:rightFromText="180" w:vertAnchor="text" w:horzAnchor="page" w:tblpX="9187" w:tblpY="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1050" w:type="dxa"/>
                  <w:noWrap w:val="0"/>
                  <w:vAlign w:val="top"/>
                </w:tcPr>
                <w:p>
                  <w:pPr>
                    <w:jc w:val="left"/>
                    <w:rPr>
                      <w:rFonts w:hint="eastAsia"/>
                      <w:sz w:val="18"/>
                      <w:szCs w:val="20"/>
                    </w:rPr>
                  </w:pPr>
                  <w:r>
                    <w:rPr>
                      <w:rFonts w:hint="eastAsia"/>
                      <w:sz w:val="18"/>
                      <w:szCs w:val="20"/>
                    </w:rPr>
                    <w:t>按配合比要求计量（称重）</w:t>
                  </w:r>
                </w:p>
              </w:tc>
            </w:tr>
          </w:tbl>
          <w:p>
            <w:pPr>
              <w:jc w:val="left"/>
              <w:rPr>
                <w:rFonts w:hint="eastAsia"/>
                <w:sz w:val="28"/>
                <w:szCs w:val="20"/>
              </w:rPr>
            </w:pPr>
          </w:p>
          <w:p>
            <w:pPr>
              <w:jc w:val="left"/>
              <w:rPr>
                <w:rFonts w:hint="eastAsia"/>
                <w:sz w:val="28"/>
                <w:szCs w:val="20"/>
              </w:rPr>
            </w:pPr>
            <w:r>
              <w:rPr>
                <w:rFonts w:hint="eastAsia"/>
                <w:sz w:val="28"/>
                <w:szCs w:val="20"/>
              </w:rPr>
              <w:t xml:space="preserve">                        </w:t>
            </w:r>
          </w:p>
          <w:p>
            <w:pPr>
              <w:jc w:val="left"/>
              <w:rPr>
                <w:rFonts w:hint="eastAsia"/>
                <w:sz w:val="28"/>
                <w:szCs w:val="20"/>
              </w:rPr>
            </w:pPr>
            <w:r>
              <w:rPr>
                <w:szCs w:val="20"/>
              </w:rPr>
              <w:pict>
                <v:line id="直线 200" o:spid="_x0000_s1033" o:spt="20" style="position:absolute;left:0pt;margin-left:307.5pt;margin-top:6.95pt;height:82.5pt;width:0.75pt;z-index:251720704;mso-width-relative:page;mso-height-relative:page;" filled="f" stroked="t" coordsize="21600,21600">
                  <v:path arrowok="t"/>
                  <v:fill on="f" focussize="0,0"/>
                  <v:stroke endarrow="block"/>
                  <v:imagedata o:title=""/>
                  <o:lock v:ext="edit" grouping="f" rotation="f" text="f" aspectratio="f"/>
                </v:line>
              </w:pict>
            </w:r>
            <w:r>
              <w:rPr>
                <w:rFonts w:hint="eastAsia"/>
                <w:sz w:val="28"/>
                <w:szCs w:val="20"/>
              </w:rPr>
              <w:t xml:space="preserve">                                                           </w:t>
            </w:r>
          </w:p>
          <w:p>
            <w:pPr>
              <w:jc w:val="left"/>
              <w:rPr>
                <w:rFonts w:hint="eastAsia"/>
                <w:sz w:val="28"/>
                <w:szCs w:val="20"/>
              </w:rPr>
            </w:pPr>
          </w:p>
          <w:tbl>
            <w:tblPr>
              <w:tblStyle w:val="5"/>
              <w:tblpPr w:leftFromText="180" w:rightFromText="180" w:vertAnchor="text" w:tblpX="7247" w:tblpY="55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485" w:type="dxa"/>
                  <w:noWrap w:val="0"/>
                  <w:vAlign w:val="top"/>
                </w:tcPr>
                <w:p>
                  <w:pPr>
                    <w:jc w:val="center"/>
                    <w:rPr>
                      <w:sz w:val="18"/>
                      <w:szCs w:val="20"/>
                    </w:rPr>
                  </w:pPr>
                  <w:r>
                    <w:rPr>
                      <w:rFonts w:hint="eastAsia"/>
                      <w:sz w:val="18"/>
                      <w:szCs w:val="20"/>
                    </w:rPr>
                    <w:t>搅拌（定时控制）</w:t>
                  </w:r>
                </w:p>
                <w:p>
                  <w:pPr>
                    <w:jc w:val="center"/>
                    <w:rPr>
                      <w:rFonts w:hint="eastAsia"/>
                      <w:sz w:val="18"/>
                      <w:szCs w:val="20"/>
                    </w:rPr>
                  </w:pPr>
                  <w:r>
                    <w:rPr>
                      <w:rFonts w:hint="eastAsia" w:ascii="宋体" w:hAnsi="宋体"/>
                      <w:sz w:val="18"/>
                      <w:szCs w:val="20"/>
                    </w:rPr>
                    <w:t>※</w:t>
                  </w:r>
                </w:p>
              </w:tc>
            </w:tr>
          </w:tbl>
          <w:p>
            <w:pPr>
              <w:jc w:val="left"/>
              <w:rPr>
                <w:rFonts w:hint="eastAsia"/>
                <w:sz w:val="28"/>
                <w:szCs w:val="20"/>
              </w:rPr>
            </w:pPr>
          </w:p>
          <w:tbl>
            <w:tblPr>
              <w:tblStyle w:val="5"/>
              <w:tblpPr w:leftFromText="180" w:rightFromText="180" w:vertAnchor="text" w:tblpX="4187" w:tblpY="2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340" w:type="dxa"/>
                  <w:noWrap w:val="0"/>
                  <w:vAlign w:val="top"/>
                </w:tcPr>
                <w:p>
                  <w:pPr>
                    <w:jc w:val="center"/>
                    <w:rPr>
                      <w:rFonts w:hint="eastAsia"/>
                      <w:szCs w:val="20"/>
                    </w:rPr>
                  </w:pPr>
                  <w:r>
                    <w:rPr>
                      <w:rFonts w:hint="eastAsia"/>
                      <w:szCs w:val="20"/>
                    </w:rPr>
                    <w:t>出料（测塌落度、制作试块）</w:t>
                  </w:r>
                </w:p>
              </w:tc>
            </w:tr>
          </w:tbl>
          <w:p>
            <w:pPr>
              <w:rPr>
                <w:vanish/>
                <w:szCs w:val="20"/>
              </w:rPr>
            </w:pPr>
          </w:p>
          <w:tbl>
            <w:tblPr>
              <w:tblStyle w:val="5"/>
              <w:tblpPr w:leftFromText="180" w:rightFromText="180" w:vertAnchor="text" w:tblpX="1712" w:tblpY="3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70" w:type="dxa"/>
                  <w:noWrap w:val="0"/>
                  <w:vAlign w:val="top"/>
                </w:tcPr>
                <w:p>
                  <w:pPr>
                    <w:jc w:val="left"/>
                    <w:rPr>
                      <w:rFonts w:hint="eastAsia"/>
                      <w:szCs w:val="20"/>
                    </w:rPr>
                  </w:pPr>
                  <w:r>
                    <w:rPr>
                      <w:rFonts w:hint="eastAsia"/>
                      <w:szCs w:val="20"/>
                    </w:rPr>
                    <w:t>装入罐车</w:t>
                  </w:r>
                </w:p>
              </w:tc>
            </w:tr>
          </w:tbl>
          <w:p>
            <w:pPr>
              <w:rPr>
                <w:vanish/>
                <w:szCs w:val="20"/>
              </w:rPr>
            </w:pPr>
          </w:p>
          <w:tbl>
            <w:tblPr>
              <w:tblStyle w:val="5"/>
              <w:tblpPr w:leftFromText="180" w:rightFromText="180" w:vertAnchor="text" w:tblpX="-613" w:tblpY="4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90" w:type="dxa"/>
                  <w:noWrap w:val="0"/>
                  <w:vAlign w:val="top"/>
                </w:tcPr>
                <w:p>
                  <w:pPr>
                    <w:jc w:val="left"/>
                    <w:rPr>
                      <w:rFonts w:hint="eastAsia"/>
                      <w:szCs w:val="20"/>
                    </w:rPr>
                  </w:pPr>
                  <w:r>
                    <w:rPr>
                      <w:szCs w:val="20"/>
                    </w:rPr>
                    <w:pict>
                      <v:line id="直线 204" o:spid="_x0000_s1034" o:spt="20" style="position:absolute;left:0pt;margin-left:42.6pt;margin-top:31.55pt;height:81.75pt;width:1.5pt;z-index:251724800;mso-width-relative:page;mso-height-relative:page;" filled="f" stroked="t" coordsize="21600,21600">
                        <v:path arrowok="t"/>
                        <v:fill on="f" focussize="0,0"/>
                        <v:stroke endarrow="block"/>
                        <v:imagedata o:title=""/>
                        <o:lock v:ext="edit" grouping="f" rotation="f" text="f" aspectratio="f"/>
                      </v:line>
                    </w:pict>
                  </w:r>
                  <w:r>
                    <w:rPr>
                      <w:rFonts w:hint="eastAsia"/>
                      <w:szCs w:val="20"/>
                    </w:rPr>
                    <w:t>运输（至需方指定地点）</w:t>
                  </w:r>
                </w:p>
              </w:tc>
            </w:tr>
          </w:tbl>
          <w:p>
            <w:pPr>
              <w:rPr>
                <w:vanish/>
                <w:szCs w:val="20"/>
              </w:rPr>
            </w:pPr>
          </w:p>
          <w:tbl>
            <w:tblPr>
              <w:tblStyle w:val="5"/>
              <w:tblpPr w:leftFromText="180" w:rightFromText="180" w:vertAnchor="text" w:horzAnchor="page" w:tblpX="1207" w:tblpY="274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340" w:type="dxa"/>
                  <w:noWrap w:val="0"/>
                  <w:vAlign w:val="top"/>
                </w:tcPr>
                <w:p>
                  <w:pPr>
                    <w:jc w:val="left"/>
                    <w:rPr>
                      <w:szCs w:val="20"/>
                    </w:rPr>
                  </w:pPr>
                </w:p>
                <w:p>
                  <w:pPr>
                    <w:jc w:val="left"/>
                    <w:rPr>
                      <w:rFonts w:hint="eastAsia"/>
                      <w:szCs w:val="20"/>
                    </w:rPr>
                  </w:pPr>
                  <w:r>
                    <w:rPr>
                      <w:rFonts w:hint="eastAsia"/>
                      <w:szCs w:val="20"/>
                    </w:rPr>
                    <w:t xml:space="preserve"> 浇            筑</w:t>
                  </w:r>
                </w:p>
                <w:p>
                  <w:pPr>
                    <w:jc w:val="left"/>
                    <w:rPr>
                      <w:szCs w:val="20"/>
                    </w:rPr>
                  </w:pPr>
                </w:p>
              </w:tc>
            </w:tr>
          </w:tbl>
          <w:p>
            <w:pPr>
              <w:jc w:val="left"/>
              <w:rPr>
                <w:szCs w:val="20"/>
              </w:rPr>
            </w:pPr>
            <w:r>
              <w:rPr>
                <w:szCs w:val="20"/>
              </w:rPr>
              <w:pict>
                <v:line id="直线 203" o:spid="_x0000_s1035" o:spt="20" style="position:absolute;left:0pt;flip:x;margin-left:58.4pt;margin-top:35.6pt;height:0.05pt;width:21pt;z-index:251723776;mso-width-relative:page;mso-height-relative:page;" filled="f" stroked="t" coordsize="21600,21600">
                  <v:path arrowok="t"/>
                  <v:fill on="f" focussize="0,0"/>
                  <v:stroke endarrow="block"/>
                  <v:imagedata o:title=""/>
                  <o:lock v:ext="edit" grouping="f" rotation="f" text="f" aspectratio="f"/>
                </v:line>
              </w:pict>
            </w:r>
            <w:r>
              <w:rPr>
                <w:szCs w:val="20"/>
              </w:rPr>
              <w:pict>
                <v:line id="直线 202" o:spid="_x0000_s1036" o:spt="20" style="position:absolute;left:0pt;flip:x;margin-left:167.15pt;margin-top:31.1pt;height:0.05pt;width:35.25pt;z-index:251722752;mso-width-relative:page;mso-height-relative:page;" filled="f" stroked="t" coordsize="21600,21600">
                  <v:path arrowok="t"/>
                  <v:fill on="f" focussize="0,0"/>
                  <v:stroke endarrow="block"/>
                  <v:imagedata o:title=""/>
                  <o:lock v:ext="edit" grouping="f" rotation="f" text="f" aspectratio="f"/>
                </v:line>
              </w:pict>
            </w:r>
            <w:r>
              <w:rPr>
                <w:szCs w:val="20"/>
              </w:rPr>
              <w:pict>
                <v:line id="直线 201" o:spid="_x0000_s1037" o:spt="20" style="position:absolute;left:0pt;flip:x;margin-left:320.9pt;margin-top:30.35pt;height:0.05pt;width:34.5pt;z-index:251721728;mso-width-relative:page;mso-height-relative:page;" filled="f" stroked="t" coordsize="21600,21600">
                  <v:path arrowok="t"/>
                  <v:fill on="f" focussize="0,0"/>
                  <v:stroke endarrow="block"/>
                  <v:imagedata o:title=""/>
                  <o:lock v:ext="edit" grouping="f" rotation="f" text="f" aspectratio="f"/>
                </v:line>
              </w:pict>
            </w:r>
          </w:p>
          <w:p>
            <w:pPr>
              <w:rPr>
                <w:rFonts w:hint="eastAsia"/>
                <w:szCs w:val="20"/>
              </w:rPr>
            </w:pPr>
          </w:p>
          <w:p>
            <w:pPr>
              <w:rPr>
                <w:rFonts w:hint="eastAsia"/>
                <w:szCs w:val="20"/>
              </w:rPr>
            </w:pPr>
          </w:p>
          <w:p>
            <w:pPr>
              <w:rPr>
                <w:rFonts w:hint="eastAsia"/>
                <w:szCs w:val="20"/>
              </w:rPr>
            </w:pPr>
          </w:p>
          <w:p>
            <w:pPr>
              <w:tabs>
                <w:tab w:val="left" w:pos="358"/>
              </w:tabs>
              <w:ind w:firstLine="560" w:firstLineChars="200"/>
              <w:jc w:val="left"/>
              <w:rPr>
                <w:rFonts w:hint="eastAsia"/>
                <w:sz w:val="28"/>
                <w:szCs w:val="20"/>
              </w:rPr>
            </w:pPr>
          </w:p>
          <w:p>
            <w:pPr>
              <w:pStyle w:val="4"/>
              <w:pBdr>
                <w:bottom w:val="none" w:color="auto" w:sz="0" w:space="0"/>
              </w:pBdr>
              <w:tabs>
                <w:tab w:val="center" w:pos="5737"/>
                <w:tab w:val="clear" w:pos="4153"/>
              </w:tabs>
              <w:jc w:val="left"/>
              <w:rPr>
                <w:kern w:val="2"/>
                <w:sz w:val="21"/>
                <w:szCs w:val="21"/>
              </w:rPr>
            </w:pPr>
          </w:p>
          <w:p>
            <w:pPr>
              <w:pStyle w:val="4"/>
              <w:pBdr>
                <w:bottom w:val="none" w:color="auto" w:sz="0" w:space="0"/>
              </w:pBdr>
              <w:tabs>
                <w:tab w:val="center" w:pos="5737"/>
                <w:tab w:val="clear" w:pos="4153"/>
              </w:tabs>
              <w:jc w:val="left"/>
              <w:rPr>
                <w:rFonts w:hint="eastAsia"/>
                <w:kern w:val="2"/>
                <w:sz w:val="21"/>
                <w:szCs w:val="21"/>
              </w:rPr>
            </w:pPr>
          </w:p>
          <w:p>
            <w:pPr>
              <w:pStyle w:val="4"/>
              <w:pBdr>
                <w:bottom w:val="none" w:color="auto" w:sz="0" w:space="0"/>
              </w:pBdr>
              <w:tabs>
                <w:tab w:val="center" w:pos="5737"/>
                <w:tab w:val="clear" w:pos="4153"/>
              </w:tabs>
              <w:jc w:val="left"/>
              <w:rPr>
                <w:rFonts w:hint="eastAsia"/>
                <w:kern w:val="2"/>
                <w:sz w:val="21"/>
                <w:szCs w:val="21"/>
              </w:rPr>
            </w:pPr>
          </w:p>
          <w:p>
            <w:pPr>
              <w:pStyle w:val="4"/>
              <w:pBdr>
                <w:bottom w:val="none" w:color="auto" w:sz="0" w:space="0"/>
              </w:pBdr>
              <w:tabs>
                <w:tab w:val="center" w:pos="5737"/>
                <w:tab w:val="clear" w:pos="4153"/>
              </w:tabs>
              <w:jc w:val="left"/>
              <w:rPr>
                <w:rFonts w:hint="eastAsia"/>
                <w:kern w:val="2"/>
                <w:sz w:val="21"/>
                <w:szCs w:val="21"/>
              </w:rPr>
            </w:pPr>
          </w:p>
          <w:p>
            <w:pPr>
              <w:pStyle w:val="4"/>
              <w:pBdr>
                <w:bottom w:val="none" w:color="auto" w:sz="0" w:space="0"/>
              </w:pBdr>
              <w:tabs>
                <w:tab w:val="center" w:pos="5737"/>
                <w:tab w:val="clear" w:pos="4153"/>
              </w:tabs>
              <w:jc w:val="left"/>
              <w:rPr>
                <w:rFonts w:hint="eastAsia"/>
                <w:kern w:val="2"/>
                <w:sz w:val="21"/>
                <w:szCs w:val="21"/>
              </w:rPr>
            </w:pPr>
          </w:p>
          <w:p>
            <w:pPr>
              <w:pStyle w:val="4"/>
              <w:pBdr>
                <w:bottom w:val="none" w:color="auto" w:sz="0" w:space="0"/>
              </w:pBdr>
              <w:tabs>
                <w:tab w:val="center" w:pos="5737"/>
                <w:tab w:val="clear" w:pos="4153"/>
              </w:tabs>
              <w:jc w:val="left"/>
              <w:rPr>
                <w:rFonts w:hint="eastAsia"/>
                <w:kern w:val="2"/>
                <w:sz w:val="21"/>
                <w:szCs w:val="21"/>
              </w:rPr>
            </w:pPr>
          </w:p>
          <w:p>
            <w:pPr>
              <w:pStyle w:val="4"/>
              <w:pBdr>
                <w:bottom w:val="none" w:color="auto" w:sz="0" w:space="0"/>
              </w:pBdr>
              <w:tabs>
                <w:tab w:val="center" w:pos="5737"/>
                <w:tab w:val="clear" w:pos="4153"/>
              </w:tabs>
              <w:jc w:val="left"/>
              <w:rPr>
                <w:rFonts w:hint="eastAsia"/>
                <w:kern w:val="2"/>
                <w:sz w:val="21"/>
                <w:szCs w:val="21"/>
              </w:rPr>
            </w:pPr>
          </w:p>
          <w:p>
            <w:pPr>
              <w:pStyle w:val="4"/>
              <w:pBdr>
                <w:bottom w:val="none" w:color="auto" w:sz="0" w:space="0"/>
              </w:pBdr>
              <w:tabs>
                <w:tab w:val="center" w:pos="5737"/>
                <w:tab w:val="clear" w:pos="4153"/>
              </w:tabs>
              <w:jc w:val="left"/>
              <w:rPr>
                <w:rFonts w:hint="eastAsia"/>
                <w:kern w:val="2"/>
                <w:sz w:val="21"/>
                <w:szCs w:val="21"/>
              </w:rPr>
            </w:pPr>
          </w:p>
          <w:p>
            <w:pPr>
              <w:pStyle w:val="4"/>
              <w:pBdr>
                <w:bottom w:val="none" w:color="auto" w:sz="0" w:space="0"/>
              </w:pBdr>
              <w:tabs>
                <w:tab w:val="center" w:pos="5737"/>
                <w:tab w:val="clear" w:pos="4153"/>
              </w:tabs>
              <w:jc w:val="left"/>
              <w:rPr>
                <w:kern w:val="2"/>
                <w:sz w:val="21"/>
                <w:szCs w:val="21"/>
              </w:rPr>
            </w:pPr>
            <w:r>
              <w:rPr>
                <w:rFonts w:hint="eastAsia"/>
                <w:kern w:val="2"/>
                <w:sz w:val="21"/>
                <w:szCs w:val="21"/>
              </w:rPr>
              <w:t>提供了法律、法规和其他要求清单</w:t>
            </w:r>
          </w:p>
          <w:p>
            <w:pPr>
              <w:rPr>
                <w:rFonts w:ascii="宋体" w:cs="宋体"/>
                <w:kern w:val="0"/>
                <w:szCs w:val="21"/>
              </w:rPr>
            </w:pPr>
            <w:r>
              <w:rPr>
                <w:rFonts w:hint="eastAsia" w:ascii="宋体" w:hAnsi="宋体" w:cs="宋体"/>
                <w:color w:val="000000"/>
                <w:kern w:val="0"/>
                <w:szCs w:val="21"/>
              </w:rPr>
              <w:t>提</w:t>
            </w:r>
            <w:r>
              <w:rPr>
                <w:rFonts w:hint="eastAsia" w:ascii="宋体" w:hAnsi="宋体" w:cs="宋体"/>
                <w:kern w:val="0"/>
                <w:szCs w:val="21"/>
              </w:rPr>
              <w:t>供《适用的法律法规清单》、提供了《外来文件情况清单》</w:t>
            </w:r>
          </w:p>
          <w:p>
            <w:pPr>
              <w:pStyle w:val="14"/>
            </w:pPr>
            <w:r>
              <w:rPr>
                <w:rFonts w:hint="eastAsia" w:ascii="宋体" w:hAnsi="宋体" w:cs="宋体"/>
                <w:kern w:val="0"/>
                <w:szCs w:val="21"/>
              </w:rPr>
              <w:t>“外来文件清单”提供了与</w:t>
            </w:r>
            <w:r>
              <w:t>混凝土</w:t>
            </w:r>
            <w:r>
              <w:rPr>
                <w:rFonts w:hint="eastAsia" w:ascii="宋体" w:hAnsi="宋体" w:cs="宋体"/>
                <w:kern w:val="0"/>
                <w:szCs w:val="21"/>
              </w:rPr>
              <w:t>产品相关的法律法规</w:t>
            </w:r>
          </w:p>
          <w:p>
            <w:pPr>
              <w:rPr>
                <w:rFonts w:hint="eastAsia"/>
                <w:szCs w:val="21"/>
                <w:lang w:val="en-US" w:eastAsia="zh-CN"/>
              </w:rPr>
            </w:pPr>
            <w:r>
              <w:rPr>
                <w:rFonts w:hint="eastAsia"/>
                <w:szCs w:val="21"/>
                <w:lang w:val="en-US" w:eastAsia="zh-CN"/>
              </w:rPr>
              <w:t>提供预拌混凝土项目环境影响后评价报告表、荆门市掇刀区环境保护局荆掇环函字(2016)148号《关于荆门市飞图混凝土有限公司预拌混凝土项目环境影响报告表的审批意见》、荆门市掇刀区环境保护局荆掇环验字(2017)33号《关于荆门市飞图混凝土有限公司预拌混凝土项目环境保护验收意见的函》</w:t>
            </w:r>
          </w:p>
          <w:p>
            <w:pPr>
              <w:rPr>
                <w:rFonts w:hint="default"/>
                <w:szCs w:val="21"/>
                <w:lang w:val="en-US" w:eastAsia="zh-CN"/>
              </w:rPr>
            </w:pPr>
            <w:r>
              <w:rPr>
                <w:rFonts w:hint="eastAsia"/>
                <w:szCs w:val="21"/>
                <w:lang w:val="en-US" w:eastAsia="zh-CN"/>
              </w:rPr>
              <w:t>提供湖北科远环境检测有限公司对三废的检测报告，报告日期：2020年10月21日。</w:t>
            </w:r>
          </w:p>
          <w:p>
            <w:pPr>
              <w:rPr>
                <w:szCs w:val="21"/>
              </w:rPr>
            </w:pPr>
            <w:r>
              <w:rPr>
                <w:rFonts w:hint="eastAsia"/>
              </w:rPr>
              <w:t>相关方投诉情况：无。</w:t>
            </w:r>
          </w:p>
          <w:p>
            <w:pPr>
              <w:spacing w:line="440" w:lineRule="exact"/>
              <w:rPr>
                <w:sz w:val="24"/>
                <w:szCs w:val="24"/>
              </w:rPr>
            </w:pPr>
          </w:p>
          <w:p>
            <w:pPr>
              <w:spacing w:line="440" w:lineRule="exact"/>
              <w:rPr>
                <w:sz w:val="21"/>
                <w:szCs w:val="21"/>
              </w:rPr>
            </w:pPr>
            <w:r>
              <w:rPr>
                <w:rFonts w:hint="eastAsia"/>
                <w:sz w:val="21"/>
                <w:szCs w:val="21"/>
              </w:rPr>
              <w:t>公司的质量、环境和职业健康安全的方针：</w:t>
            </w:r>
          </w:p>
          <w:p>
            <w:pPr>
              <w:spacing w:line="360" w:lineRule="auto"/>
              <w:ind w:firstLine="420" w:firstLineChars="200"/>
              <w:jc w:val="both"/>
              <w:rPr>
                <w:rStyle w:val="8"/>
                <w:rFonts w:hint="eastAsia" w:ascii="宋体" w:hAnsi="宋体" w:eastAsia="宋体" w:cs="宋体"/>
                <w:b w:val="0"/>
                <w:bCs/>
                <w:color w:val="000000"/>
                <w:sz w:val="21"/>
                <w:szCs w:val="21"/>
              </w:rPr>
            </w:pPr>
            <w:r>
              <w:rPr>
                <w:rStyle w:val="8"/>
                <w:rFonts w:hint="eastAsia" w:ascii="宋体" w:hAnsi="宋体" w:eastAsia="宋体" w:cs="宋体"/>
                <w:b w:val="0"/>
                <w:bCs/>
                <w:color w:val="000000"/>
                <w:sz w:val="21"/>
                <w:szCs w:val="21"/>
              </w:rPr>
              <w:t>技术领航，顾客满意；节能降耗，保护环境；</w:t>
            </w:r>
          </w:p>
          <w:p>
            <w:pPr>
              <w:spacing w:line="440" w:lineRule="exact"/>
              <w:ind w:firstLine="420" w:firstLineChars="200"/>
              <w:rPr>
                <w:rFonts w:hint="eastAsia" w:ascii="宋体" w:hAnsi="宋体" w:eastAsia="宋体" w:cs="宋体"/>
                <w:b w:val="0"/>
                <w:bCs/>
                <w:spacing w:val="20"/>
                <w:sz w:val="21"/>
                <w:szCs w:val="21"/>
                <w:lang w:val="en-US" w:eastAsia="zh-CN"/>
              </w:rPr>
            </w:pPr>
            <w:r>
              <w:rPr>
                <w:rStyle w:val="8"/>
                <w:rFonts w:hint="eastAsia" w:ascii="宋体" w:hAnsi="宋体" w:eastAsia="宋体" w:cs="宋体"/>
                <w:b w:val="0"/>
                <w:bCs/>
                <w:color w:val="000000"/>
                <w:sz w:val="21"/>
                <w:szCs w:val="21"/>
              </w:rPr>
              <w:t>健康安全，诚信守法；规范管理，持续改进</w:t>
            </w:r>
            <w:r>
              <w:rPr>
                <w:rStyle w:val="8"/>
                <w:rFonts w:hint="eastAsia" w:ascii="宋体" w:hAnsi="宋体" w:eastAsia="宋体" w:cs="宋体"/>
                <w:b w:val="0"/>
                <w:bCs/>
                <w:color w:val="000000"/>
                <w:sz w:val="21"/>
                <w:szCs w:val="21"/>
                <w:lang w:eastAsia="zh-CN"/>
              </w:rPr>
              <w:t>。</w:t>
            </w:r>
          </w:p>
          <w:p>
            <w:pPr>
              <w:spacing w:line="440" w:lineRule="exact"/>
              <w:rPr>
                <w:sz w:val="24"/>
                <w:szCs w:val="24"/>
              </w:rPr>
            </w:pPr>
            <w:r>
              <w:rPr>
                <w:rFonts w:hint="eastAsia"/>
                <w:sz w:val="24"/>
                <w:szCs w:val="24"/>
              </w:rPr>
              <w:t>管理目标：</w:t>
            </w:r>
          </w:p>
          <w:p>
            <w:pPr>
              <w:spacing w:line="360" w:lineRule="auto"/>
              <w:rPr>
                <w:rFonts w:ascii="宋体"/>
                <w:szCs w:val="21"/>
              </w:rPr>
            </w:pPr>
            <w:r>
              <w:rPr>
                <w:sz w:val="24"/>
                <w:szCs w:val="24"/>
              </w:rPr>
              <w:t xml:space="preserve"> </w:t>
            </w:r>
            <w:r>
              <w:rPr>
                <w:rFonts w:hint="eastAsia" w:ascii="宋体" w:hAnsi="宋体"/>
                <w:szCs w:val="21"/>
              </w:rPr>
              <w:t>质量目标：</w:t>
            </w:r>
          </w:p>
          <w:p>
            <w:pPr>
              <w:spacing w:line="600" w:lineRule="exact"/>
              <w:ind w:firstLine="630" w:firstLineChars="3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1．预拌混凝土产品合格率100%，优良率不低于65％；</w:t>
            </w:r>
          </w:p>
          <w:p>
            <w:pPr>
              <w:spacing w:line="600" w:lineRule="exact"/>
              <w:ind w:firstLine="630" w:firstLineChars="3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2．顾客对预拌混凝土的质量和服务质量的满意度90%；</w:t>
            </w:r>
          </w:p>
          <w:p>
            <w:pPr>
              <w:spacing w:line="600" w:lineRule="exact"/>
              <w:ind w:firstLine="630" w:firstLineChars="3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3．产品交付准时率90％；</w:t>
            </w:r>
          </w:p>
          <w:p>
            <w:pPr>
              <w:ind w:firstLine="630" w:firstLineChars="3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4．设备运行完好率90％；</w:t>
            </w:r>
          </w:p>
          <w:p>
            <w:pPr>
              <w:ind w:firstLine="105" w:firstLineChars="50"/>
              <w:rPr>
                <w:rFonts w:hint="eastAsia" w:asciiTheme="majorEastAsia" w:hAnsiTheme="majorEastAsia" w:eastAsiaTheme="majorEastAsia" w:cstheme="majorEastAsia"/>
                <w:b w:val="0"/>
                <w:bCs/>
                <w:sz w:val="21"/>
                <w:szCs w:val="21"/>
              </w:rPr>
            </w:pPr>
            <w:r>
              <w:rPr>
                <w:rFonts w:hint="eastAsia" w:asciiTheme="majorEastAsia" w:hAnsiTheme="majorEastAsia" w:eastAsiaTheme="majorEastAsia" w:cstheme="majorEastAsia"/>
                <w:b w:val="0"/>
                <w:bCs/>
                <w:sz w:val="21"/>
                <w:szCs w:val="21"/>
              </w:rPr>
              <w:t>公司环境目标：</w:t>
            </w:r>
          </w:p>
          <w:p>
            <w:pPr>
              <w:widowControl/>
              <w:autoSpaceDE w:val="0"/>
              <w:autoSpaceDN w:val="0"/>
              <w:adjustRightInd w:val="0"/>
              <w:spacing w:before="76"/>
              <w:ind w:firstLine="210" w:firstLineChars="100"/>
              <w:jc w:val="left"/>
              <w:rPr>
                <w:rFonts w:hint="eastAsia" w:asciiTheme="majorEastAsia" w:hAnsiTheme="majorEastAsia" w:eastAsiaTheme="majorEastAsia" w:cstheme="majorEastAsia"/>
                <w:b w:val="0"/>
                <w:bCs/>
                <w:kern w:val="0"/>
                <w:sz w:val="21"/>
                <w:szCs w:val="21"/>
              </w:rPr>
            </w:pPr>
            <w:r>
              <w:rPr>
                <w:rFonts w:hint="eastAsia" w:asciiTheme="majorEastAsia" w:hAnsiTheme="majorEastAsia" w:eastAsiaTheme="majorEastAsia" w:cstheme="majorEastAsia"/>
                <w:b w:val="0"/>
                <w:bCs/>
                <w:kern w:val="0"/>
                <w:sz w:val="21"/>
                <w:szCs w:val="21"/>
              </w:rPr>
              <w:t xml:space="preserve"> 生产中噪声、粉尘达标排放；</w:t>
            </w:r>
          </w:p>
          <w:p>
            <w:pPr>
              <w:widowControl/>
              <w:autoSpaceDE w:val="0"/>
              <w:autoSpaceDN w:val="0"/>
              <w:adjustRightInd w:val="0"/>
              <w:spacing w:before="110"/>
              <w:ind w:firstLine="105" w:firstLineChars="50"/>
              <w:jc w:val="left"/>
              <w:rPr>
                <w:rFonts w:hint="eastAsia" w:asciiTheme="majorEastAsia" w:hAnsiTheme="majorEastAsia" w:eastAsiaTheme="majorEastAsia" w:cstheme="majorEastAsia"/>
                <w:b w:val="0"/>
                <w:bCs/>
                <w:kern w:val="0"/>
                <w:sz w:val="21"/>
                <w:szCs w:val="21"/>
              </w:rPr>
            </w:pPr>
            <w:r>
              <w:rPr>
                <w:rFonts w:hint="eastAsia" w:asciiTheme="majorEastAsia" w:hAnsiTheme="majorEastAsia" w:eastAsiaTheme="majorEastAsia" w:cstheme="majorEastAsia"/>
                <w:b w:val="0"/>
                <w:bCs/>
                <w:kern w:val="0"/>
                <w:sz w:val="21"/>
                <w:szCs w:val="21"/>
              </w:rPr>
              <w:t>公司职业健康安全目标：</w:t>
            </w:r>
          </w:p>
          <w:p>
            <w:pPr>
              <w:widowControl/>
              <w:shd w:val="clear" w:color="auto" w:fill="FFFFFF"/>
              <w:wordWrap w:val="0"/>
              <w:jc w:val="left"/>
              <w:rPr>
                <w:rFonts w:hint="eastAsia" w:asciiTheme="majorEastAsia" w:hAnsiTheme="majorEastAsia" w:eastAsiaTheme="majorEastAsia" w:cstheme="majorEastAsia"/>
                <w:b w:val="0"/>
                <w:bCs/>
                <w:color w:val="333333"/>
                <w:kern w:val="0"/>
                <w:sz w:val="21"/>
                <w:szCs w:val="21"/>
              </w:rPr>
            </w:pPr>
            <w:r>
              <w:rPr>
                <w:rFonts w:hint="eastAsia" w:asciiTheme="majorEastAsia" w:hAnsiTheme="majorEastAsia" w:eastAsiaTheme="majorEastAsia" w:cstheme="majorEastAsia"/>
                <w:b w:val="0"/>
                <w:bCs/>
                <w:color w:val="333333"/>
                <w:kern w:val="0"/>
                <w:sz w:val="21"/>
                <w:szCs w:val="21"/>
              </w:rPr>
              <w:t xml:space="preserve">   1 劳动保护用品及时发放，发放率为100％ 。</w:t>
            </w:r>
          </w:p>
          <w:p>
            <w:pPr>
              <w:widowControl/>
              <w:shd w:val="clear" w:color="auto" w:fill="FFFFFF"/>
              <w:wordWrap w:val="0"/>
              <w:jc w:val="left"/>
              <w:rPr>
                <w:rFonts w:hint="eastAsia" w:asciiTheme="majorEastAsia" w:hAnsiTheme="majorEastAsia" w:eastAsiaTheme="majorEastAsia" w:cstheme="majorEastAsia"/>
                <w:b w:val="0"/>
                <w:bCs/>
                <w:color w:val="333333"/>
                <w:kern w:val="0"/>
                <w:sz w:val="21"/>
                <w:szCs w:val="21"/>
              </w:rPr>
            </w:pPr>
            <w:r>
              <w:rPr>
                <w:rFonts w:hint="eastAsia" w:asciiTheme="majorEastAsia" w:hAnsiTheme="majorEastAsia" w:eastAsiaTheme="majorEastAsia" w:cstheme="majorEastAsia"/>
                <w:b w:val="0"/>
                <w:bCs/>
                <w:color w:val="333333"/>
                <w:kern w:val="0"/>
                <w:sz w:val="21"/>
                <w:szCs w:val="21"/>
              </w:rPr>
              <w:t xml:space="preserve">  2 预防职业病，病发率为零。</w:t>
            </w:r>
          </w:p>
          <w:p>
            <w:pPr>
              <w:widowControl/>
              <w:shd w:val="clear" w:color="auto" w:fill="FFFFFF"/>
              <w:wordWrap w:val="0"/>
              <w:jc w:val="left"/>
              <w:rPr>
                <w:rFonts w:hint="eastAsia" w:asciiTheme="majorEastAsia" w:hAnsiTheme="majorEastAsia" w:eastAsiaTheme="majorEastAsia" w:cstheme="majorEastAsia"/>
                <w:b w:val="0"/>
                <w:bCs/>
                <w:color w:val="333333"/>
                <w:kern w:val="0"/>
                <w:sz w:val="21"/>
                <w:szCs w:val="21"/>
              </w:rPr>
            </w:pPr>
            <w:r>
              <w:rPr>
                <w:rFonts w:hint="eastAsia" w:asciiTheme="majorEastAsia" w:hAnsiTheme="majorEastAsia" w:eastAsiaTheme="majorEastAsia" w:cstheme="majorEastAsia"/>
                <w:b w:val="0"/>
                <w:bCs/>
                <w:color w:val="333333"/>
                <w:kern w:val="0"/>
                <w:sz w:val="21"/>
                <w:szCs w:val="21"/>
              </w:rPr>
              <w:t xml:space="preserve">  3安全事故零发生。</w:t>
            </w:r>
          </w:p>
          <w:p>
            <w:pPr>
              <w:pStyle w:val="4"/>
              <w:pBdr>
                <w:bottom w:val="none" w:color="auto" w:sz="0" w:space="0"/>
              </w:pBdr>
              <w:tabs>
                <w:tab w:val="center" w:pos="5737"/>
                <w:tab w:val="clear" w:pos="4153"/>
              </w:tabs>
              <w:jc w:val="left"/>
              <w:rPr>
                <w:color w:val="000000"/>
                <w:kern w:val="2"/>
                <w:sz w:val="21"/>
                <w:szCs w:val="21"/>
              </w:rPr>
            </w:pPr>
            <w:r>
              <w:rPr>
                <w:rFonts w:hint="eastAsia"/>
                <w:color w:val="000000"/>
                <w:kern w:val="2"/>
                <w:sz w:val="21"/>
                <w:szCs w:val="21"/>
              </w:rPr>
              <w:t>提供了本公司的环境和安全管理方案和控制措施，有编制人、审批人签字，二阶段进行进一步关注</w:t>
            </w:r>
          </w:p>
          <w:p>
            <w:pPr>
              <w:pStyle w:val="4"/>
              <w:pBdr>
                <w:bottom w:val="none" w:color="auto" w:sz="0" w:space="0"/>
              </w:pBdr>
              <w:tabs>
                <w:tab w:val="center" w:pos="5737"/>
                <w:tab w:val="clear" w:pos="4153"/>
              </w:tabs>
              <w:jc w:val="left"/>
              <w:rPr>
                <w:color w:val="000000"/>
                <w:kern w:val="2"/>
                <w:sz w:val="21"/>
                <w:szCs w:val="21"/>
              </w:rPr>
            </w:pPr>
          </w:p>
          <w:p>
            <w:pPr>
              <w:pStyle w:val="4"/>
              <w:pBdr>
                <w:bottom w:val="none" w:color="auto" w:sz="0" w:space="0"/>
              </w:pBdr>
              <w:tabs>
                <w:tab w:val="center" w:pos="5737"/>
                <w:tab w:val="clear" w:pos="4153"/>
              </w:tabs>
              <w:jc w:val="left"/>
              <w:rPr>
                <w:color w:val="000000"/>
                <w:kern w:val="2"/>
                <w:sz w:val="21"/>
                <w:szCs w:val="21"/>
              </w:rPr>
            </w:pPr>
          </w:p>
          <w:p>
            <w:pPr>
              <w:pStyle w:val="4"/>
              <w:pBdr>
                <w:bottom w:val="none" w:color="auto" w:sz="0" w:space="0"/>
              </w:pBdr>
              <w:tabs>
                <w:tab w:val="center" w:pos="5737"/>
                <w:tab w:val="clear" w:pos="4153"/>
              </w:tabs>
              <w:jc w:val="left"/>
              <w:rPr>
                <w:color w:val="000000"/>
                <w:kern w:val="2"/>
                <w:sz w:val="21"/>
                <w:szCs w:val="21"/>
              </w:rPr>
            </w:pPr>
            <w:r>
              <w:rPr>
                <w:color w:val="000000"/>
                <w:kern w:val="2"/>
                <w:sz w:val="21"/>
                <w:szCs w:val="21"/>
              </w:rPr>
              <w:t>20</w:t>
            </w:r>
            <w:r>
              <w:rPr>
                <w:rFonts w:hint="eastAsia"/>
                <w:color w:val="000000"/>
                <w:kern w:val="2"/>
                <w:sz w:val="21"/>
                <w:szCs w:val="21"/>
                <w:lang w:val="en-US" w:eastAsia="zh-CN"/>
              </w:rPr>
              <w:t>20</w:t>
            </w:r>
            <w:r>
              <w:rPr>
                <w:rFonts w:hint="eastAsia"/>
                <w:color w:val="000000"/>
                <w:kern w:val="2"/>
                <w:sz w:val="21"/>
                <w:szCs w:val="21"/>
              </w:rPr>
              <w:t>年</w:t>
            </w:r>
            <w:r>
              <w:rPr>
                <w:rFonts w:hint="eastAsia"/>
                <w:color w:val="000000"/>
                <w:kern w:val="2"/>
                <w:sz w:val="21"/>
                <w:szCs w:val="21"/>
                <w:lang w:val="en-US" w:eastAsia="zh-CN"/>
              </w:rPr>
              <w:t>5</w:t>
            </w:r>
            <w:r>
              <w:rPr>
                <w:rFonts w:hint="eastAsia"/>
                <w:color w:val="000000"/>
                <w:kern w:val="2"/>
                <w:sz w:val="21"/>
                <w:szCs w:val="21"/>
              </w:rPr>
              <w:t>月</w:t>
            </w:r>
            <w:r>
              <w:rPr>
                <w:rFonts w:hint="eastAsia"/>
                <w:color w:val="000000"/>
                <w:kern w:val="2"/>
                <w:sz w:val="21"/>
                <w:szCs w:val="21"/>
                <w:lang w:val="en-US" w:eastAsia="zh-CN"/>
              </w:rPr>
              <w:t>23</w:t>
            </w:r>
            <w:r>
              <w:rPr>
                <w:rFonts w:hint="eastAsia"/>
                <w:color w:val="000000"/>
                <w:kern w:val="2"/>
                <w:sz w:val="21"/>
                <w:szCs w:val="21"/>
              </w:rPr>
              <w:t>日对适用的法律法规符合性进行了评价，提供了</w:t>
            </w:r>
            <w:r>
              <w:rPr>
                <w:color w:val="000000"/>
                <w:kern w:val="2"/>
                <w:sz w:val="21"/>
                <w:szCs w:val="21"/>
              </w:rPr>
              <w:t>20</w:t>
            </w:r>
            <w:r>
              <w:rPr>
                <w:rFonts w:hint="eastAsia"/>
                <w:color w:val="000000"/>
                <w:kern w:val="2"/>
                <w:sz w:val="21"/>
                <w:szCs w:val="21"/>
                <w:lang w:val="en-US" w:eastAsia="zh-CN"/>
              </w:rPr>
              <w:t>20</w:t>
            </w:r>
            <w:r>
              <w:rPr>
                <w:rFonts w:hint="eastAsia"/>
                <w:color w:val="000000"/>
                <w:kern w:val="2"/>
                <w:sz w:val="21"/>
                <w:szCs w:val="21"/>
              </w:rPr>
              <w:t>年合规性评价记录。</w:t>
            </w:r>
          </w:p>
          <w:p>
            <w:pPr>
              <w:pStyle w:val="4"/>
              <w:pBdr>
                <w:bottom w:val="none" w:color="auto" w:sz="0" w:space="0"/>
              </w:pBdr>
              <w:tabs>
                <w:tab w:val="center" w:pos="5737"/>
                <w:tab w:val="clear" w:pos="4153"/>
              </w:tabs>
              <w:jc w:val="left"/>
              <w:rPr>
                <w:color w:val="000000"/>
                <w:kern w:val="2"/>
                <w:sz w:val="21"/>
                <w:szCs w:val="21"/>
              </w:rPr>
            </w:pPr>
          </w:p>
          <w:p>
            <w:pPr>
              <w:pStyle w:val="4"/>
              <w:pBdr>
                <w:bottom w:val="none" w:color="auto" w:sz="0" w:space="0"/>
              </w:pBdr>
              <w:tabs>
                <w:tab w:val="center" w:pos="5737"/>
                <w:tab w:val="clear" w:pos="4153"/>
              </w:tabs>
              <w:jc w:val="left"/>
              <w:rPr>
                <w:color w:val="FF0000"/>
                <w:kern w:val="2"/>
                <w:sz w:val="21"/>
                <w:szCs w:val="21"/>
              </w:rPr>
            </w:pPr>
          </w:p>
          <w:p>
            <w:pPr>
              <w:pStyle w:val="4"/>
              <w:pBdr>
                <w:bottom w:val="none" w:color="auto" w:sz="0" w:space="0"/>
              </w:pBdr>
              <w:tabs>
                <w:tab w:val="center" w:pos="5737"/>
                <w:tab w:val="clear" w:pos="4153"/>
              </w:tabs>
              <w:jc w:val="left"/>
              <w:rPr>
                <w:color w:val="000000"/>
                <w:kern w:val="2"/>
                <w:sz w:val="21"/>
                <w:szCs w:val="21"/>
              </w:rPr>
            </w:pPr>
            <w:r>
              <w:rPr>
                <w:rFonts w:hint="eastAsia"/>
                <w:color w:val="000000"/>
                <w:kern w:val="2"/>
                <w:sz w:val="21"/>
                <w:szCs w:val="21"/>
              </w:rPr>
              <w:t>提供了“重要环境因素清单”</w:t>
            </w:r>
          </w:p>
          <w:p>
            <w:pPr>
              <w:rPr>
                <w:rFonts w:ascii="宋体" w:cs="宋体"/>
                <w:kern w:val="0"/>
                <w:szCs w:val="21"/>
              </w:rPr>
            </w:pPr>
            <w:r>
              <w:t>1.</w:t>
            </w:r>
            <w:r>
              <w:rPr>
                <w:rFonts w:ascii="宋体" w:hAnsi="宋体" w:cs="宋体"/>
                <w:kern w:val="0"/>
                <w:szCs w:val="21"/>
              </w:rPr>
              <w:t xml:space="preserve"> </w:t>
            </w:r>
            <w:r>
              <w:rPr>
                <w:rFonts w:hint="eastAsia" w:ascii="宋体" w:hAnsi="宋体" w:cs="宋体"/>
                <w:kern w:val="0"/>
                <w:szCs w:val="21"/>
              </w:rPr>
              <w:t>粉尘的排放</w:t>
            </w:r>
            <w:r>
              <w:t xml:space="preserve">    2.</w:t>
            </w:r>
            <w:r>
              <w:rPr>
                <w:rFonts w:ascii="宋体" w:hAnsi="宋体" w:cs="宋体"/>
                <w:kern w:val="0"/>
                <w:szCs w:val="21"/>
              </w:rPr>
              <w:t xml:space="preserve"> </w:t>
            </w:r>
            <w:r>
              <w:rPr>
                <w:rFonts w:hint="eastAsia" w:ascii="宋体" w:hAnsi="宋体" w:cs="宋体"/>
                <w:kern w:val="0"/>
                <w:szCs w:val="21"/>
              </w:rPr>
              <w:t>噪声排放</w:t>
            </w:r>
          </w:p>
          <w:p>
            <w:r>
              <w:rPr>
                <w:rFonts w:ascii="宋体" w:hAnsi="宋体" w:cs="宋体"/>
                <w:kern w:val="0"/>
                <w:szCs w:val="21"/>
              </w:rPr>
              <w:t>3</w:t>
            </w:r>
            <w:r>
              <w:rPr>
                <w:rFonts w:hint="eastAsia" w:ascii="宋体" w:hAnsi="宋体" w:cs="宋体"/>
                <w:kern w:val="0"/>
                <w:szCs w:val="21"/>
              </w:rPr>
              <w:t>、</w:t>
            </w:r>
            <w:r>
              <w:rPr>
                <w:rFonts w:hint="eastAsia" w:ascii="新宋体" w:hAnsi="新宋体" w:eastAsia="新宋体"/>
                <w:szCs w:val="21"/>
              </w:rPr>
              <w:t>潜在火灾</w:t>
            </w:r>
            <w:r>
              <w:rPr>
                <w:rFonts w:ascii="新宋体" w:hAnsi="新宋体" w:eastAsia="新宋体"/>
                <w:szCs w:val="21"/>
              </w:rPr>
              <w:t xml:space="preserve">    4</w:t>
            </w:r>
            <w:r>
              <w:rPr>
                <w:rFonts w:hint="eastAsia" w:ascii="新宋体" w:hAnsi="新宋体" w:eastAsia="新宋体"/>
                <w:szCs w:val="21"/>
              </w:rPr>
              <w:t>、固体废物排放</w:t>
            </w:r>
          </w:p>
          <w:p>
            <w:r>
              <w:rPr>
                <w:rFonts w:hint="eastAsia"/>
              </w:rPr>
              <w:t>提供了“不可接受风险清单”</w:t>
            </w:r>
          </w:p>
          <w:p>
            <w:pPr>
              <w:numPr>
                <w:ilvl w:val="0"/>
                <w:numId w:val="3"/>
              </w:numPr>
            </w:pPr>
            <w:r>
              <w:rPr>
                <w:rFonts w:hint="eastAsia"/>
              </w:rPr>
              <w:t>机械伤害</w:t>
            </w:r>
            <w:r>
              <w:t xml:space="preserve">    2</w:t>
            </w:r>
            <w:r>
              <w:rPr>
                <w:rFonts w:hint="eastAsia"/>
              </w:rPr>
              <w:t>、高空坠落</w:t>
            </w:r>
          </w:p>
          <w:p>
            <w:pPr>
              <w:rPr>
                <w:rFonts w:hint="default" w:eastAsia="宋体"/>
                <w:bCs/>
                <w:spacing w:val="10"/>
                <w:lang w:val="en-US" w:eastAsia="zh-CN"/>
              </w:rPr>
            </w:pPr>
            <w:r>
              <w:rPr>
                <w:bCs/>
                <w:spacing w:val="10"/>
              </w:rPr>
              <w:t>3</w:t>
            </w:r>
            <w:r>
              <w:rPr>
                <w:rFonts w:hint="eastAsia"/>
                <w:bCs/>
                <w:spacing w:val="10"/>
              </w:rPr>
              <w:t>．运输伤害</w:t>
            </w:r>
            <w:r>
              <w:rPr>
                <w:bCs/>
                <w:spacing w:val="10"/>
              </w:rPr>
              <w:t xml:space="preserve">  4</w:t>
            </w:r>
            <w:r>
              <w:rPr>
                <w:rFonts w:hint="eastAsia"/>
                <w:bCs/>
                <w:spacing w:val="10"/>
              </w:rPr>
              <w:t>．</w:t>
            </w:r>
            <w:r>
              <w:rPr>
                <w:rFonts w:hint="eastAsia" w:ascii="宋体" w:hAnsi="宋体"/>
                <w:sz w:val="20"/>
              </w:rPr>
              <w:t>职业病</w:t>
            </w:r>
            <w:r>
              <w:rPr>
                <w:rFonts w:hint="eastAsia" w:ascii="宋体" w:hAnsi="宋体"/>
                <w:sz w:val="20"/>
                <w:lang w:val="en-US" w:eastAsia="zh-CN"/>
              </w:rPr>
              <w:t xml:space="preserve">  5.火灾爆炸  6.触电</w:t>
            </w:r>
          </w:p>
          <w:p>
            <w:pPr>
              <w:rPr>
                <w:szCs w:val="21"/>
              </w:rPr>
            </w:pPr>
            <w:r>
              <w:rPr>
                <w:rFonts w:hint="eastAsia"/>
                <w:szCs w:val="21"/>
              </w:rPr>
              <w:t>公司于</w:t>
            </w:r>
            <w:r>
              <w:rPr>
                <w:szCs w:val="21"/>
              </w:rPr>
              <w:t>20</w:t>
            </w:r>
            <w:r>
              <w:rPr>
                <w:rFonts w:hint="eastAsia"/>
                <w:szCs w:val="21"/>
                <w:lang w:val="en-US" w:eastAsia="zh-CN"/>
              </w:rPr>
              <w:t>20</w:t>
            </w:r>
            <w:r>
              <w:rPr>
                <w:szCs w:val="21"/>
              </w:rPr>
              <w:t>.</w:t>
            </w:r>
            <w:r>
              <w:rPr>
                <w:rFonts w:hint="eastAsia"/>
                <w:szCs w:val="21"/>
                <w:lang w:val="en-US" w:eastAsia="zh-CN"/>
              </w:rPr>
              <w:t>7</w:t>
            </w:r>
            <w:r>
              <w:rPr>
                <w:szCs w:val="21"/>
              </w:rPr>
              <w:t>.1</w:t>
            </w:r>
            <w:r>
              <w:rPr>
                <w:rFonts w:hint="eastAsia"/>
                <w:szCs w:val="21"/>
                <w:lang w:val="en-US" w:eastAsia="zh-CN"/>
              </w:rPr>
              <w:t>7</w:t>
            </w:r>
            <w:r>
              <w:rPr>
                <w:szCs w:val="21"/>
              </w:rPr>
              <w:t>-1</w:t>
            </w:r>
            <w:r>
              <w:rPr>
                <w:rFonts w:hint="eastAsia"/>
                <w:szCs w:val="21"/>
                <w:lang w:val="en-US" w:eastAsia="zh-CN"/>
              </w:rPr>
              <w:t>8</w:t>
            </w:r>
            <w:r>
              <w:rPr>
                <w:rFonts w:hint="eastAsia"/>
                <w:szCs w:val="21"/>
              </w:rPr>
              <w:t>进行一次内审，提供了内审计划、内审记录、不符合报告、内审报告等，发现了</w:t>
            </w:r>
            <w:r>
              <w:rPr>
                <w:rFonts w:hint="eastAsia"/>
                <w:szCs w:val="21"/>
                <w:lang w:val="en-US" w:eastAsia="zh-CN"/>
              </w:rPr>
              <w:t>1</w:t>
            </w:r>
            <w:r>
              <w:rPr>
                <w:rFonts w:hint="eastAsia"/>
                <w:szCs w:val="21"/>
              </w:rPr>
              <w:t>项不符合项，具体内容，二阶段进一步审核。</w:t>
            </w:r>
          </w:p>
          <w:p>
            <w:pPr>
              <w:rPr>
                <w:szCs w:val="21"/>
              </w:rPr>
            </w:pPr>
          </w:p>
          <w:p>
            <w:pPr>
              <w:rPr>
                <w:szCs w:val="21"/>
              </w:rPr>
            </w:pPr>
          </w:p>
          <w:p>
            <w:pPr>
              <w:rPr>
                <w:szCs w:val="21"/>
              </w:rPr>
            </w:pPr>
            <w:r>
              <w:rPr>
                <w:szCs w:val="21"/>
              </w:rPr>
              <w:t>20</w:t>
            </w:r>
            <w:r>
              <w:rPr>
                <w:rFonts w:hint="eastAsia"/>
                <w:szCs w:val="21"/>
                <w:lang w:val="en-US" w:eastAsia="zh-CN"/>
              </w:rPr>
              <w:t>20</w:t>
            </w:r>
            <w:r>
              <w:rPr>
                <w:szCs w:val="21"/>
              </w:rPr>
              <w:t>.8.1</w:t>
            </w:r>
            <w:r>
              <w:rPr>
                <w:rFonts w:hint="eastAsia"/>
                <w:szCs w:val="21"/>
              </w:rPr>
              <w:t>召开了管理评审会议，由总经理主持。提供管理评审报告，具体内容，二阶段进一步审核。</w:t>
            </w:r>
          </w:p>
          <w:p>
            <w:pPr>
              <w:rPr>
                <w:szCs w:val="21"/>
              </w:rPr>
            </w:pPr>
          </w:p>
          <w:p>
            <w:pPr>
              <w:rPr>
                <w:szCs w:val="21"/>
              </w:rPr>
            </w:pPr>
          </w:p>
          <w:p>
            <w:pPr>
              <w:rPr>
                <w:rFonts w:hint="eastAsia"/>
                <w:color w:val="FF0000"/>
                <w:szCs w:val="21"/>
              </w:rPr>
            </w:pPr>
            <w:bookmarkStart w:id="3" w:name="_GoBack"/>
            <w:bookmarkEnd w:id="3"/>
          </w:p>
          <w:p>
            <w:pPr>
              <w:rPr>
                <w:rFonts w:hint="default"/>
                <w:color w:val="auto"/>
                <w:szCs w:val="21"/>
                <w:lang w:val="en-US" w:eastAsia="zh-CN"/>
              </w:rPr>
            </w:pPr>
            <w:r>
              <w:rPr>
                <w:rFonts w:hint="eastAsia"/>
                <w:color w:val="auto"/>
                <w:szCs w:val="21"/>
                <w:lang w:val="en-US" w:eastAsia="zh-CN"/>
              </w:rPr>
              <w:t>储气罐、安全阀、压力表</w:t>
            </w:r>
          </w:p>
          <w:p>
            <w:pPr>
              <w:rPr>
                <w:szCs w:val="21"/>
              </w:rPr>
            </w:pPr>
            <w:r>
              <w:rPr>
                <w:rFonts w:hint="eastAsia"/>
                <w:szCs w:val="21"/>
                <w:lang w:val="en-US" w:eastAsia="zh-CN"/>
              </w:rPr>
              <w:t>企业自行安装</w:t>
            </w:r>
            <w:r>
              <w:rPr>
                <w:rFonts w:hint="eastAsia"/>
                <w:szCs w:val="21"/>
              </w:rPr>
              <w:t>的现场监测仪，监测内容有：温度、湿度</w:t>
            </w:r>
            <w:r>
              <w:rPr>
                <w:rFonts w:hint="eastAsia"/>
                <w:szCs w:val="21"/>
                <w:lang w:eastAsia="zh-CN"/>
              </w:rPr>
              <w:t>、</w:t>
            </w:r>
            <w:r>
              <w:rPr>
                <w:szCs w:val="21"/>
              </w:rPr>
              <w:t>PM2.5</w:t>
            </w:r>
            <w:r>
              <w:rPr>
                <w:rFonts w:hint="eastAsia"/>
                <w:szCs w:val="21"/>
              </w:rPr>
              <w:t>、风力。</w:t>
            </w:r>
          </w:p>
          <w:p>
            <w:pPr>
              <w:rPr>
                <w:szCs w:val="21"/>
              </w:rPr>
            </w:pPr>
          </w:p>
          <w:p>
            <w:pPr>
              <w:rPr>
                <w:szCs w:val="21"/>
              </w:rPr>
            </w:pPr>
          </w:p>
          <w:p>
            <w:pPr>
              <w:rPr>
                <w:szCs w:val="21"/>
              </w:rPr>
            </w:pPr>
          </w:p>
          <w:p>
            <w:pPr>
              <w:pStyle w:val="14"/>
              <w:rPr>
                <w:szCs w:val="21"/>
              </w:rPr>
            </w:pPr>
          </w:p>
          <w:p>
            <w:pPr>
              <w:rPr>
                <w:rFonts w:ascii="宋体"/>
                <w:spacing w:val="20"/>
                <w:szCs w:val="21"/>
                <w:lang w:val="de-DE"/>
              </w:rPr>
            </w:pPr>
            <w:r>
              <w:rPr>
                <w:rFonts w:hint="eastAsia"/>
                <w:szCs w:val="21"/>
              </w:rPr>
              <w:t>经询问，</w:t>
            </w:r>
            <w:bookmarkStart w:id="1" w:name="组织名称"/>
            <w:r>
              <w:rPr>
                <w:sz w:val="21"/>
                <w:szCs w:val="21"/>
              </w:rPr>
              <w:t>荆门市飞图混凝土有限公司</w:t>
            </w:r>
            <w:bookmarkEnd w:id="1"/>
            <w:r>
              <w:rPr>
                <w:rFonts w:hint="eastAsia" w:ascii="宋体" w:hAnsi="宋体"/>
                <w:spacing w:val="20"/>
                <w:szCs w:val="21"/>
                <w:lang w:val="de-DE"/>
              </w:rPr>
              <w:t>于</w:t>
            </w:r>
            <w:r>
              <w:rPr>
                <w:rFonts w:ascii="宋体" w:hAnsi="宋体"/>
                <w:spacing w:val="20"/>
                <w:szCs w:val="21"/>
              </w:rPr>
              <w:t>200</w:t>
            </w:r>
            <w:r>
              <w:rPr>
                <w:rFonts w:hint="eastAsia" w:ascii="宋体" w:hAnsi="宋体"/>
                <w:spacing w:val="20"/>
                <w:szCs w:val="21"/>
                <w:lang w:val="en-US" w:eastAsia="zh-CN"/>
              </w:rPr>
              <w:t>3</w:t>
            </w:r>
            <w:r>
              <w:rPr>
                <w:rFonts w:hint="eastAsia" w:ascii="宋体" w:hAnsi="宋体"/>
                <w:spacing w:val="20"/>
                <w:szCs w:val="21"/>
                <w:lang w:val="de-DE"/>
              </w:rPr>
              <w:t>年注册成立。是一家管理现代化、设备现代化；集商品混凝土生产、销售、运输、泵送及工程施工为一体的新兴民营企业，已获得市</w:t>
            </w:r>
            <w:r>
              <w:rPr>
                <w:rFonts w:hint="eastAsia" w:ascii="宋体" w:hAnsi="宋体"/>
                <w:spacing w:val="20"/>
                <w:szCs w:val="21"/>
                <w:lang w:val="en-US" w:eastAsia="zh-CN"/>
              </w:rPr>
              <w:t>行政审批</w:t>
            </w:r>
            <w:r>
              <w:rPr>
                <w:rFonts w:hint="eastAsia" w:ascii="宋体" w:hAnsi="宋体"/>
                <w:spacing w:val="20"/>
                <w:szCs w:val="21"/>
                <w:lang w:val="de-DE"/>
              </w:rPr>
              <w:t>局颁发的</w:t>
            </w:r>
            <w:r>
              <w:rPr>
                <w:rFonts w:hint="eastAsia" w:ascii="宋体" w:hAnsi="宋体"/>
                <w:spacing w:val="20"/>
                <w:szCs w:val="21"/>
                <w:lang w:val="en-US" w:eastAsia="zh-CN"/>
              </w:rPr>
              <w:t>预拌</w:t>
            </w:r>
            <w:r>
              <w:rPr>
                <w:rFonts w:hint="eastAsia" w:ascii="宋体" w:hAnsi="宋体"/>
                <w:spacing w:val="20"/>
                <w:szCs w:val="21"/>
                <w:lang w:val="de-DE"/>
              </w:rPr>
              <w:t>混凝土专业</w:t>
            </w:r>
            <w:r>
              <w:rPr>
                <w:rFonts w:hint="eastAsia" w:ascii="宋体" w:hAnsi="宋体"/>
                <w:spacing w:val="20"/>
                <w:szCs w:val="21"/>
                <w:lang w:val="en-US" w:eastAsia="zh-CN"/>
              </w:rPr>
              <w:t>承包</w:t>
            </w:r>
            <w:r>
              <w:rPr>
                <w:rFonts w:hint="eastAsia" w:ascii="宋体" w:hAnsi="宋体"/>
                <w:spacing w:val="20"/>
                <w:szCs w:val="21"/>
                <w:lang w:val="de-DE"/>
              </w:rPr>
              <w:t>资质证书。公司注册资金</w:t>
            </w:r>
            <w:r>
              <w:rPr>
                <w:rFonts w:ascii="宋体" w:hAnsi="宋体"/>
                <w:spacing w:val="20"/>
                <w:szCs w:val="21"/>
              </w:rPr>
              <w:t>2</w:t>
            </w:r>
            <w:r>
              <w:rPr>
                <w:rFonts w:hint="eastAsia" w:ascii="宋体" w:hAnsi="宋体"/>
                <w:spacing w:val="20"/>
                <w:szCs w:val="21"/>
                <w:lang w:val="en-US" w:eastAsia="zh-CN"/>
              </w:rPr>
              <w:t>0</w:t>
            </w:r>
            <w:r>
              <w:rPr>
                <w:rFonts w:ascii="宋体"/>
                <w:spacing w:val="20"/>
                <w:szCs w:val="21"/>
                <w:lang w:val="de-DE"/>
              </w:rPr>
              <w:t>00</w:t>
            </w:r>
            <w:r>
              <w:rPr>
                <w:rFonts w:hint="eastAsia" w:ascii="宋体" w:hAnsi="宋体"/>
                <w:spacing w:val="20"/>
                <w:szCs w:val="21"/>
                <w:lang w:val="de-DE"/>
              </w:rPr>
              <w:t>万元</w:t>
            </w:r>
            <w:r>
              <w:rPr>
                <w:rFonts w:ascii="宋体" w:hAnsi="宋体"/>
                <w:spacing w:val="20"/>
                <w:szCs w:val="21"/>
              </w:rPr>
              <w:t>;</w:t>
            </w:r>
            <w:r>
              <w:rPr>
                <w:rFonts w:hint="eastAsia" w:ascii="宋体" w:hAnsi="宋体"/>
                <w:spacing w:val="20"/>
                <w:szCs w:val="21"/>
                <w:lang w:val="de-DE"/>
              </w:rPr>
              <w:t>注册地位于</w:t>
            </w:r>
            <w:bookmarkStart w:id="2" w:name="注册地址"/>
            <w:r>
              <w:t>荆门高新区掇刀区深圳大道东99号</w:t>
            </w:r>
            <w:bookmarkEnd w:id="2"/>
            <w:r>
              <w:rPr>
                <w:rFonts w:hint="eastAsia" w:ascii="宋体" w:hAnsi="宋体"/>
                <w:spacing w:val="20"/>
                <w:szCs w:val="21"/>
                <w:lang w:val="de-DE"/>
              </w:rPr>
              <w:t>，占地面积</w:t>
            </w:r>
            <w:r>
              <w:rPr>
                <w:rFonts w:hint="eastAsia" w:ascii="宋体" w:hAnsi="宋体"/>
                <w:spacing w:val="20"/>
                <w:szCs w:val="21"/>
                <w:lang w:val="en-US" w:eastAsia="zh-CN"/>
              </w:rPr>
              <w:t>61456</w:t>
            </w:r>
            <w:r>
              <w:rPr>
                <w:rFonts w:hint="eastAsia" w:ascii="宋体" w:hAnsi="宋体"/>
                <w:spacing w:val="20"/>
                <w:szCs w:val="21"/>
                <w:lang w:val="de-DE"/>
              </w:rPr>
              <w:t>多平方米，</w:t>
            </w:r>
            <w:r>
              <w:rPr>
                <w:rFonts w:hint="eastAsia" w:ascii="宋体" w:hAnsi="宋体"/>
                <w:szCs w:val="21"/>
              </w:rPr>
              <w:t>具备二阶段审核的条件</w:t>
            </w:r>
          </w:p>
        </w:tc>
        <w:tc>
          <w:tcPr>
            <w:tcW w:w="993" w:type="dxa"/>
          </w:tcPr>
          <w:p/>
        </w:tc>
      </w:tr>
    </w:tbl>
    <w:p/>
    <w:p>
      <w:pPr>
        <w:pStyle w:val="3"/>
      </w:pPr>
      <w:r>
        <w:rPr>
          <w:rFonts w:hint="eastAsia"/>
        </w:rPr>
        <w:t>说明：不符合标注</w:t>
      </w:r>
      <w:r>
        <w:t>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b/>
      </w:rPr>
      <w:fldChar w:fldCharType="begin"/>
    </w:r>
    <w:r>
      <w:rPr>
        <w:b/>
      </w:rPr>
      <w:instrText xml:space="preserve">PAGE</w:instrText>
    </w:r>
    <w:r>
      <w:rPr>
        <w:b/>
      </w:rPr>
      <w:fldChar w:fldCharType="separate"/>
    </w:r>
    <w:r>
      <w:rPr>
        <w:b/>
      </w:rPr>
      <w:t>3</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4</w:t>
    </w:r>
    <w:r>
      <w:rPr>
        <w:b/>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2"/>
        <w:rFonts w:hint="eastAsia"/>
      </w:rPr>
      <w:t>北京国标联合认证有限公司</w:t>
    </w:r>
    <w:r>
      <w:rPr>
        <w:rStyle w:val="12"/>
      </w:rPr>
      <w:tab/>
    </w:r>
    <w:r>
      <w:rPr>
        <w:rStyle w:val="12"/>
      </w:rPr>
      <w:tab/>
    </w:r>
    <w:r>
      <w:rPr>
        <w:rStyle w:val="12"/>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554.75pt;margin-top:2.2pt;height:20.2pt;width:172pt;z-index:251657216;mso-width-relative:page;mso-height-relative:page;" stroked="f" coordsize="21600,21600">
          <v:path/>
          <v:fill focussize="0,0"/>
          <v:stroke on="f" joinstyle="miter"/>
          <v:imagedata o:title=""/>
          <o:lock v:ext="edit"/>
          <v:textbox>
            <w:txbxContent>
              <w:p>
                <w:r>
                  <w:t>ISC-</w:t>
                </w:r>
                <w:r>
                  <w:rPr>
                    <w:sz w:val="18"/>
                    <w:szCs w:val="18"/>
                  </w:rPr>
                  <w:t>B-I-13</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Pr>
        <w:rStyle w:val="12"/>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A"/>
    <w:multiLevelType w:val="singleLevel"/>
    <w:tmpl w:val="0000003A"/>
    <w:lvl w:ilvl="0" w:tentative="0">
      <w:start w:val="1"/>
      <w:numFmt w:val="decimal"/>
      <w:suff w:val="nothing"/>
      <w:lvlText w:val="%1."/>
      <w:lvlJc w:val="left"/>
    </w:lvl>
  </w:abstractNum>
  <w:abstractNum w:abstractNumId="1">
    <w:nsid w:val="00000091"/>
    <w:multiLevelType w:val="singleLevel"/>
    <w:tmpl w:val="00000091"/>
    <w:lvl w:ilvl="0" w:tentative="0">
      <w:start w:val="1"/>
      <w:numFmt w:val="decimal"/>
      <w:suff w:val="nothing"/>
      <w:lvlText w:val="%1."/>
      <w:lvlJc w:val="left"/>
    </w:lvl>
  </w:abstractNum>
  <w:abstractNum w:abstractNumId="2">
    <w:nsid w:val="335235A9"/>
    <w:multiLevelType w:val="singleLevel"/>
    <w:tmpl w:val="335235A9"/>
    <w:lvl w:ilvl="0" w:tentative="0">
      <w:start w:val="1"/>
      <w:numFmt w:val="decimal"/>
      <w:lvlText w:val="%1."/>
      <w:lvlJc w:val="left"/>
      <w:pPr>
        <w:tabs>
          <w:tab w:val="left" w:pos="312"/>
        </w:tabs>
      </w:pPr>
      <w:rPr>
        <w:rFonts w:cs="Times New Roman"/>
      </w:rPr>
    </w:lvl>
  </w:abstractNum>
  <w:num w:numId="1">
    <w:abstractNumId w:val="0"/>
  </w:num>
  <w:num w:numId="2">
    <w:abstractNumId w:val="1"/>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4CD4"/>
    <w:rsid w:val="0003373A"/>
    <w:rsid w:val="000750A3"/>
    <w:rsid w:val="000B51BD"/>
    <w:rsid w:val="000D7556"/>
    <w:rsid w:val="000E7E79"/>
    <w:rsid w:val="00104223"/>
    <w:rsid w:val="00137E98"/>
    <w:rsid w:val="001C4B29"/>
    <w:rsid w:val="001D74C0"/>
    <w:rsid w:val="001E6D15"/>
    <w:rsid w:val="00252F13"/>
    <w:rsid w:val="002F7AFB"/>
    <w:rsid w:val="0031565A"/>
    <w:rsid w:val="00321D03"/>
    <w:rsid w:val="00390345"/>
    <w:rsid w:val="003A47B7"/>
    <w:rsid w:val="003B4D0F"/>
    <w:rsid w:val="003C24FE"/>
    <w:rsid w:val="0040057D"/>
    <w:rsid w:val="00425538"/>
    <w:rsid w:val="0047664B"/>
    <w:rsid w:val="004C3B65"/>
    <w:rsid w:val="004C773A"/>
    <w:rsid w:val="004E2167"/>
    <w:rsid w:val="00502D2F"/>
    <w:rsid w:val="00585FA5"/>
    <w:rsid w:val="005B4A20"/>
    <w:rsid w:val="005E23A2"/>
    <w:rsid w:val="00610CCF"/>
    <w:rsid w:val="006250B7"/>
    <w:rsid w:val="006E270D"/>
    <w:rsid w:val="007242C9"/>
    <w:rsid w:val="0076102F"/>
    <w:rsid w:val="007620A1"/>
    <w:rsid w:val="007757F3"/>
    <w:rsid w:val="007F3A40"/>
    <w:rsid w:val="008200F8"/>
    <w:rsid w:val="00824194"/>
    <w:rsid w:val="008512D6"/>
    <w:rsid w:val="00871C15"/>
    <w:rsid w:val="008766EC"/>
    <w:rsid w:val="00894CD4"/>
    <w:rsid w:val="008973EE"/>
    <w:rsid w:val="008D6697"/>
    <w:rsid w:val="009178F7"/>
    <w:rsid w:val="00923997"/>
    <w:rsid w:val="009560D2"/>
    <w:rsid w:val="00A13B89"/>
    <w:rsid w:val="00B65520"/>
    <w:rsid w:val="00BB1088"/>
    <w:rsid w:val="00BF6E5F"/>
    <w:rsid w:val="00C6490B"/>
    <w:rsid w:val="00C67073"/>
    <w:rsid w:val="00C819D2"/>
    <w:rsid w:val="00C917F5"/>
    <w:rsid w:val="00C93EF5"/>
    <w:rsid w:val="00CA303E"/>
    <w:rsid w:val="00CA4B74"/>
    <w:rsid w:val="00D23F98"/>
    <w:rsid w:val="00D27057"/>
    <w:rsid w:val="00D471D9"/>
    <w:rsid w:val="00D72E37"/>
    <w:rsid w:val="00D963BF"/>
    <w:rsid w:val="00DB5DCA"/>
    <w:rsid w:val="00DF7245"/>
    <w:rsid w:val="00E23AF7"/>
    <w:rsid w:val="00EA6B06"/>
    <w:rsid w:val="00EA6E0E"/>
    <w:rsid w:val="00EF28F3"/>
    <w:rsid w:val="00F33E4E"/>
    <w:rsid w:val="00F5310D"/>
    <w:rsid w:val="01825D60"/>
    <w:rsid w:val="3B331818"/>
    <w:rsid w:val="54E4384D"/>
    <w:rsid w:val="5C222EE5"/>
    <w:rsid w:val="5E2D39F0"/>
    <w:rsid w:val="67F45358"/>
    <w:rsid w:val="6FC81F8B"/>
    <w:rsid w:val="7A87710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iPriority w:val="99"/>
    <w:rPr>
      <w:kern w:val="0"/>
      <w:sz w:val="18"/>
      <w:szCs w:val="18"/>
    </w:rPr>
  </w:style>
  <w:style w:type="paragraph" w:styleId="3">
    <w:name w:val="footer"/>
    <w:basedOn w:val="1"/>
    <w:link w:val="10"/>
    <w:qFormat/>
    <w:uiPriority w:val="99"/>
    <w:pPr>
      <w:tabs>
        <w:tab w:val="center" w:pos="4153"/>
        <w:tab w:val="right" w:pos="8306"/>
      </w:tabs>
      <w:snapToGrid w:val="0"/>
      <w:jc w:val="left"/>
    </w:pPr>
    <w:rPr>
      <w:kern w:val="0"/>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kern w:val="0"/>
      <w:sz w:val="18"/>
      <w:szCs w:val="18"/>
    </w:rPr>
  </w:style>
  <w:style w:type="table" w:styleId="6">
    <w:name w:val="Table Grid"/>
    <w:basedOn w:val="5"/>
    <w:qFormat/>
    <w:locked/>
    <w:uiPriority w:val="99"/>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locked/>
    <w:uiPriority w:val="99"/>
    <w:rPr>
      <w:rFonts w:cs="Times New Roman"/>
      <w:b/>
    </w:rPr>
  </w:style>
  <w:style w:type="character" w:customStyle="1" w:styleId="9">
    <w:name w:val="Balloon Text Char"/>
    <w:basedOn w:val="7"/>
    <w:link w:val="2"/>
    <w:semiHidden/>
    <w:qFormat/>
    <w:locked/>
    <w:uiPriority w:val="99"/>
    <w:rPr>
      <w:rFonts w:ascii="Times New Roman" w:hAnsi="Times New Roman" w:eastAsia="宋体" w:cs="Times New Roman"/>
      <w:sz w:val="18"/>
    </w:rPr>
  </w:style>
  <w:style w:type="character" w:customStyle="1" w:styleId="10">
    <w:name w:val="Footer Char"/>
    <w:basedOn w:val="7"/>
    <w:link w:val="3"/>
    <w:qFormat/>
    <w:locked/>
    <w:uiPriority w:val="99"/>
    <w:rPr>
      <w:rFonts w:ascii="Times New Roman" w:hAnsi="Times New Roman" w:eastAsia="宋体" w:cs="Times New Roman"/>
      <w:sz w:val="18"/>
    </w:rPr>
  </w:style>
  <w:style w:type="character" w:customStyle="1" w:styleId="11">
    <w:name w:val="Header Char"/>
    <w:basedOn w:val="7"/>
    <w:link w:val="4"/>
    <w:qFormat/>
    <w:locked/>
    <w:uiPriority w:val="99"/>
    <w:rPr>
      <w:rFonts w:ascii="Times New Roman" w:hAnsi="Times New Roman" w:eastAsia="宋体" w:cs="Times New Roman"/>
      <w:sz w:val="18"/>
    </w:rPr>
  </w:style>
  <w:style w:type="character" w:customStyle="1" w:styleId="12">
    <w:name w:val="Char Char1"/>
    <w:qFormat/>
    <w:locked/>
    <w:uiPriority w:val="99"/>
    <w:rPr>
      <w:rFonts w:ascii="宋体" w:hAnsi="Courier New" w:eastAsia="宋体"/>
      <w:kern w:val="2"/>
      <w:sz w:val="21"/>
      <w:lang w:val="en-US" w:eastAsia="zh-CN"/>
    </w:rPr>
  </w:style>
  <w:style w:type="character" w:customStyle="1" w:styleId="13">
    <w:name w:val="Char Char"/>
    <w:qFormat/>
    <w:locked/>
    <w:uiPriority w:val="99"/>
    <w:rPr>
      <w:rFonts w:eastAsia="宋体"/>
      <w:kern w:val="2"/>
      <w:sz w:val="18"/>
      <w:lang w:val="en-US" w:eastAsia="zh-CN"/>
    </w:rPr>
  </w:style>
  <w:style w:type="paragraph" w:customStyle="1" w:styleId="14">
    <w:name w:val="表格文字"/>
    <w:basedOn w:val="1"/>
    <w:qFormat/>
    <w:uiPriority w:val="99"/>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272</Words>
  <Characters>1551</Characters>
  <Lines>0</Lines>
  <Paragraphs>0</Paragraphs>
  <TotalTime>15</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2020-12-17T01:54:01Z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