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274"/>
        <w:gridCol w:w="867"/>
        <w:gridCol w:w="429"/>
        <w:gridCol w:w="1272"/>
        <w:gridCol w:w="684"/>
        <w:gridCol w:w="456"/>
        <w:gridCol w:w="845"/>
        <w:gridCol w:w="425"/>
        <w:gridCol w:w="425"/>
        <w:gridCol w:w="11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重庆泽龙科技有限公司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0679-2020-Q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邓勤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023-68962352</w:t>
            </w:r>
            <w:bookmarkEnd w:id="6"/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140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1270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金属机械零部件的生产及销售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17.10.02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2020年11月30日 上午至2020年11月30日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2841" w:type="dxa"/>
            <w:gridSpan w:val="4"/>
            <w:vAlign w:val="center"/>
          </w:tcPr>
          <w:p/>
        </w:tc>
        <w:tc>
          <w:tcPr>
            <w:tcW w:w="1812" w:type="dxa"/>
            <w:gridSpan w:val="4"/>
            <w:vAlign w:val="center"/>
          </w:tcPr>
          <w:p/>
        </w:tc>
        <w:tc>
          <w:tcPr>
            <w:tcW w:w="153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张心</w:t>
            </w:r>
          </w:p>
        </w:tc>
        <w:tc>
          <w:tcPr>
            <w:tcW w:w="129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29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bookmarkStart w:id="14" w:name="审核开始日"/>
            <w:r>
              <w:rPr>
                <w:rFonts w:hint="eastAsia"/>
                <w:sz w:val="21"/>
                <w:szCs w:val="21"/>
              </w:rPr>
              <w:t>2020年11月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  <w:bookmarkEnd w:id="14"/>
          </w:p>
        </w:tc>
        <w:tc>
          <w:tcPr>
            <w:tcW w:w="129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</w:rPr>
              <w:t>2020年11月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pPr w:leftFromText="180" w:rightFromText="180" w:vertAnchor="text" w:horzAnchor="page" w:tblpX="898" w:tblpY="277"/>
        <w:tblOverlap w:val="never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505"/>
        <w:gridCol w:w="6775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7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0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2020年11月30日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08：</w:t>
            </w:r>
            <w:r>
              <w:rPr>
                <w:rFonts w:hint="eastAsia"/>
                <w:b/>
                <w:sz w:val="20"/>
              </w:rPr>
              <w:t>30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  <w:r>
              <w:rPr>
                <w:rFonts w:hint="eastAsia"/>
                <w:b/>
                <w:sz w:val="20"/>
                <w:lang w:eastAsia="zh-CN"/>
              </w:rPr>
              <w:t>：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9" w:hRule="atLeast"/>
        </w:trPr>
        <w:tc>
          <w:tcPr>
            <w:tcW w:w="110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08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  <w:tc>
          <w:tcPr>
            <w:tcW w:w="6775" w:type="dxa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⑴ 通过对受审核方的管理、</w:t>
            </w:r>
            <w:r>
              <w:rPr>
                <w:rFonts w:hint="eastAsia"/>
                <w:sz w:val="21"/>
                <w:szCs w:val="21"/>
                <w:lang w:eastAsia="zh-CN"/>
              </w:rPr>
              <w:t>生产现场</w:t>
            </w:r>
            <w:r>
              <w:rPr>
                <w:rFonts w:hint="eastAsia"/>
                <w:sz w:val="21"/>
                <w:szCs w:val="21"/>
              </w:rPr>
              <w:t xml:space="preserve">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对管理体系绩效要求有重大影响的过程、活动、场所和现场运行进行观察、巡视及总体性评价，初步确认与成文件息的一致性。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生产或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10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775" w:type="dxa"/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08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</w:pPr>
      <w:r>
        <w:rPr>
          <w:rFonts w:hint="eastAsia"/>
          <w:b/>
          <w:sz w:val="21"/>
          <w:szCs w:val="21"/>
        </w:rPr>
        <w:t>4、审核报告仅发放至审核委托方及本公司。</w:t>
      </w:r>
      <w:bookmarkStart w:id="15" w:name="_GoBack"/>
      <w:bookmarkEnd w:id="15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EF4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小冉</cp:lastModifiedBy>
  <cp:lastPrinted>2019-03-27T03:10:00Z</cp:lastPrinted>
  <dcterms:modified xsi:type="dcterms:W3CDTF">2020-11-29T12:06:04Z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