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宣汉县兴旺食品有限公司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陈治燃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ISC-JSZJ-200</w:t>
            </w:r>
          </w:p>
          <w:p>
            <w:pPr>
              <w:snapToGrid w:val="0"/>
              <w:spacing w:line="320" w:lineRule="exact"/>
              <w:ind w:left="1309"/>
              <w:rPr>
                <w:sz w:val="22"/>
                <w:szCs w:val="22"/>
                <w:highlight w:val="none"/>
              </w:rPr>
            </w:pPr>
            <w:r>
              <w:rPr>
                <w:sz w:val="22"/>
                <w:szCs w:val="22"/>
                <w:highlight w:val="none"/>
              </w:rPr>
              <w:t>宣汉县蜀宣食品有限公司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2020年12月4日上午8:00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2020年12月4日下午12:00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r>
              <w:rPr>
                <w:rFonts w:hint="eastAsia"/>
                <w:sz w:val="20"/>
                <w:lang w:val="en-US" w:eastAsia="zh-CN"/>
              </w:rPr>
              <w:t>2020.12.4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0D38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2020-12-04T04:02:07Z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