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0634-2020-Q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宣汉县兴旺食品有限公司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宋明珠</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余家龙</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陈治燃</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专家</w:t>
            </w:r>
          </w:p>
          <w:p>
            <w:pPr>
              <w:spacing w:line="240" w:lineRule="exact"/>
              <w:jc w:val="center"/>
              <w:rPr>
                <w:b/>
                <w:color w:val="000000"/>
                <w:sz w:val="20"/>
                <w:szCs w:val="20"/>
              </w:rPr>
            </w:pPr>
          </w:p>
        </w:tc>
        <w:tc>
          <w:tcPr>
            <w:tcW w:w="2179" w:type="dxa"/>
            <w:gridSpan w:val="2"/>
            <w:vAlign w:val="center"/>
          </w:tcPr>
          <w:p>
            <w:pPr>
              <w:spacing w:line="240" w:lineRule="exact"/>
              <w:jc w:val="center"/>
              <w:rPr>
                <w:b/>
                <w:color w:val="000000"/>
                <w:sz w:val="20"/>
                <w:szCs w:val="20"/>
              </w:rPr>
            </w:pPr>
            <w:r>
              <w:rPr>
                <w:b/>
                <w:color w:val="000000"/>
                <w:sz w:val="20"/>
                <w:szCs w:val="20"/>
              </w:rPr>
              <w:t>03.01.03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宣汉县兴旺食品有限公司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宣汉县樊哙镇街道柏岩街</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636150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宣汉县樊哙镇街道柏岩街</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636150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陈兴明</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13980192182</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张前秀</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王刚</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1874952083@qq.com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许可范围内肉制品的加工</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03.01.03</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97" w:firstLineChars="148"/>
        <w:rPr>
          <w:rFonts w:ascii="宋体"/>
          <w:b/>
          <w:color w:val="000000"/>
          <w:sz w:val="20"/>
          <w:szCs w:val="20"/>
        </w:rPr>
      </w:pPr>
      <w:r>
        <w:rPr>
          <w:rFonts w:hint="eastAsia" w:ascii="宋体" w:hAnsi="宋体"/>
          <w:b/>
          <w:color w:val="000000"/>
          <w:sz w:val="20"/>
          <w:szCs w:val="20"/>
          <w:lang w:val="de-DE"/>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26"/>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8"/>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4"/>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4"/>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8"/>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4"/>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4"/>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8"/>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2"/>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2"/>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8"/>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2"/>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2"/>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2"/>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2"/>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2"/>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2"/>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4"/>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8"/>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998" w:type="dxa"/>
            <w:gridSpan w:val="3"/>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998" w:type="dxa"/>
            <w:gridSpan w:val="3"/>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8"/>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2"/>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2"/>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2"/>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3"/>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3"/>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3"/>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3"/>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3"/>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4"/>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3"/>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3"/>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3"/>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3"/>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3"/>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4"/>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z w:val="20"/>
                <w:szCs w:val="20"/>
                <w:lang w:val="de-DE"/>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4"/>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4"/>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8"/>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4"/>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vAlign w:val="top"/>
          </w:tcPr>
          <w:p>
            <w:pPr>
              <w:rPr>
                <w:rFonts w:ascii="宋体"/>
                <w:color w:val="000000"/>
                <w:spacing w:val="-10"/>
                <w:sz w:val="20"/>
                <w:szCs w:val="20"/>
              </w:rPr>
            </w:pPr>
            <w:r>
              <w:rPr>
                <w:rFonts w:hint="eastAsia"/>
                <w:sz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4"/>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vAlign w:val="top"/>
          </w:tcPr>
          <w:p>
            <w:pPr>
              <w:rPr>
                <w:rFonts w:ascii="宋体"/>
                <w:color w:val="000000"/>
                <w:spacing w:val="-10"/>
                <w:sz w:val="20"/>
                <w:szCs w:val="20"/>
              </w:rPr>
            </w:pPr>
            <w:r>
              <w:rPr>
                <w:rFonts w:hint="eastAsia"/>
                <w:sz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4"/>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vAlign w:val="top"/>
          </w:tcPr>
          <w:p>
            <w:pPr>
              <w:rPr>
                <w:rFonts w:ascii="宋体"/>
                <w:color w:val="000000"/>
                <w:spacing w:val="-10"/>
                <w:sz w:val="20"/>
                <w:szCs w:val="20"/>
              </w:rPr>
            </w:pPr>
            <w:r>
              <w:rPr>
                <w:rFonts w:hint="eastAsia"/>
                <w:sz w:val="20"/>
              </w:rPr>
              <w:t>■</w:t>
            </w:r>
            <w:r>
              <w:rPr>
                <w:rFonts w:hint="eastAsia" w:ascii="宋体" w:hAnsi="宋体"/>
                <w:color w:val="000000"/>
                <w:sz w:val="20"/>
                <w:szCs w:val="20"/>
              </w:rPr>
              <w:t>合理</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4"/>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vAlign w:val="top"/>
          </w:tcPr>
          <w:p>
            <w:pPr>
              <w:rPr>
                <w:rFonts w:ascii="宋体"/>
                <w:color w:val="000000"/>
                <w:spacing w:val="-10"/>
                <w:sz w:val="20"/>
                <w:szCs w:val="20"/>
              </w:rPr>
            </w:pPr>
            <w:r>
              <w:rPr>
                <w:rFonts w:hint="eastAsia"/>
                <w:sz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4"/>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vAlign w:val="top"/>
          </w:tcPr>
          <w:p>
            <w:pPr>
              <w:rPr>
                <w:rFonts w:ascii="宋体"/>
                <w:color w:val="000000"/>
                <w:spacing w:val="-10"/>
                <w:sz w:val="20"/>
                <w:szCs w:val="20"/>
              </w:rPr>
            </w:pPr>
            <w:r>
              <w:rPr>
                <w:rFonts w:hint="eastAsia"/>
                <w:sz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4"/>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vAlign w:val="top"/>
          </w:tcPr>
          <w:p>
            <w:pPr>
              <w:rPr>
                <w:rFonts w:ascii="宋体"/>
                <w:color w:val="000000"/>
                <w:spacing w:val="-10"/>
                <w:sz w:val="20"/>
                <w:szCs w:val="20"/>
              </w:rPr>
            </w:pPr>
            <w:r>
              <w:rPr>
                <w:rFonts w:hint="eastAsia" w:ascii="宋体" w:hAnsi="宋体"/>
                <w:color w:val="000000" w:themeColor="text1"/>
                <w:sz w:val="20"/>
                <w:szCs w:val="20"/>
                <w:lang w:eastAsia="zh-CN"/>
              </w:rPr>
              <w:t>□</w:t>
            </w:r>
            <w:r>
              <w:rPr>
                <w:rFonts w:hint="eastAsia" w:ascii="宋体" w:hAnsi="宋体"/>
                <w:color w:val="000000" w:themeColor="text1"/>
                <w:sz w:val="20"/>
                <w:szCs w:val="20"/>
              </w:rPr>
              <w:t>是</w:t>
            </w:r>
          </w:p>
        </w:tc>
        <w:tc>
          <w:tcPr>
            <w:tcW w:w="1308" w:type="dxa"/>
            <w:gridSpan w:val="2"/>
            <w:vAlign w:val="top"/>
          </w:tcPr>
          <w:p>
            <w:pPr>
              <w:rPr>
                <w:rFonts w:ascii="宋体"/>
                <w:color w:val="000000"/>
                <w:spacing w:val="-10"/>
                <w:sz w:val="20"/>
                <w:szCs w:val="20"/>
              </w:rPr>
            </w:pPr>
            <w:r>
              <w:rPr>
                <w:rFonts w:hint="eastAsia"/>
                <w:sz w:val="20"/>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8"/>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4"/>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4"/>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4"/>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4"/>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4"/>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8"/>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4"/>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4"/>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4"/>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4"/>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4"/>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4"/>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4"/>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4"/>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8"/>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t>许可范围内肉制品的加工</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w:t>
            </w:r>
            <w:r>
              <w:rPr>
                <w:rFonts w:hint="eastAsia" w:ascii="宋体" w:hAnsi="宋体"/>
                <w:color w:val="auto"/>
                <w:szCs w:val="21"/>
                <w:lang w:eastAsia="zh-CN"/>
              </w:rPr>
              <w:t>行政部</w:t>
            </w:r>
            <w:r>
              <w:rPr>
                <w:rFonts w:hint="eastAsia" w:ascii="宋体" w:hAnsi="宋体"/>
                <w:color w:val="auto"/>
                <w:szCs w:val="21"/>
              </w:rPr>
              <w:t>、</w:t>
            </w:r>
            <w:r>
              <w:rPr>
                <w:rFonts w:hint="eastAsia" w:ascii="宋体" w:hAnsi="宋体"/>
                <w:color w:val="auto"/>
                <w:szCs w:val="21"/>
                <w:lang w:eastAsia="zh-CN"/>
              </w:rPr>
              <w:t>市场部、</w:t>
            </w:r>
            <w:r>
              <w:rPr>
                <w:rFonts w:hint="eastAsia" w:ascii="宋体" w:hAnsi="宋体"/>
                <w:color w:val="auto"/>
                <w:szCs w:val="21"/>
                <w:lang w:val="en-US" w:eastAsia="zh-CN"/>
              </w:rPr>
              <w:t>生产部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宋体" w:hAnsi="宋体"/>
                <w:color w:val="auto"/>
                <w:szCs w:val="21"/>
                <w:lang w:eastAsia="zh-CN"/>
              </w:rPr>
              <w:t>行政部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ascii="宋体" w:hAnsi="宋体"/>
                <w:color w:val="auto"/>
                <w:szCs w:val="21"/>
                <w:lang w:val="en-US" w:eastAsia="zh-CN"/>
              </w:rPr>
              <w:t>生产部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lang w:val="en-US" w:eastAsia="zh-CN"/>
              </w:rPr>
              <w:t>无</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hint="eastAsia" w:ascii="宋体" w:hAnsi="宋体"/>
                <w:color w:val="000000"/>
                <w:sz w:val="20"/>
                <w:szCs w:val="20"/>
              </w:rPr>
            </w:pPr>
            <w:r>
              <w:rPr>
                <w:rFonts w:hint="eastAsia" w:ascii="宋体" w:hAnsi="宋体"/>
                <w:color w:val="000000"/>
                <w:sz w:val="20"/>
                <w:szCs w:val="20"/>
              </w:rPr>
              <w:t>受审核方位于：</w:t>
            </w:r>
          </w:p>
          <w:p>
            <w:pPr>
              <w:ind w:firstLine="1476" w:firstLineChars="700"/>
              <w:rPr>
                <w:rFonts w:hint="eastAsia" w:ascii="宋体" w:hAnsi="宋体" w:eastAsia="宋体"/>
                <w:szCs w:val="21"/>
                <w:lang w:eastAsia="zh-CN"/>
              </w:rPr>
            </w:pPr>
            <w:r>
              <w:rPr>
                <w:rFonts w:hint="eastAsia"/>
                <w:b/>
                <w:szCs w:val="21"/>
                <w:u w:val="single"/>
              </w:rPr>
              <w:t>经营地址1:</w:t>
            </w:r>
            <w:r>
              <w:t>宣汉县樊哙镇街道柏岩街</w:t>
            </w:r>
          </w:p>
          <w:p>
            <w:pPr>
              <w:spacing w:line="240" w:lineRule="atLeast"/>
              <w:jc w:val="left"/>
              <w:rPr>
                <w:rFonts w:ascii="宋体" w:hAnsi="宋体"/>
                <w:szCs w:val="21"/>
              </w:rPr>
            </w:pPr>
          </w:p>
          <w:p>
            <w:pPr>
              <w:tabs>
                <w:tab w:val="left" w:pos="360"/>
              </w:tabs>
              <w:ind w:left="420" w:leftChars="200" w:firstLine="1109" w:firstLineChars="526"/>
              <w:rPr>
                <w:rFonts w:ascii="宋体"/>
                <w:color w:val="000000"/>
                <w:sz w:val="20"/>
                <w:szCs w:val="20"/>
              </w:rPr>
            </w:pPr>
            <w:r>
              <w:rPr>
                <w:rFonts w:hint="eastAsia"/>
                <w:b/>
                <w:szCs w:val="21"/>
                <w:u w:val="single"/>
              </w:rPr>
              <w:t>经营地址2:</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ascii="宋体" w:hAnsi="宋体"/>
                <w:color w:val="000000"/>
                <w:sz w:val="20"/>
                <w:szCs w:val="20"/>
                <w:u w:val="single"/>
              </w:rPr>
              <w:t xml:space="preserve">         </w:t>
            </w:r>
          </w:p>
          <w:p>
            <w:pPr>
              <w:pStyle w:val="2"/>
            </w:pPr>
          </w:p>
          <w:p>
            <w:pPr>
              <w:tabs>
                <w:tab w:val="left" w:pos="360"/>
              </w:tabs>
              <w:ind w:left="357" w:hanging="357"/>
              <w:rPr>
                <w:rFonts w:hint="eastAsia" w:ascii="宋体" w:hAnsi="宋体"/>
                <w:color w:val="000000" w:themeColor="text1"/>
                <w:sz w:val="20"/>
                <w:szCs w:val="20"/>
                <w:highlight w:val="none"/>
              </w:rPr>
            </w:pPr>
            <w:r>
              <w:rPr>
                <w:rFonts w:hint="eastAsia" w:ascii="宋体" w:hAnsi="宋体"/>
                <w:color w:val="000000"/>
                <w:sz w:val="20"/>
                <w:szCs w:val="20"/>
                <w:highlight w:val="none"/>
              </w:rPr>
              <w:t>其使用的建筑设施是：</w:t>
            </w:r>
            <w:r>
              <w:rPr>
                <w:rFonts w:hint="eastAsia"/>
                <w:sz w:val="20"/>
                <w:highlight w:val="none"/>
              </w:rPr>
              <w:t>■</w:t>
            </w:r>
            <w:r>
              <w:rPr>
                <w:rFonts w:hint="eastAsia" w:ascii="宋体" w:hAnsi="宋体"/>
                <w:color w:val="000000"/>
                <w:sz w:val="20"/>
                <w:szCs w:val="20"/>
                <w:highlight w:val="none"/>
              </w:rPr>
              <w:t xml:space="preserve">自建办公用房    </w:t>
            </w:r>
            <w:r>
              <w:rPr>
                <w:rFonts w:hint="eastAsia"/>
                <w:sz w:val="20"/>
                <w:highlight w:val="none"/>
              </w:rPr>
              <w:t>■</w:t>
            </w:r>
            <w:r>
              <w:rPr>
                <w:rFonts w:hint="eastAsia" w:ascii="宋体" w:hAnsi="宋体"/>
                <w:color w:val="000000"/>
                <w:sz w:val="20"/>
                <w:szCs w:val="20"/>
                <w:highlight w:val="none"/>
              </w:rPr>
              <w:t xml:space="preserve">自建厂房  </w:t>
            </w:r>
            <w:r>
              <w:rPr>
                <w:rFonts w:hint="eastAsia" w:ascii="宋体" w:hAnsi="宋体"/>
                <w:color w:val="000000" w:themeColor="text1"/>
                <w:sz w:val="20"/>
                <w:szCs w:val="20"/>
                <w:highlight w:val="none"/>
              </w:rPr>
              <w:t xml:space="preserve"> </w:t>
            </w:r>
            <w:r>
              <w:rPr>
                <w:rFonts w:hint="eastAsia" w:ascii="宋体" w:hAnsi="宋体"/>
                <w:color w:val="000000" w:themeColor="text1"/>
                <w:sz w:val="20"/>
                <w:szCs w:val="20"/>
                <w:highlight w:val="none"/>
                <w:lang w:eastAsia="zh-CN"/>
              </w:rPr>
              <w:t>□</w:t>
            </w:r>
            <w:r>
              <w:rPr>
                <w:rFonts w:hint="eastAsia" w:ascii="宋体" w:hAnsi="宋体"/>
                <w:b/>
                <w:bCs/>
                <w:color w:val="000000" w:themeColor="text1"/>
                <w:sz w:val="20"/>
                <w:szCs w:val="20"/>
                <w:highlight w:val="none"/>
              </w:rPr>
              <w:t>租用办公用房</w:t>
            </w:r>
            <w:r>
              <w:rPr>
                <w:rFonts w:hint="eastAsia" w:ascii="宋体" w:hAnsi="宋体"/>
                <w:color w:val="000000" w:themeColor="text1"/>
                <w:sz w:val="20"/>
                <w:szCs w:val="20"/>
                <w:highlight w:val="none"/>
              </w:rPr>
              <w:t xml:space="preserve">   </w:t>
            </w:r>
            <w:r>
              <w:rPr>
                <w:rFonts w:hint="eastAsia" w:ascii="宋体" w:hAnsi="宋体"/>
                <w:color w:val="000000" w:themeColor="text1"/>
                <w:sz w:val="20"/>
                <w:szCs w:val="20"/>
                <w:highlight w:val="none"/>
                <w:lang w:eastAsia="zh-CN"/>
              </w:rPr>
              <w:t>□</w:t>
            </w:r>
            <w:r>
              <w:rPr>
                <w:rFonts w:hint="eastAsia" w:ascii="宋体" w:hAnsi="宋体"/>
                <w:color w:val="000000" w:themeColor="text1"/>
                <w:sz w:val="20"/>
                <w:szCs w:val="20"/>
                <w:highlight w:val="none"/>
              </w:rPr>
              <w:t>租用厂房</w:t>
            </w:r>
          </w:p>
          <w:p>
            <w:pPr>
              <w:tabs>
                <w:tab w:val="left" w:pos="360"/>
              </w:tabs>
              <w:ind w:left="357" w:hanging="357"/>
              <w:rPr>
                <w:rFonts w:hint="eastAsia" w:ascii="宋体" w:hAnsi="宋体"/>
                <w:color w:val="000000"/>
                <w:sz w:val="20"/>
                <w:szCs w:val="20"/>
              </w:rPr>
            </w:pPr>
            <w:r>
              <w:rPr>
                <w:rFonts w:hint="eastAsia" w:ascii="宋体" w:hAnsi="宋体"/>
                <w:color w:val="000000"/>
                <w:sz w:val="20"/>
                <w:szCs w:val="20"/>
              </w:rPr>
              <w:t xml:space="preserve">受审核方是否属于高风险地区   □是  </w:t>
            </w:r>
            <w:r>
              <w:rPr>
                <w:rFonts w:hint="eastAsia"/>
                <w:sz w:val="20"/>
              </w:rPr>
              <w:t>■</w:t>
            </w:r>
            <w:r>
              <w:rPr>
                <w:rFonts w:hint="eastAsia" w:ascii="宋体" w:hAnsi="宋体"/>
                <w:color w:val="000000"/>
                <w:sz w:val="20"/>
                <w:szCs w:val="20"/>
              </w:rPr>
              <w:t>否</w:t>
            </w:r>
          </w:p>
          <w:p>
            <w:pPr>
              <w:tabs>
                <w:tab w:val="left" w:pos="360"/>
              </w:tabs>
              <w:ind w:left="357" w:hanging="357"/>
              <w:rPr>
                <w:rFonts w:hint="eastAsia" w:ascii="宋体" w:hAnsi="宋体"/>
                <w:color w:val="000000"/>
                <w:sz w:val="20"/>
                <w:szCs w:val="20"/>
              </w:rPr>
            </w:pPr>
            <w:r>
              <w:rPr>
                <w:rFonts w:hint="eastAsia" w:ascii="宋体" w:hAnsi="宋体"/>
                <w:color w:val="000000"/>
                <w:sz w:val="20"/>
                <w:szCs w:val="20"/>
              </w:rPr>
              <w:t xml:space="preserve">受审核方周边是否具有危险性场所，如化工厂、加油站等  □有  </w:t>
            </w:r>
            <w:r>
              <w:rPr>
                <w:rFonts w:hint="eastAsia"/>
                <w:sz w:val="20"/>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sz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sz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sz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sz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sz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sz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sz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hint="eastAsia" w:ascii="宋体" w:eastAsia="宋体"/>
                <w:color w:val="000000"/>
                <w:sz w:val="20"/>
                <w:szCs w:val="20"/>
                <w:lang w:val="en-US" w:eastAsia="zh-CN"/>
              </w:rPr>
            </w:pPr>
            <w:r>
              <w:rPr>
                <w:rFonts w:hint="eastAsia" w:ascii="宋体"/>
                <w:color w:val="000000"/>
                <w:sz w:val="20"/>
                <w:szCs w:val="20"/>
              </w:rPr>
              <w:t>其他资质：</w:t>
            </w: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hint="eastAsia" w:ascii="宋体" w:hAnsi="宋体"/>
                <w:color w:val="000000"/>
                <w:spacing w:val="-10"/>
                <w:sz w:val="20"/>
                <w:szCs w:val="20"/>
              </w:rPr>
            </w:pPr>
            <w:r>
              <w:rPr>
                <w:rFonts w:hint="eastAsia"/>
                <w:sz w:val="20"/>
              </w:rPr>
              <w:t>■</w:t>
            </w:r>
            <w:r>
              <w:rPr>
                <w:rFonts w:hint="eastAsia" w:ascii="宋体" w:hAnsi="宋体"/>
                <w:color w:val="000000"/>
                <w:spacing w:val="-10"/>
                <w:sz w:val="20"/>
                <w:szCs w:val="20"/>
              </w:rPr>
              <w:t>产品技术标准号：</w:t>
            </w:r>
          </w:p>
          <w:p>
            <w:pPr>
              <w:spacing w:line="400" w:lineRule="exact"/>
              <w:rPr>
                <w:rFonts w:hint="eastAsia" w:ascii="宋体" w:hAnsi="宋体" w:eastAsia="宋体" w:cs="Times New Roman"/>
                <w:szCs w:val="21"/>
                <w:lang w:val="en-US" w:eastAsia="zh-CN"/>
              </w:rPr>
            </w:pPr>
            <w:r>
              <w:rPr>
                <w:rFonts w:hint="eastAsia" w:ascii="宋体" w:hAnsi="宋体" w:eastAsia="宋体" w:cs="Times New Roman"/>
                <w:szCs w:val="21"/>
                <w:lang w:eastAsia="zh-CN"/>
              </w:rPr>
              <w:t>腌腊肉制品</w:t>
            </w:r>
            <w:r>
              <w:rPr>
                <w:rFonts w:hint="eastAsia" w:ascii="宋体" w:hAnsi="宋体" w:eastAsia="宋体" w:cs="Times New Roman"/>
                <w:szCs w:val="21"/>
                <w:lang w:val="en-US" w:eastAsia="zh-CN"/>
              </w:rPr>
              <w:t>Q/XXN0001S-2020；</w:t>
            </w:r>
          </w:p>
          <w:p>
            <w:pPr>
              <w:spacing w:line="400" w:lineRule="exac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香辣肉制品Q/XXN0002S-2017；</w:t>
            </w:r>
          </w:p>
          <w:p>
            <w:pPr>
              <w:spacing w:line="400" w:lineRule="exact"/>
              <w:rPr>
                <w:rFonts w:hint="eastAsia" w:ascii="宋体" w:hAnsi="宋体" w:eastAsia="宋体" w:cs="Times New Roman"/>
                <w:szCs w:val="21"/>
                <w:lang w:val="en-US" w:eastAsia="zh-CN"/>
              </w:rPr>
            </w:pPr>
            <w:r>
              <w:rPr>
                <w:rFonts w:hint="eastAsia" w:ascii="宋体" w:hAnsi="宋体" w:eastAsia="宋体" w:cs="Times New Roman"/>
                <w:szCs w:val="21"/>
                <w:lang w:eastAsia="zh-CN"/>
              </w:rPr>
              <w:t>川味即食肉制品</w:t>
            </w:r>
            <w:r>
              <w:rPr>
                <w:rFonts w:hint="eastAsia" w:ascii="宋体" w:hAnsi="宋体" w:eastAsia="宋体" w:cs="Times New Roman"/>
                <w:szCs w:val="21"/>
                <w:lang w:val="en-US" w:eastAsia="zh-CN"/>
              </w:rPr>
              <w:t>Q/XXN0003S-2019</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GB 2763 食品安全国家标准 食品中农药最大残留限量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GB 5009.3 食品安全国家标准 食品中水分的测定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GB 5009.11 食品安全国家标准 食品中总砷及无机砷的测定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GB 5009.12 食品安全国家标准 食品中铅的测定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GB 5009.15 食品安全国家标准 食品中镉的测定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GB 5009.26 食品安全国家标准 食品中 N-亚硝胺类化合物的测定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GB 5009.27 食品安全国家标准 食品中苯并 (a) 芘的测定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GB 5009.33 食品安全国家标准 食品中亚硝酸盐和硝酸盐的测定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GB 5009.44 食品安全国家标准 食品中氯化物的测定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GB 5009.123 食品安全国家标准 食品中铬的测定 </w:t>
            </w:r>
          </w:p>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GB 5009.227 食品安全国家标准 食品中过氧化值的测定 </w:t>
            </w:r>
          </w:p>
          <w:p>
            <w:pPr>
              <w:pStyle w:val="15"/>
              <w:keepNext w:val="0"/>
              <w:keepLines w:val="0"/>
              <w:widowControl w:val="0"/>
              <w:shd w:val="clear" w:color="auto" w:fill="auto"/>
              <w:bidi w:val="0"/>
              <w:spacing w:before="0" w:after="40" w:line="240" w:lineRule="auto"/>
              <w:ind w:right="0"/>
              <w:jc w:val="left"/>
            </w:pPr>
            <w:r>
              <w:rPr>
                <w:color w:val="000000"/>
                <w:spacing w:val="0"/>
                <w:w w:val="100"/>
                <w:position w:val="0"/>
                <w:sz w:val="20"/>
                <w:szCs w:val="20"/>
                <w:lang w:val="en-US" w:eastAsia="en-US" w:bidi="en-US"/>
              </w:rPr>
              <w:t xml:space="preserve">GB </w:t>
            </w:r>
            <w:r>
              <w:rPr>
                <w:color w:val="000000"/>
                <w:spacing w:val="0"/>
                <w:w w:val="100"/>
                <w:position w:val="0"/>
                <w:sz w:val="20"/>
                <w:szCs w:val="20"/>
              </w:rPr>
              <w:t>25547</w:t>
            </w:r>
            <w:r>
              <w:rPr>
                <w:color w:val="000000"/>
                <w:spacing w:val="0"/>
                <w:w w:val="100"/>
                <w:position w:val="0"/>
              </w:rPr>
              <w:t>食品安全国家标准食品添加剂脱氢乙酸钠</w:t>
            </w:r>
          </w:p>
          <w:p>
            <w:pPr>
              <w:pStyle w:val="15"/>
              <w:keepNext w:val="0"/>
              <w:keepLines w:val="0"/>
              <w:widowControl w:val="0"/>
              <w:shd w:val="clear" w:color="auto" w:fill="auto"/>
              <w:bidi w:val="0"/>
              <w:spacing w:before="0" w:after="40" w:line="240" w:lineRule="auto"/>
              <w:ind w:right="0"/>
              <w:jc w:val="left"/>
            </w:pPr>
            <w:r>
              <w:rPr>
                <w:color w:val="000000"/>
                <w:spacing w:val="0"/>
                <w:w w:val="100"/>
                <w:position w:val="0"/>
                <w:sz w:val="20"/>
                <w:szCs w:val="20"/>
                <w:lang w:val="en-US" w:eastAsia="en-US" w:bidi="en-US"/>
              </w:rPr>
              <w:t xml:space="preserve">GB </w:t>
            </w:r>
            <w:r>
              <w:rPr>
                <w:color w:val="000000"/>
                <w:spacing w:val="0"/>
                <w:w w:val="100"/>
                <w:position w:val="0"/>
                <w:sz w:val="20"/>
                <w:szCs w:val="20"/>
              </w:rPr>
              <w:t>25557</w:t>
            </w:r>
            <w:r>
              <w:rPr>
                <w:color w:val="000000"/>
                <w:spacing w:val="0"/>
                <w:w w:val="100"/>
                <w:position w:val="0"/>
              </w:rPr>
              <w:t>食品安全国家标准食品添加剂焦磷酸钠</w:t>
            </w:r>
          </w:p>
          <w:p>
            <w:pPr>
              <w:pStyle w:val="15"/>
              <w:keepNext w:val="0"/>
              <w:keepLines w:val="0"/>
              <w:widowControl w:val="0"/>
              <w:shd w:val="clear" w:color="auto" w:fill="auto"/>
              <w:bidi w:val="0"/>
              <w:spacing w:before="0" w:after="40" w:line="240" w:lineRule="auto"/>
              <w:ind w:right="0"/>
              <w:jc w:val="left"/>
            </w:pPr>
            <w:r>
              <w:rPr>
                <w:color w:val="000000"/>
                <w:spacing w:val="0"/>
                <w:w w:val="100"/>
                <w:position w:val="0"/>
                <w:sz w:val="20"/>
                <w:szCs w:val="20"/>
                <w:lang w:val="en-US" w:eastAsia="en-US" w:bidi="en-US"/>
              </w:rPr>
              <w:t xml:space="preserve">GB </w:t>
            </w:r>
            <w:r>
              <w:rPr>
                <w:color w:val="000000"/>
                <w:spacing w:val="0"/>
                <w:w w:val="100"/>
                <w:position w:val="0"/>
                <w:sz w:val="20"/>
                <w:szCs w:val="20"/>
              </w:rPr>
              <w:t>25566</w:t>
            </w:r>
            <w:r>
              <w:rPr>
                <w:color w:val="000000"/>
                <w:spacing w:val="0"/>
                <w:w w:val="100"/>
                <w:position w:val="0"/>
              </w:rPr>
              <w:t>食品安全国家标准食品添加剂三聚磷酸钠</w:t>
            </w:r>
          </w:p>
          <w:p>
            <w:pPr>
              <w:pStyle w:val="15"/>
              <w:keepNext w:val="0"/>
              <w:keepLines w:val="0"/>
              <w:widowControl w:val="0"/>
              <w:shd w:val="clear" w:color="auto" w:fill="auto"/>
              <w:bidi w:val="0"/>
              <w:spacing w:before="0" w:after="40" w:line="240" w:lineRule="auto"/>
              <w:ind w:right="0"/>
              <w:jc w:val="left"/>
            </w:pPr>
            <w:r>
              <w:rPr>
                <w:color w:val="000000"/>
                <w:spacing w:val="0"/>
                <w:w w:val="100"/>
                <w:position w:val="0"/>
                <w:sz w:val="20"/>
                <w:szCs w:val="20"/>
                <w:lang w:val="en-US" w:eastAsia="en-US" w:bidi="en-US"/>
              </w:rPr>
              <w:t xml:space="preserve">GB </w:t>
            </w:r>
            <w:r>
              <w:rPr>
                <w:color w:val="000000"/>
                <w:spacing w:val="0"/>
                <w:w w:val="100"/>
                <w:position w:val="0"/>
                <w:sz w:val="20"/>
                <w:szCs w:val="20"/>
              </w:rPr>
              <w:t>25538</w:t>
            </w:r>
            <w:r>
              <w:rPr>
                <w:color w:val="000000"/>
                <w:spacing w:val="0"/>
                <w:w w:val="100"/>
                <w:position w:val="0"/>
              </w:rPr>
              <w:t>食品安全国家标准食品添加剂双乙酸钠</w:t>
            </w:r>
          </w:p>
          <w:p>
            <w:pPr>
              <w:pStyle w:val="15"/>
              <w:keepNext w:val="0"/>
              <w:keepLines w:val="0"/>
              <w:widowControl w:val="0"/>
              <w:shd w:val="clear" w:color="auto" w:fill="auto"/>
              <w:bidi w:val="0"/>
              <w:spacing w:before="0" w:after="40" w:line="240" w:lineRule="auto"/>
              <w:ind w:right="0"/>
              <w:jc w:val="left"/>
            </w:pPr>
            <w:r>
              <w:rPr>
                <w:color w:val="000000"/>
                <w:spacing w:val="0"/>
                <w:w w:val="100"/>
                <w:position w:val="0"/>
                <w:sz w:val="20"/>
                <w:szCs w:val="20"/>
                <w:lang w:val="en-US" w:eastAsia="en-US" w:bidi="en-US"/>
              </w:rPr>
              <w:t xml:space="preserve">GB </w:t>
            </w:r>
            <w:r>
              <w:rPr>
                <w:color w:val="000000"/>
                <w:spacing w:val="0"/>
                <w:w w:val="100"/>
                <w:position w:val="0"/>
                <w:sz w:val="20"/>
                <w:szCs w:val="20"/>
              </w:rPr>
              <w:t>28050</w:t>
            </w:r>
            <w:r>
              <w:rPr>
                <w:color w:val="000000"/>
                <w:spacing w:val="0"/>
                <w:w w:val="100"/>
                <w:position w:val="0"/>
              </w:rPr>
              <w:t>食品安全国家标准预包装食品营养标签通则</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GB/T 5461 食用盐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GB 5749 生活饮用水卫生标准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GB/T 7652 八角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GB 7718 食品安全国家标准 预包装食品标签通则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GB 14881 食品安全国家标准 食品生产通用卫生规范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GB/T 15691 香辛料调味品通用技术条件 </w:t>
            </w:r>
          </w:p>
          <w:p>
            <w:pPr>
              <w:keepNext w:val="0"/>
              <w:keepLines w:val="0"/>
              <w:widowControl/>
              <w:suppressLineNumbers w:val="0"/>
              <w:jc w:val="left"/>
              <w:rPr>
                <w:rFonts w:hint="default"/>
                <w:lang w:val="en-US"/>
              </w:rPr>
            </w:pPr>
            <w:r>
              <w:rPr>
                <w:rFonts w:hint="eastAsia" w:ascii="宋体" w:hAnsi="宋体" w:eastAsia="宋体" w:cs="宋体"/>
                <w:color w:val="000000"/>
                <w:kern w:val="0"/>
                <w:sz w:val="20"/>
                <w:szCs w:val="20"/>
                <w:lang w:val="en-US" w:eastAsia="zh-CN" w:bidi="ar"/>
              </w:rPr>
              <w:t xml:space="preserve">GB/T 22267 整孜然 </w:t>
            </w:r>
            <w:r>
              <w:rPr>
                <w:rFonts w:hint="eastAsia" w:ascii="宋体" w:hAnsi="宋体" w:cs="宋体"/>
                <w:color w:val="000000"/>
                <w:kern w:val="0"/>
                <w:sz w:val="20"/>
                <w:szCs w:val="20"/>
                <w:lang w:val="en-US" w:eastAsia="zh-CN" w:bidi="ar"/>
              </w:rPr>
              <w:t>等</w:t>
            </w:r>
          </w:p>
          <w:p>
            <w:pPr>
              <w:rPr>
                <w:rFonts w:ascii="宋体"/>
                <w:color w:val="000000"/>
                <w:spacing w:val="-10"/>
                <w:sz w:val="20"/>
                <w:szCs w:val="20"/>
              </w:rPr>
            </w:pPr>
            <w:r>
              <w:rPr>
                <w:rFonts w:hint="eastAsia"/>
                <w:sz w:val="20"/>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sz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sz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sz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sz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sz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是否有环境影响评价报告或环境影响评价表</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是否有环境影响评价报告或环境影响评价表批复</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是否有环境影响评价验收</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环境影响评价报告与企业申请认证范围是否一致</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是否有排污许可证</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是否提供近期环境监测报告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近期是否发生重大环境污染事故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vAlign w:val="top"/>
          </w:tcPr>
          <w:p>
            <w:pPr>
              <w:rPr>
                <w:rFonts w:ascii="宋体"/>
                <w:color w:val="000000"/>
                <w:sz w:val="20"/>
                <w:szCs w:val="20"/>
              </w:rPr>
            </w:pPr>
            <w:r>
              <w:rPr>
                <w:rFonts w:hint="eastAsia" w:ascii="宋体"/>
                <w:color w:val="000000"/>
                <w:sz w:val="20"/>
                <w:szCs w:val="20"/>
              </w:rPr>
              <w:t>近期是否发生重大环境投诉</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是否有安全预评价报告，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是否有消防验收报告</w:t>
            </w:r>
            <w:r>
              <w:rPr>
                <w:rFonts w:ascii="宋体"/>
                <w:color w:val="000000"/>
                <w:sz w:val="20"/>
                <w:szCs w:val="20"/>
              </w:rPr>
              <w:t xml:space="preserve">    </w:t>
            </w:r>
            <w:r>
              <w:rPr>
                <w:rFonts w:hint="eastAsia" w:ascii="宋体"/>
                <w:color w:val="000000"/>
                <w:sz w:val="20"/>
                <w:szCs w:val="20"/>
              </w:rPr>
              <w:t xml:space="preserve">  □是□否□不适用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是否申报职业危害场所</w:t>
            </w:r>
            <w:r>
              <w:rPr>
                <w:rFonts w:ascii="宋体"/>
                <w:color w:val="000000"/>
                <w:sz w:val="20"/>
                <w:szCs w:val="20"/>
              </w:rPr>
              <w:t xml:space="preserve">   </w:t>
            </w:r>
            <w:r>
              <w:rPr>
                <w:rFonts w:hint="eastAsia" w:ascii="宋体"/>
                <w:color w:val="000000"/>
                <w:sz w:val="20"/>
                <w:szCs w:val="20"/>
              </w:rPr>
              <w:t xml:space="preserve"> □是□否□不适用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hint="eastAsia" w:ascii="宋体"/>
                <w:color w:val="000000"/>
                <w:sz w:val="20"/>
                <w:szCs w:val="20"/>
              </w:rPr>
            </w:pPr>
            <w:r>
              <w:rPr>
                <w:rFonts w:hint="eastAsia" w:ascii="宋体"/>
                <w:color w:val="000000"/>
                <w:sz w:val="20"/>
                <w:szCs w:val="20"/>
              </w:rPr>
              <w:t>是否接受了行政主管部门的检查□是□否</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vAlign w:val="top"/>
          </w:tcPr>
          <w:p>
            <w:pPr>
              <w:rPr>
                <w:rFonts w:ascii="宋体"/>
                <w:color w:val="000000"/>
                <w:sz w:val="20"/>
                <w:szCs w:val="20"/>
              </w:rPr>
            </w:pPr>
            <w:r>
              <w:rPr>
                <w:rFonts w:hint="eastAsia" w:ascii="宋体"/>
                <w:color w:val="000000"/>
                <w:sz w:val="20"/>
                <w:szCs w:val="20"/>
              </w:rPr>
              <w:t>近期是否发生重大安全生产事故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spacing w:line="400" w:lineRule="exact"/>
              <w:ind w:firstLine="420" w:firstLineChars="200"/>
              <w:jc w:val="left"/>
              <w:rPr>
                <w:rFonts w:hint="eastAsia"/>
                <w:color w:val="auto"/>
                <w:szCs w:val="21"/>
                <w:lang w:val="en-US" w:eastAsia="zh-CN"/>
              </w:rPr>
            </w:pPr>
            <w:r>
              <w:rPr>
                <w:rFonts w:hint="eastAsia"/>
                <w:color w:val="auto"/>
                <w:szCs w:val="21"/>
                <w:lang w:val="en-US" w:eastAsia="zh-CN"/>
              </w:rPr>
              <w:t>腊肉制品：选料</w:t>
            </w:r>
            <w:r>
              <w:rPr>
                <w:rFonts w:hint="default" w:ascii="Arial" w:hAnsi="Arial" w:cs="Arial"/>
                <w:color w:val="auto"/>
                <w:szCs w:val="21"/>
                <w:lang w:val="en-US" w:eastAsia="zh-CN"/>
              </w:rPr>
              <w:t>→</w:t>
            </w:r>
            <w:r>
              <w:rPr>
                <w:rFonts w:hint="eastAsia"/>
                <w:color w:val="auto"/>
                <w:szCs w:val="21"/>
                <w:lang w:val="en-US" w:eastAsia="zh-CN"/>
              </w:rPr>
              <w:t>解冻（或不解冻）</w:t>
            </w:r>
            <w:r>
              <w:rPr>
                <w:rFonts w:hint="default" w:ascii="Arial" w:hAnsi="Arial" w:cs="Arial"/>
                <w:color w:val="auto"/>
                <w:szCs w:val="21"/>
                <w:lang w:val="en-US" w:eastAsia="zh-CN"/>
              </w:rPr>
              <w:t>→</w:t>
            </w:r>
            <w:r>
              <w:rPr>
                <w:rFonts w:hint="eastAsia"/>
                <w:color w:val="auto"/>
                <w:szCs w:val="21"/>
                <w:lang w:val="en-US" w:eastAsia="zh-CN"/>
              </w:rPr>
              <w:t>分割</w:t>
            </w:r>
            <w:r>
              <w:rPr>
                <w:rFonts w:hint="default" w:ascii="Arial" w:hAnsi="Arial" w:cs="Arial"/>
                <w:color w:val="auto"/>
                <w:szCs w:val="21"/>
                <w:lang w:val="en-US" w:eastAsia="zh-CN"/>
              </w:rPr>
              <w:t>→</w:t>
            </w:r>
            <w:r>
              <w:rPr>
                <w:rFonts w:hint="eastAsia"/>
                <w:color w:val="auto"/>
                <w:szCs w:val="21"/>
                <w:lang w:val="en-US" w:eastAsia="zh-CN"/>
              </w:rPr>
              <w:t>漂洗</w:t>
            </w:r>
            <w:r>
              <w:rPr>
                <w:rFonts w:hint="default" w:ascii="Arial" w:hAnsi="Arial" w:cs="Arial"/>
                <w:color w:val="auto"/>
                <w:szCs w:val="21"/>
                <w:lang w:val="en-US" w:eastAsia="zh-CN"/>
              </w:rPr>
              <w:t>→</w:t>
            </w:r>
            <w:r>
              <w:rPr>
                <w:rFonts w:hint="eastAsia"/>
                <w:color w:val="auto"/>
                <w:szCs w:val="21"/>
                <w:lang w:val="en-US" w:eastAsia="zh-CN"/>
              </w:rPr>
              <w:t>配料</w:t>
            </w:r>
            <w:r>
              <w:rPr>
                <w:rFonts w:hint="default" w:ascii="Arial" w:hAnsi="Arial" w:cs="Arial"/>
                <w:color w:val="auto"/>
                <w:szCs w:val="21"/>
                <w:lang w:val="en-US" w:eastAsia="zh-CN"/>
              </w:rPr>
              <w:t>→</w:t>
            </w:r>
            <w:r>
              <w:rPr>
                <w:rFonts w:hint="eastAsia"/>
                <w:color w:val="auto"/>
                <w:szCs w:val="21"/>
                <w:lang w:val="en-US" w:eastAsia="zh-CN"/>
              </w:rPr>
              <w:t>腌制</w:t>
            </w:r>
            <w:r>
              <w:rPr>
                <w:rFonts w:hint="default" w:ascii="Arial" w:hAnsi="Arial" w:cs="Arial"/>
                <w:color w:val="auto"/>
                <w:szCs w:val="21"/>
                <w:lang w:val="en-US" w:eastAsia="zh-CN"/>
              </w:rPr>
              <w:t>→</w:t>
            </w:r>
            <w:r>
              <w:rPr>
                <w:rFonts w:hint="eastAsia"/>
                <w:color w:val="auto"/>
                <w:szCs w:val="21"/>
                <w:lang w:val="en-US" w:eastAsia="zh-CN"/>
              </w:rPr>
              <w:t>熏烤或低温晾制（风干）</w:t>
            </w:r>
            <w:r>
              <w:rPr>
                <w:rFonts w:hint="default" w:ascii="Arial" w:hAnsi="Arial" w:cs="Arial"/>
                <w:color w:val="auto"/>
                <w:szCs w:val="21"/>
                <w:lang w:val="en-US" w:eastAsia="zh-CN"/>
              </w:rPr>
              <w:t>→</w:t>
            </w:r>
            <w:r>
              <w:rPr>
                <w:rFonts w:hint="eastAsia"/>
                <w:color w:val="auto"/>
                <w:szCs w:val="21"/>
                <w:lang w:val="en-US" w:eastAsia="zh-CN"/>
              </w:rPr>
              <w:t>冷却</w:t>
            </w:r>
            <w:r>
              <w:rPr>
                <w:rFonts w:hint="default" w:ascii="Arial" w:hAnsi="Arial" w:cs="Arial"/>
                <w:color w:val="auto"/>
                <w:szCs w:val="21"/>
                <w:lang w:val="en-US" w:eastAsia="zh-CN"/>
              </w:rPr>
              <w:t>→</w:t>
            </w:r>
            <w:r>
              <w:rPr>
                <w:rFonts w:hint="eastAsia"/>
                <w:color w:val="auto"/>
                <w:szCs w:val="21"/>
                <w:lang w:val="en-US" w:eastAsia="zh-CN"/>
              </w:rPr>
              <w:t>包装</w:t>
            </w:r>
          </w:p>
          <w:p>
            <w:pPr>
              <w:pStyle w:val="2"/>
              <w:ind w:firstLine="420" w:firstLineChars="200"/>
              <w:rPr>
                <w:color w:val="000000"/>
                <w:spacing w:val="0"/>
                <w:w w:val="100"/>
                <w:position w:val="0"/>
              </w:rPr>
            </w:pPr>
            <w:r>
              <w:rPr>
                <w:color w:val="000000"/>
                <w:spacing w:val="0"/>
                <w:w w:val="100"/>
                <w:position w:val="0"/>
              </w:rPr>
              <w:t>香辣肉制品</w:t>
            </w:r>
            <w:r>
              <w:rPr>
                <w:rFonts w:hint="eastAsia"/>
                <w:color w:val="000000"/>
                <w:spacing w:val="0"/>
                <w:w w:val="100"/>
                <w:position w:val="0"/>
                <w:lang w:eastAsia="zh-CN"/>
              </w:rPr>
              <w:t>：</w:t>
            </w:r>
            <w:r>
              <w:rPr>
                <w:color w:val="000000"/>
                <w:spacing w:val="0"/>
                <w:w w:val="100"/>
                <w:position w:val="0"/>
              </w:rPr>
              <w:t>原料</w:t>
            </w:r>
            <w:r>
              <w:rPr>
                <w:rFonts w:hint="eastAsia"/>
                <w:color w:val="000000"/>
                <w:spacing w:val="0"/>
                <w:w w:val="100"/>
                <w:position w:val="0"/>
                <w:lang w:eastAsia="zh-CN"/>
              </w:rPr>
              <w:t>（</w:t>
            </w:r>
            <w:r>
              <w:rPr>
                <w:rFonts w:hint="eastAsia"/>
                <w:color w:val="auto"/>
                <w:szCs w:val="21"/>
                <w:lang w:val="en-US" w:eastAsia="zh-CN"/>
              </w:rPr>
              <w:t>腊肉制品</w:t>
            </w:r>
            <w:r>
              <w:rPr>
                <w:rFonts w:hint="eastAsia"/>
                <w:color w:val="000000"/>
                <w:spacing w:val="0"/>
                <w:w w:val="100"/>
                <w:position w:val="0"/>
                <w:lang w:eastAsia="zh-CN"/>
              </w:rPr>
              <w:t>）</w:t>
            </w:r>
            <w:r>
              <w:rPr>
                <w:rFonts w:hint="default" w:ascii="Arial" w:hAnsi="Arial" w:cs="Arial"/>
                <w:color w:val="auto"/>
                <w:szCs w:val="21"/>
                <w:lang w:val="en-US" w:eastAsia="zh-CN"/>
              </w:rPr>
              <w:t>→</w:t>
            </w:r>
            <w:r>
              <w:rPr>
                <w:color w:val="000000"/>
                <w:spacing w:val="0"/>
                <w:w w:val="100"/>
                <w:position w:val="0"/>
              </w:rPr>
              <w:t>选料</w:t>
            </w:r>
            <w:r>
              <w:rPr>
                <w:rFonts w:hint="default" w:ascii="Arial" w:hAnsi="Arial" w:cs="Arial"/>
                <w:color w:val="auto"/>
                <w:szCs w:val="21"/>
                <w:lang w:val="en-US" w:eastAsia="zh-CN"/>
              </w:rPr>
              <w:t>→</w:t>
            </w:r>
            <w:r>
              <w:rPr>
                <w:color w:val="000000"/>
                <w:spacing w:val="0"/>
                <w:w w:val="100"/>
                <w:position w:val="0"/>
              </w:rPr>
              <w:t>浸泡</w:t>
            </w:r>
            <w:r>
              <w:rPr>
                <w:rFonts w:hint="default" w:ascii="Arial" w:hAnsi="Arial" w:cs="Arial"/>
                <w:color w:val="auto"/>
                <w:szCs w:val="21"/>
                <w:lang w:val="en-US" w:eastAsia="zh-CN"/>
              </w:rPr>
              <w:t>→</w:t>
            </w:r>
            <w:r>
              <w:rPr>
                <w:color w:val="000000"/>
                <w:spacing w:val="0"/>
                <w:w w:val="100"/>
                <w:position w:val="0"/>
              </w:rPr>
              <w:t>斩拌</w:t>
            </w:r>
            <w:r>
              <w:rPr>
                <w:rFonts w:hint="default" w:ascii="Arial" w:hAnsi="Arial" w:cs="Arial"/>
                <w:color w:val="auto"/>
                <w:szCs w:val="21"/>
                <w:lang w:val="en-US" w:eastAsia="zh-CN"/>
              </w:rPr>
              <w:t>→</w:t>
            </w:r>
            <w:r>
              <w:rPr>
                <w:color w:val="000000"/>
                <w:spacing w:val="0"/>
                <w:w w:val="100"/>
                <w:position w:val="0"/>
              </w:rPr>
              <w:t>煮制</w:t>
            </w:r>
            <w:r>
              <w:rPr>
                <w:rFonts w:hint="default" w:ascii="Arial" w:hAnsi="Arial" w:cs="Arial"/>
                <w:color w:val="auto"/>
                <w:szCs w:val="21"/>
                <w:lang w:val="en-US" w:eastAsia="zh-CN"/>
              </w:rPr>
              <w:t>→</w:t>
            </w:r>
            <w:r>
              <w:rPr>
                <w:color w:val="000000"/>
                <w:spacing w:val="0"/>
                <w:w w:val="100"/>
                <w:position w:val="0"/>
              </w:rPr>
              <w:t>过油</w:t>
            </w:r>
            <w:r>
              <w:rPr>
                <w:rFonts w:hint="default" w:ascii="Arial" w:hAnsi="Arial" w:cs="Arial"/>
                <w:color w:val="auto"/>
                <w:szCs w:val="21"/>
                <w:lang w:val="en-US" w:eastAsia="zh-CN"/>
              </w:rPr>
              <w:t>→</w:t>
            </w:r>
            <w:r>
              <w:rPr>
                <w:color w:val="000000"/>
                <w:spacing w:val="0"/>
                <w:w w:val="100"/>
                <w:position w:val="0"/>
              </w:rPr>
              <w:t>调味</w:t>
            </w:r>
            <w:r>
              <w:rPr>
                <w:rFonts w:hint="default" w:ascii="Arial" w:hAnsi="Arial" w:cs="Arial"/>
                <w:color w:val="auto"/>
                <w:szCs w:val="21"/>
                <w:lang w:val="en-US" w:eastAsia="zh-CN"/>
              </w:rPr>
              <w:t>→</w:t>
            </w:r>
            <w:r>
              <w:rPr>
                <w:color w:val="000000"/>
                <w:spacing w:val="0"/>
                <w:w w:val="100"/>
                <w:position w:val="0"/>
              </w:rPr>
              <w:t>包装</w:t>
            </w:r>
            <w:r>
              <w:rPr>
                <w:rFonts w:hint="default" w:ascii="Arial" w:hAnsi="Arial" w:cs="Arial"/>
                <w:color w:val="auto"/>
                <w:szCs w:val="21"/>
                <w:lang w:val="en-US" w:eastAsia="zh-CN"/>
              </w:rPr>
              <w:t>→</w:t>
            </w:r>
            <w:r>
              <w:rPr>
                <w:color w:val="000000"/>
                <w:spacing w:val="0"/>
                <w:w w:val="100"/>
                <w:position w:val="0"/>
              </w:rPr>
              <w:t>灭菌</w:t>
            </w:r>
          </w:p>
          <w:p>
            <w:pPr>
              <w:pStyle w:val="16"/>
              <w:keepNext/>
              <w:keepLines/>
              <w:widowControl w:val="0"/>
              <w:shd w:val="clear" w:color="auto" w:fill="auto"/>
              <w:bidi w:val="0"/>
              <w:spacing w:before="0" w:after="540" w:line="240" w:lineRule="auto"/>
              <w:ind w:left="0" w:right="0" w:firstLine="420" w:firstLineChars="200"/>
              <w:jc w:val="both"/>
              <w:rPr>
                <w:rFonts w:ascii="宋体"/>
                <w:color w:val="000000"/>
                <w:sz w:val="20"/>
                <w:szCs w:val="20"/>
              </w:rPr>
            </w:pPr>
            <w:r>
              <w:rPr>
                <w:rFonts w:ascii="Times New Roman" w:hAnsi="Times New Roman" w:eastAsia="宋体" w:cs="Times New Roman"/>
                <w:color w:val="000000"/>
                <w:spacing w:val="0"/>
                <w:w w:val="100"/>
                <w:kern w:val="2"/>
                <w:position w:val="0"/>
                <w:sz w:val="21"/>
                <w:szCs w:val="22"/>
                <w:u w:val="none"/>
                <w:shd w:val="clear"/>
                <w:lang w:val="en-US" w:eastAsia="zh-CN" w:bidi="ar-SA"/>
              </w:rPr>
              <w:t>川味即食肉制品</w:t>
            </w:r>
            <w:r>
              <w:rPr>
                <w:rFonts w:hint="eastAsia" w:ascii="Times New Roman" w:hAnsi="Times New Roman" w:eastAsia="宋体" w:cs="Times New Roman"/>
                <w:color w:val="000000"/>
                <w:spacing w:val="0"/>
                <w:w w:val="100"/>
                <w:kern w:val="2"/>
                <w:position w:val="0"/>
                <w:sz w:val="21"/>
                <w:szCs w:val="22"/>
                <w:u w:val="none"/>
                <w:shd w:val="clear"/>
                <w:lang w:val="en-US" w:eastAsia="zh-CN" w:bidi="ar-SA"/>
              </w:rPr>
              <w:t>：</w:t>
            </w:r>
            <w:r>
              <w:rPr>
                <w:rFonts w:ascii="Times New Roman" w:hAnsi="Times New Roman" w:eastAsia="宋体" w:cs="Times New Roman"/>
                <w:color w:val="000000"/>
                <w:spacing w:val="0"/>
                <w:w w:val="100"/>
                <w:kern w:val="2"/>
                <w:position w:val="0"/>
                <w:sz w:val="21"/>
                <w:szCs w:val="22"/>
                <w:u w:val="none"/>
                <w:shd w:val="clear"/>
                <w:lang w:val="en-US" w:eastAsia="zh-CN" w:bidi="ar-SA"/>
              </w:rPr>
              <w:t>配料</w:t>
            </w:r>
            <w:r>
              <w:rPr>
                <w:rFonts w:hint="default" w:ascii="Times New Roman" w:hAnsi="Times New Roman" w:eastAsia="宋体" w:cs="Times New Roman"/>
                <w:color w:val="000000"/>
                <w:spacing w:val="0"/>
                <w:w w:val="100"/>
                <w:kern w:val="2"/>
                <w:position w:val="0"/>
                <w:sz w:val="21"/>
                <w:szCs w:val="22"/>
                <w:u w:val="none"/>
                <w:shd w:val="clear"/>
                <w:lang w:val="en-US" w:eastAsia="zh-CN" w:bidi="ar-SA"/>
              </w:rPr>
              <w:t>→</w:t>
            </w:r>
            <w:r>
              <w:rPr>
                <w:rFonts w:ascii="Times New Roman" w:hAnsi="Times New Roman" w:eastAsia="宋体" w:cs="Times New Roman"/>
                <w:color w:val="000000"/>
                <w:spacing w:val="0"/>
                <w:w w:val="100"/>
                <w:kern w:val="2"/>
                <w:position w:val="0"/>
                <w:sz w:val="21"/>
                <w:szCs w:val="22"/>
                <w:u w:val="none"/>
                <w:shd w:val="clear"/>
                <w:lang w:val="en-US" w:eastAsia="zh-CN" w:bidi="ar-SA"/>
              </w:rPr>
              <w:t>熬制</w:t>
            </w:r>
            <w:r>
              <w:rPr>
                <w:rFonts w:hint="default" w:ascii="Times New Roman" w:hAnsi="Times New Roman" w:eastAsia="宋体" w:cs="Times New Roman"/>
                <w:color w:val="000000"/>
                <w:spacing w:val="0"/>
                <w:w w:val="100"/>
                <w:kern w:val="2"/>
                <w:position w:val="0"/>
                <w:sz w:val="21"/>
                <w:szCs w:val="22"/>
                <w:u w:val="none"/>
                <w:shd w:val="clear"/>
                <w:lang w:val="en-US" w:eastAsia="zh-CN" w:bidi="ar-SA"/>
              </w:rPr>
              <w:t>→</w:t>
            </w:r>
            <w:r>
              <w:rPr>
                <w:rFonts w:ascii="Times New Roman" w:hAnsi="Times New Roman" w:eastAsia="宋体" w:cs="Times New Roman"/>
                <w:color w:val="000000"/>
                <w:spacing w:val="0"/>
                <w:w w:val="100"/>
                <w:kern w:val="2"/>
                <w:position w:val="0"/>
                <w:sz w:val="21"/>
                <w:szCs w:val="22"/>
                <w:u w:val="none"/>
                <w:shd w:val="clear"/>
                <w:lang w:val="en-US" w:eastAsia="zh-CN" w:bidi="ar-SA"/>
              </w:rPr>
              <w:t>预煮</w:t>
            </w:r>
            <w:r>
              <w:rPr>
                <w:rFonts w:hint="default" w:ascii="Times New Roman" w:hAnsi="Times New Roman" w:eastAsia="宋体" w:cs="Times New Roman"/>
                <w:color w:val="000000"/>
                <w:spacing w:val="0"/>
                <w:w w:val="100"/>
                <w:kern w:val="2"/>
                <w:position w:val="0"/>
                <w:sz w:val="21"/>
                <w:szCs w:val="22"/>
                <w:u w:val="none"/>
                <w:shd w:val="clear"/>
                <w:lang w:val="en-US" w:eastAsia="zh-CN" w:bidi="ar-SA"/>
              </w:rPr>
              <w:t>→</w:t>
            </w:r>
            <w:r>
              <w:rPr>
                <w:rFonts w:ascii="Times New Roman" w:hAnsi="Times New Roman" w:eastAsia="宋体" w:cs="Times New Roman"/>
                <w:color w:val="000000"/>
                <w:spacing w:val="0"/>
                <w:w w:val="100"/>
                <w:kern w:val="2"/>
                <w:position w:val="0"/>
                <w:sz w:val="21"/>
                <w:szCs w:val="22"/>
                <w:u w:val="none"/>
                <w:shd w:val="clear"/>
                <w:lang w:val="en-US" w:eastAsia="zh-CN" w:bidi="ar-SA"/>
              </w:rPr>
              <w:t>浸泡</w:t>
            </w:r>
            <w:r>
              <w:rPr>
                <w:rFonts w:hint="default" w:ascii="Times New Roman" w:hAnsi="Times New Roman" w:eastAsia="宋体" w:cs="Times New Roman"/>
                <w:color w:val="000000"/>
                <w:spacing w:val="0"/>
                <w:w w:val="100"/>
                <w:kern w:val="2"/>
                <w:position w:val="0"/>
                <w:sz w:val="21"/>
                <w:szCs w:val="22"/>
                <w:u w:val="none"/>
                <w:shd w:val="clear"/>
                <w:lang w:val="en-US" w:eastAsia="zh-CN" w:bidi="ar-SA"/>
              </w:rPr>
              <w:t>→</w:t>
            </w:r>
            <w:r>
              <w:rPr>
                <w:rFonts w:ascii="Times New Roman" w:hAnsi="Times New Roman" w:eastAsia="宋体" w:cs="Times New Roman"/>
                <w:color w:val="000000"/>
                <w:spacing w:val="0"/>
                <w:w w:val="100"/>
                <w:kern w:val="2"/>
                <w:position w:val="0"/>
                <w:sz w:val="21"/>
                <w:szCs w:val="22"/>
                <w:u w:val="none"/>
                <w:shd w:val="clear"/>
                <w:lang w:val="en-US" w:eastAsia="zh-CN" w:bidi="ar-SA"/>
              </w:rPr>
              <w:t>烧煮</w:t>
            </w:r>
            <w:r>
              <w:rPr>
                <w:rFonts w:hint="default" w:ascii="Times New Roman" w:hAnsi="Times New Roman" w:eastAsia="宋体" w:cs="Times New Roman"/>
                <w:color w:val="000000"/>
                <w:spacing w:val="0"/>
                <w:w w:val="100"/>
                <w:kern w:val="2"/>
                <w:position w:val="0"/>
                <w:sz w:val="21"/>
                <w:szCs w:val="22"/>
                <w:u w:val="none"/>
                <w:shd w:val="clear"/>
                <w:lang w:val="en-US" w:eastAsia="zh-CN" w:bidi="ar-SA"/>
              </w:rPr>
              <w:t>→</w:t>
            </w:r>
            <w:r>
              <w:rPr>
                <w:rFonts w:ascii="Times New Roman" w:hAnsi="Times New Roman" w:eastAsia="宋体" w:cs="Times New Roman"/>
                <w:color w:val="000000"/>
                <w:spacing w:val="0"/>
                <w:w w:val="100"/>
                <w:kern w:val="2"/>
                <w:position w:val="0"/>
                <w:sz w:val="21"/>
                <w:szCs w:val="22"/>
                <w:u w:val="none"/>
                <w:shd w:val="clear"/>
                <w:lang w:val="en-US" w:eastAsia="zh-CN" w:bidi="ar-SA"/>
              </w:rPr>
              <w:t>酱制（卤制）</w:t>
            </w:r>
            <w:r>
              <w:rPr>
                <w:rFonts w:hint="default" w:ascii="Times New Roman" w:hAnsi="Times New Roman" w:eastAsia="宋体" w:cs="Times New Roman"/>
                <w:color w:val="000000"/>
                <w:spacing w:val="0"/>
                <w:w w:val="100"/>
                <w:kern w:val="2"/>
                <w:position w:val="0"/>
                <w:sz w:val="21"/>
                <w:szCs w:val="22"/>
                <w:u w:val="none"/>
                <w:shd w:val="clear"/>
                <w:lang w:val="en-US" w:eastAsia="zh-CN" w:bidi="ar-SA"/>
              </w:rPr>
              <w:t>→</w:t>
            </w:r>
            <w:r>
              <w:rPr>
                <w:rFonts w:ascii="Times New Roman" w:hAnsi="Times New Roman" w:eastAsia="宋体" w:cs="Times New Roman"/>
                <w:color w:val="000000"/>
                <w:spacing w:val="0"/>
                <w:w w:val="100"/>
                <w:kern w:val="2"/>
                <w:position w:val="0"/>
                <w:sz w:val="21"/>
                <w:szCs w:val="22"/>
                <w:u w:val="none"/>
                <w:shd w:val="clear"/>
                <w:lang w:val="en-US" w:eastAsia="zh-CN" w:bidi="ar-SA"/>
              </w:rPr>
              <w:t>配料</w:t>
            </w:r>
            <w:r>
              <w:rPr>
                <w:rFonts w:hint="default" w:ascii="Times New Roman" w:hAnsi="Times New Roman" w:eastAsia="宋体" w:cs="Times New Roman"/>
                <w:color w:val="000000"/>
                <w:spacing w:val="0"/>
                <w:w w:val="100"/>
                <w:kern w:val="2"/>
                <w:position w:val="0"/>
                <w:sz w:val="21"/>
                <w:szCs w:val="22"/>
                <w:u w:val="none"/>
                <w:shd w:val="clear"/>
                <w:lang w:val="en-US" w:eastAsia="zh-CN" w:bidi="ar-SA"/>
              </w:rPr>
              <w:t>→</w:t>
            </w:r>
            <w:r>
              <w:rPr>
                <w:rFonts w:ascii="Times New Roman" w:hAnsi="Times New Roman" w:eastAsia="宋体" w:cs="Times New Roman"/>
                <w:color w:val="000000"/>
                <w:spacing w:val="0"/>
                <w:w w:val="100"/>
                <w:kern w:val="2"/>
                <w:position w:val="0"/>
                <w:sz w:val="21"/>
                <w:szCs w:val="22"/>
                <w:u w:val="none"/>
                <w:shd w:val="clear"/>
                <w:lang w:val="en-US" w:eastAsia="zh-CN" w:bidi="ar-SA"/>
              </w:rPr>
              <w:t xml:space="preserve"> 炒制</w:t>
            </w:r>
            <w:r>
              <w:rPr>
                <w:rFonts w:hint="default" w:ascii="Times New Roman" w:hAnsi="Times New Roman" w:eastAsia="宋体" w:cs="Times New Roman"/>
                <w:color w:val="000000"/>
                <w:spacing w:val="0"/>
                <w:w w:val="100"/>
                <w:kern w:val="2"/>
                <w:position w:val="0"/>
                <w:sz w:val="21"/>
                <w:szCs w:val="22"/>
                <w:u w:val="none"/>
                <w:shd w:val="clear"/>
                <w:lang w:val="en-US" w:eastAsia="zh-CN" w:bidi="ar-SA"/>
              </w:rPr>
              <w:t>→</w:t>
            </w:r>
            <w:r>
              <w:rPr>
                <w:rFonts w:ascii="Times New Roman" w:hAnsi="Times New Roman" w:eastAsia="宋体" w:cs="Times New Roman"/>
                <w:color w:val="000000"/>
                <w:spacing w:val="0"/>
                <w:w w:val="100"/>
                <w:kern w:val="2"/>
                <w:position w:val="0"/>
                <w:sz w:val="21"/>
                <w:szCs w:val="22"/>
                <w:u w:val="none"/>
                <w:shd w:val="clear"/>
                <w:lang w:val="en-US" w:eastAsia="zh-CN" w:bidi="ar-SA"/>
              </w:rPr>
              <w:t>杀菌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highlight w:val="none"/>
              </w:rPr>
            </w:pPr>
            <w:r>
              <w:rPr>
                <w:rFonts w:hint="eastAsia" w:ascii="宋体" w:hAnsi="宋体"/>
                <w:color w:val="000000"/>
                <w:sz w:val="20"/>
                <w:szCs w:val="20"/>
                <w:highlight w:val="none"/>
              </w:rPr>
              <w:t>关键过程有：</w:t>
            </w:r>
            <w:r>
              <w:rPr>
                <w:rFonts w:hint="eastAsia" w:ascii="宋体" w:hAnsi="宋体" w:cs="宋体"/>
                <w:color w:val="auto"/>
                <w:szCs w:val="21"/>
                <w:highlight w:val="none"/>
                <w:lang w:val="en-US" w:eastAsia="zh-CN"/>
              </w:rPr>
              <w:t>熏烤或低温晾制（风干）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highlight w:val="none"/>
              </w:rPr>
            </w:pPr>
            <w:r>
              <w:rPr>
                <w:rFonts w:hint="eastAsia" w:ascii="宋体" w:hAnsi="宋体"/>
                <w:color w:val="000000"/>
                <w:sz w:val="20"/>
                <w:szCs w:val="20"/>
                <w:highlight w:val="none"/>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highlight w:val="none"/>
              </w:rPr>
            </w:pPr>
            <w:r>
              <w:rPr>
                <w:rFonts w:hint="eastAsia" w:ascii="宋体" w:hAnsi="宋体"/>
                <w:color w:val="000000"/>
                <w:sz w:val="20"/>
                <w:szCs w:val="20"/>
                <w:highlight w:val="none"/>
              </w:rPr>
              <w:t>需要确认过程：</w:t>
            </w:r>
            <w:r>
              <w:rPr>
                <w:rFonts w:hint="eastAsia" w:ascii="宋体" w:hAnsi="宋体" w:cs="宋体"/>
                <w:color w:val="auto"/>
                <w:szCs w:val="21"/>
                <w:highlight w:val="none"/>
                <w:lang w:val="en-US" w:eastAsia="zh-CN"/>
              </w:rPr>
              <w:t>熏烤或低温晾制（风干）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sz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sz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sz w:val="20"/>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w:t>
            </w: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highlight w:val="none"/>
              </w:rPr>
            </w:pPr>
            <w:r>
              <w:rPr>
                <w:rFonts w:hint="eastAsia" w:ascii="宋体"/>
                <w:color w:val="000000"/>
                <w:sz w:val="20"/>
                <w:szCs w:val="20"/>
                <w:highlight w:val="none"/>
              </w:rPr>
              <w:t>监视和测量设备（请简述主要监视和测量设备）：电热恒温干燥箱、电热恒温培养箱、分析天平、电热恒温水浴锅、超净工作台，手提式压力蒸汽灭菌锅等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highlight w:val="none"/>
              </w:rPr>
            </w:pPr>
            <w:r>
              <w:rPr>
                <w:rFonts w:hint="eastAsia" w:ascii="宋体"/>
                <w:color w:val="000000"/>
                <w:sz w:val="20"/>
                <w:szCs w:val="20"/>
                <w:highlight w:val="none"/>
              </w:rPr>
              <w:t>检测设备是否满足要求</w:t>
            </w:r>
            <w:r>
              <w:rPr>
                <w:rFonts w:hint="eastAsia"/>
                <w:sz w:val="20"/>
                <w:highlight w:val="none"/>
              </w:rPr>
              <w:t>■</w:t>
            </w:r>
            <w:r>
              <w:rPr>
                <w:rFonts w:hint="eastAsia" w:ascii="宋体"/>
                <w:color w:val="000000"/>
                <w:sz w:val="20"/>
                <w:szCs w:val="20"/>
                <w:highlight w:val="none"/>
              </w:rPr>
              <w:t>是</w:t>
            </w:r>
            <w:r>
              <w:rPr>
                <w:rFonts w:hint="eastAsia" w:ascii="宋体" w:hAnsi="宋体"/>
                <w:color w:val="000000"/>
                <w:sz w:val="20"/>
                <w:szCs w:val="20"/>
                <w:lang w:eastAsia="zh-CN"/>
              </w:rPr>
              <w:t>□</w:t>
            </w:r>
            <w:r>
              <w:rPr>
                <w:rFonts w:hint="eastAsia" w:ascii="宋体"/>
                <w:color w:val="000000"/>
                <w:sz w:val="20"/>
                <w:szCs w:val="20"/>
                <w:highlight w:val="none"/>
              </w:rPr>
              <w:t>否</w:t>
            </w:r>
            <w:r>
              <w:rPr>
                <w:rFonts w:hint="eastAsia" w:ascii="宋体"/>
                <w:color w:val="000000"/>
                <w:sz w:val="20"/>
                <w:szCs w:val="20"/>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eastAsia" w:ascii="宋体" w:eastAsia="宋体"/>
                <w:color w:val="000000"/>
                <w:sz w:val="20"/>
                <w:szCs w:val="20"/>
                <w:lang w:val="en-US" w:eastAsia="zh-CN"/>
              </w:rPr>
            </w:pPr>
            <w:r>
              <w:rPr>
                <w:rFonts w:hint="eastAsia" w:ascii="宋体"/>
                <w:color w:val="000000"/>
                <w:sz w:val="20"/>
                <w:szCs w:val="20"/>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hint="eastAsia" w:ascii="宋体"/>
                <w:color w:val="000000"/>
                <w:sz w:val="20"/>
                <w:szCs w:val="20"/>
              </w:rPr>
            </w:pPr>
            <w:r>
              <w:rPr>
                <w:rFonts w:hint="eastAsia" w:ascii="宋体"/>
                <w:color w:val="000000"/>
                <w:sz w:val="20"/>
                <w:szCs w:val="20"/>
              </w:rPr>
              <w:t>组织员工人数：</w:t>
            </w:r>
            <w:r>
              <w:rPr>
                <w:rFonts w:ascii="宋体"/>
                <w:color w:val="000000"/>
                <w:sz w:val="20"/>
                <w:szCs w:val="20"/>
                <w:u w:val="single"/>
              </w:rPr>
              <w:t xml:space="preserve"> </w:t>
            </w:r>
            <w:r>
              <w:rPr>
                <w:rFonts w:hint="eastAsia" w:ascii="宋体"/>
                <w:color w:val="000000"/>
                <w:sz w:val="20"/>
                <w:szCs w:val="20"/>
                <w:u w:val="single"/>
                <w:lang w:val="en-US" w:eastAsia="zh-CN"/>
              </w:rPr>
              <w:t>12</w:t>
            </w:r>
            <w:r>
              <w:rPr>
                <w:rFonts w:hint="eastAsia" w:ascii="宋体"/>
                <w:color w:val="000000"/>
                <w:sz w:val="20"/>
                <w:szCs w:val="20"/>
              </w:rPr>
              <w:t xml:space="preserve">人，其中管理人员： </w:t>
            </w:r>
            <w:r>
              <w:rPr>
                <w:rFonts w:hint="eastAsia" w:ascii="宋体"/>
                <w:color w:val="000000"/>
                <w:sz w:val="20"/>
                <w:szCs w:val="20"/>
                <w:lang w:val="en-US" w:eastAsia="zh-CN"/>
              </w:rPr>
              <w:t>2</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有固定多场所时，场所1：     人，场所2：      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bookmarkStart w:id="24" w:name="_GoBack"/>
            <w:bookmarkEnd w:id="24"/>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eastAsia"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生产部</w:t>
            </w:r>
          </w:p>
          <w:p>
            <w:pPr>
              <w:spacing w:line="360" w:lineRule="auto"/>
              <w:rPr>
                <w:rFonts w:ascii="宋体"/>
                <w:b/>
                <w:color w:val="000000"/>
                <w:sz w:val="20"/>
                <w:szCs w:val="20"/>
              </w:rPr>
            </w:pPr>
            <w:r>
              <w:rPr>
                <w:rFonts w:hint="eastAsia" w:ascii="宋体" w:hAnsi="宋体"/>
                <w:b/>
                <w:color w:val="000000"/>
                <w:sz w:val="20"/>
                <w:szCs w:val="20"/>
              </w:rPr>
              <w:t>重点审核过程：外部供应产品和服务的控制、顾客满意；产品和服务放行、不合格产品和服务</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生产场所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vAlign w:val="top"/>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spacing w:line="38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sz w:val="21"/>
                <w:szCs w:val="21"/>
              </w:rPr>
              <w:t>建立有《内部审核控制程序》，于</w:t>
            </w:r>
            <w:r>
              <w:rPr>
                <w:rFonts w:hint="eastAsia" w:ascii="宋体" w:hAnsi="宋体"/>
                <w:szCs w:val="21"/>
              </w:rPr>
              <w:t>20</w:t>
            </w:r>
            <w:r>
              <w:rPr>
                <w:rFonts w:hint="eastAsia" w:ascii="宋体" w:hAnsi="宋体"/>
                <w:szCs w:val="21"/>
                <w:lang w:val="en-US" w:eastAsia="zh-CN"/>
              </w:rPr>
              <w:t>20年7月20日</w:t>
            </w:r>
            <w:r>
              <w:rPr>
                <w:rFonts w:hint="eastAsia" w:ascii="宋体" w:hAnsi="宋体"/>
                <w:sz w:val="21"/>
                <w:szCs w:val="21"/>
              </w:rPr>
              <w:t>进行了内部审核。内部审核组</w:t>
            </w:r>
            <w:r>
              <w:rPr>
                <w:rFonts w:hint="eastAsia" w:ascii="宋体" w:hAnsi="宋体"/>
                <w:sz w:val="21"/>
                <w:szCs w:val="21"/>
                <w:lang w:eastAsia="zh-CN"/>
              </w:rPr>
              <w:t>组成</w:t>
            </w:r>
            <w:r>
              <w:rPr>
                <w:rFonts w:hint="eastAsia" w:ascii="宋体" w:hAnsi="宋体"/>
                <w:sz w:val="21"/>
                <w:szCs w:val="21"/>
              </w:rPr>
              <w:t>：</w:t>
            </w:r>
            <w:r>
              <w:rPr>
                <w:rFonts w:hint="eastAsia" w:ascii="宋体" w:hAnsi="宋体"/>
                <w:szCs w:val="21"/>
              </w:rPr>
              <w:t>审核组长：</w:t>
            </w:r>
            <w:r>
              <w:rPr>
                <w:rFonts w:hint="eastAsia" w:ascii="宋体" w:hAnsi="宋体"/>
                <w:szCs w:val="21"/>
                <w:lang w:val="en-US" w:eastAsia="zh-CN"/>
              </w:rPr>
              <w:t>王刚</w:t>
            </w:r>
            <w:r>
              <w:rPr>
                <w:rFonts w:hint="eastAsia" w:ascii="宋体" w:hAnsi="宋体"/>
                <w:szCs w:val="21"/>
              </w:rPr>
              <w:t xml:space="preserve">     组</w:t>
            </w:r>
            <w:r>
              <w:rPr>
                <w:rFonts w:hint="eastAsia" w:ascii="宋体" w:hAnsi="宋体" w:eastAsia="宋体" w:cs="Times New Roman"/>
                <w:szCs w:val="21"/>
              </w:rPr>
              <w:t>员：</w:t>
            </w:r>
            <w:r>
              <w:rPr>
                <w:rFonts w:hint="eastAsia" w:ascii="宋体" w:hAnsi="宋体" w:eastAsia="宋体" w:cs="Times New Roman"/>
                <w:szCs w:val="21"/>
                <w:lang w:eastAsia="zh-CN"/>
              </w:rPr>
              <w:t>陈兴明</w:t>
            </w:r>
            <w:r>
              <w:rPr>
                <w:rFonts w:hint="eastAsia" w:ascii="宋体" w:hAnsi="宋体" w:eastAsia="宋体" w:cs="Times New Roman"/>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numPr>
                <w:ilvl w:val="0"/>
                <w:numId w:val="1"/>
              </w:numPr>
              <w:spacing w:line="340" w:lineRule="exact"/>
              <w:rPr>
                <w:rFonts w:ascii="仿宋" w:hAnsi="仿宋" w:eastAsia="仿宋"/>
                <w:sz w:val="24"/>
              </w:rPr>
            </w:pPr>
            <w:r>
              <w:rPr>
                <w:rFonts w:ascii="仿宋" w:hAnsi="仿宋" w:eastAsia="仿宋"/>
                <w:sz w:val="24"/>
              </w:rPr>
              <w:t>审核范围:</w:t>
            </w:r>
            <w:r>
              <w:rPr>
                <w:rFonts w:hint="eastAsia" w:ascii="仿宋" w:hAnsi="仿宋" w:eastAsia="仿宋"/>
                <w:sz w:val="24"/>
              </w:rPr>
              <w:t>管理体系</w:t>
            </w:r>
            <w:r>
              <w:rPr>
                <w:rFonts w:ascii="仿宋" w:hAnsi="仿宋" w:eastAsia="仿宋"/>
                <w:sz w:val="24"/>
              </w:rPr>
              <w:t>涉及的</w:t>
            </w:r>
            <w:r>
              <w:rPr>
                <w:rFonts w:hint="eastAsia" w:ascii="仿宋" w:hAnsi="仿宋" w:eastAsia="仿宋"/>
                <w:sz w:val="24"/>
              </w:rPr>
              <w:t>公司</w:t>
            </w:r>
            <w:r>
              <w:rPr>
                <w:rFonts w:ascii="仿宋" w:hAnsi="仿宋" w:eastAsia="仿宋"/>
                <w:sz w:val="24"/>
              </w:rPr>
              <w:t>所有部门及</w:t>
            </w:r>
            <w:r>
              <w:rPr>
                <w:rFonts w:hint="eastAsia" w:ascii="仿宋" w:hAnsi="仿宋" w:eastAsia="仿宋"/>
                <w:sz w:val="24"/>
              </w:rPr>
              <w:t>活动场所</w:t>
            </w:r>
            <w:r>
              <w:rPr>
                <w:rFonts w:ascii="仿宋" w:hAnsi="仿宋" w:eastAsia="仿宋"/>
                <w:sz w:val="24"/>
              </w:rPr>
              <w:t>。</w:t>
            </w:r>
          </w:p>
          <w:p>
            <w:pPr>
              <w:numPr>
                <w:ilvl w:val="0"/>
                <w:numId w:val="1"/>
              </w:numPr>
              <w:spacing w:line="340" w:lineRule="exact"/>
              <w:rPr>
                <w:rFonts w:ascii="宋体"/>
                <w:b/>
                <w:color w:val="000000"/>
                <w:sz w:val="20"/>
                <w:szCs w:val="20"/>
              </w:rPr>
            </w:pPr>
            <w:r>
              <w:rPr>
                <w:rFonts w:ascii="仿宋" w:hAnsi="仿宋" w:eastAsia="仿宋"/>
                <w:sz w:val="24"/>
              </w:rPr>
              <w:t>审核准则：</w:t>
            </w:r>
            <w:r>
              <w:rPr>
                <w:rFonts w:hint="eastAsia" w:ascii="仿宋" w:hAnsi="仿宋" w:eastAsia="仿宋"/>
                <w:sz w:val="24"/>
              </w:rPr>
              <w:t>a.GB/T 19001:2016、标准</w:t>
            </w:r>
            <w:r>
              <w:rPr>
                <w:rFonts w:ascii="仿宋" w:hAnsi="仿宋" w:eastAsia="仿宋"/>
                <w:sz w:val="24"/>
              </w:rPr>
              <w:t>；</w:t>
            </w:r>
            <w:r>
              <w:rPr>
                <w:rFonts w:hint="eastAsia" w:ascii="仿宋" w:hAnsi="仿宋" w:eastAsia="仿宋"/>
                <w:sz w:val="24"/>
              </w:rPr>
              <w:t xml:space="preserve"> b.</w:t>
            </w:r>
            <w:r>
              <w:rPr>
                <w:rFonts w:ascii="仿宋" w:hAnsi="仿宋" w:eastAsia="仿宋"/>
                <w:sz w:val="24"/>
              </w:rPr>
              <w:t>本公司管理体系文</w:t>
            </w:r>
            <w:r>
              <w:rPr>
                <w:rFonts w:hint="eastAsia" w:ascii="仿宋" w:hAnsi="仿宋" w:eastAsia="仿宋"/>
                <w:sz w:val="24"/>
              </w:rPr>
              <w:t xml:space="preserve"> </w:t>
            </w:r>
            <w:r>
              <w:rPr>
                <w:rFonts w:ascii="仿宋" w:hAnsi="仿宋" w:eastAsia="仿宋"/>
                <w:sz w:val="24"/>
              </w:rPr>
              <w:t>件；</w:t>
            </w:r>
            <w:r>
              <w:rPr>
                <w:rFonts w:hint="eastAsia" w:ascii="仿宋" w:hAnsi="仿宋" w:eastAsia="仿宋"/>
                <w:sz w:val="24"/>
              </w:rPr>
              <w:t>c.</w:t>
            </w:r>
            <w:r>
              <w:rPr>
                <w:rFonts w:ascii="仿宋" w:hAnsi="仿宋" w:eastAsia="仿宋"/>
                <w:sz w:val="24"/>
              </w:rPr>
              <w:t>相关的法律法规；</w:t>
            </w:r>
            <w:r>
              <w:rPr>
                <w:rFonts w:hint="eastAsia" w:ascii="仿宋" w:hAnsi="仿宋" w:eastAsia="仿宋"/>
                <w:sz w:val="24"/>
              </w:rPr>
              <w:t xml:space="preserve"> d.顾客及</w:t>
            </w:r>
            <w:r>
              <w:rPr>
                <w:rFonts w:ascii="仿宋" w:hAnsi="仿宋" w:eastAsia="仿宋"/>
                <w:sz w:val="24"/>
              </w:rPr>
              <w:t>相关方要求</w:t>
            </w:r>
            <w:r>
              <w:rPr>
                <w:rFonts w:hint="eastAsia" w:ascii="仿宋" w:hAnsi="仿宋" w:eastAsia="仿宋"/>
                <w:sz w:val="24"/>
              </w:rPr>
              <w:t>等</w:t>
            </w:r>
            <w:r>
              <w:rPr>
                <w:rFonts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本次内审对2015版标准体系文件管理手册、体系文件进行了全面检查，通过审核可以看出管理体系已基本进入了正常状态，但仍存在一些问题，需要完善现场作业及加强各类人员的培训。</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各部门需要对内审开出的不符合项报告认真整改，并做到举一反三，以点带面，通过纠正预防措施的执行，使管理体系正常而有效运行。</w:t>
            </w:r>
          </w:p>
          <w:p>
            <w:pPr>
              <w:tabs>
                <w:tab w:val="right" w:pos="9332"/>
              </w:tabs>
              <w:spacing w:line="400" w:lineRule="exact"/>
              <w:ind w:left="420" w:leftChars="200"/>
              <w:rPr>
                <w:rFonts w:ascii="宋体"/>
                <w:b/>
                <w:color w:val="000000"/>
                <w:sz w:val="20"/>
                <w:szCs w:val="20"/>
              </w:rPr>
            </w:pPr>
            <w:r>
              <w:rPr>
                <w:rFonts w:hint="eastAsia" w:ascii="宋体" w:hAnsi="宋体" w:cs="宋体"/>
                <w:w w:val="90"/>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ascii="宋体" w:hAnsi="宋体"/>
                <w:szCs w:val="21"/>
                <w:lang w:eastAsia="zh-CN"/>
              </w:rPr>
              <w:t>2020</w:t>
            </w:r>
            <w:r>
              <w:rPr>
                <w:rFonts w:hint="eastAsia" w:ascii="宋体" w:hAnsi="宋体"/>
                <w:szCs w:val="21"/>
              </w:rPr>
              <w:t>年</w:t>
            </w:r>
            <w:r>
              <w:rPr>
                <w:rFonts w:hint="eastAsia" w:ascii="宋体" w:hAnsi="宋体"/>
                <w:szCs w:val="21"/>
                <w:lang w:val="en-US" w:eastAsia="zh-CN"/>
              </w:rPr>
              <w:t>8</w:t>
            </w:r>
            <w:r>
              <w:rPr>
                <w:rFonts w:hint="eastAsia" w:ascii="宋体" w:hAnsi="宋体"/>
                <w:szCs w:val="21"/>
              </w:rPr>
              <w:t>月</w:t>
            </w:r>
            <w:r>
              <w:rPr>
                <w:rFonts w:hint="eastAsia" w:ascii="宋体" w:hAnsi="宋体"/>
                <w:szCs w:val="21"/>
                <w:lang w:val="en-US" w:eastAsia="zh-CN"/>
              </w:rPr>
              <w:t>2</w:t>
            </w:r>
            <w:r>
              <w:rPr>
                <w:rFonts w:hint="eastAsia" w:ascii="宋体" w:hAnsi="宋体"/>
                <w:szCs w:val="21"/>
              </w:rPr>
              <w:t>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vAlign w:val="top"/>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eastAsia="zh-CN"/>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sz w:val="20"/>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0" w:firstLineChars="100"/>
        <w:rPr>
          <w:rFonts w:ascii="宋体"/>
          <w:b/>
          <w:color w:val="000000"/>
          <w:sz w:val="20"/>
          <w:szCs w:val="20"/>
        </w:rPr>
      </w:pPr>
      <w:r>
        <w:rPr>
          <w:rFonts w:hint="eastAsia"/>
          <w:sz w:val="20"/>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u w:val="single"/>
        </w:rPr>
      </w:pPr>
      <w:r>
        <w:rPr>
          <w:rFonts w:ascii="宋体" w:hAnsi="宋体"/>
          <w:b/>
          <w:color w:val="000000"/>
          <w:sz w:val="20"/>
          <w:szCs w:val="20"/>
        </w:rPr>
        <w:t>QMS:</w:t>
      </w:r>
      <w:r>
        <w:rPr>
          <w:u w:val="single"/>
        </w:rPr>
        <w:t>许可范围内肉制品的加工</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w:t>
      </w:r>
      <w:r>
        <w:rPr>
          <w:rFonts w:hint="eastAsia" w:eastAsia="隶书"/>
          <w:color w:val="000000"/>
          <w:sz w:val="32"/>
          <w:szCs w:val="32"/>
          <w:lang w:eastAsia="zh-CN"/>
        </w:rPr>
        <w:t>现场</w:t>
      </w:r>
      <w:r>
        <w:rPr>
          <w:rFonts w:hint="eastAsia" w:eastAsia="隶书"/>
          <w:color w:val="000000"/>
          <w:sz w:val="32"/>
          <w:szCs w:val="32"/>
        </w:rPr>
        <w:t>审核问题清单</w:t>
      </w:r>
    </w:p>
    <w:p>
      <w:pPr>
        <w:rPr>
          <w:rFonts w:hint="eastAsia" w:ascii="Times New Roman" w:hAnsi="Times New Roman" w:eastAsia="隶书" w:cs="Times New Roman"/>
          <w:color w:val="000000"/>
          <w:sz w:val="28"/>
          <w:szCs w:val="28"/>
          <w:lang w:eastAsia="zh-CN"/>
        </w:rPr>
      </w:pPr>
      <w:r>
        <w:rPr>
          <w:rFonts w:hint="eastAsia" w:eastAsia="隶书"/>
          <w:color w:val="000000"/>
          <w:sz w:val="28"/>
          <w:szCs w:val="28"/>
        </w:rPr>
        <w:t>受审核方：</w:t>
      </w:r>
      <w:r>
        <w:rPr>
          <w:rFonts w:hint="eastAsia" w:ascii="Times New Roman" w:hAnsi="Times New Roman" w:eastAsia="隶书" w:cs="Times New Roman"/>
          <w:color w:val="000000"/>
          <w:sz w:val="28"/>
          <w:szCs w:val="28"/>
          <w:lang w:eastAsia="zh-CN"/>
        </w:rPr>
        <w:t>宣汉县兴旺食品有限公司</w:t>
      </w:r>
    </w:p>
    <w:tbl>
      <w:tblPr>
        <w:tblStyle w:val="7"/>
        <w:tblW w:w="10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905"/>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905"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00"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1" w:hRule="atLeast"/>
        </w:trPr>
        <w:tc>
          <w:tcPr>
            <w:tcW w:w="948" w:type="dxa"/>
          </w:tcPr>
          <w:p>
            <w:pPr>
              <w:pStyle w:val="5"/>
              <w:pBdr>
                <w:bottom w:val="none" w:color="auto" w:sz="0" w:space="0"/>
              </w:pBdr>
              <w:ind w:right="600"/>
              <w:jc w:val="left"/>
              <w:rPr>
                <w:rFonts w:hint="eastAsia" w:ascii="宋体"/>
                <w:color w:val="000000"/>
                <w:sz w:val="24"/>
                <w:szCs w:val="24"/>
                <w:lang w:val="en-US" w:eastAsia="zh-CN"/>
              </w:rPr>
            </w:pPr>
          </w:p>
          <w:p>
            <w:pPr>
              <w:pStyle w:val="5"/>
              <w:pBdr>
                <w:bottom w:val="none" w:color="auto" w:sz="0" w:space="0"/>
              </w:pBdr>
              <w:ind w:right="600"/>
              <w:jc w:val="left"/>
              <w:rPr>
                <w:rFonts w:hint="default" w:ascii="宋体"/>
                <w:color w:val="000000"/>
                <w:sz w:val="24"/>
                <w:szCs w:val="24"/>
                <w:lang w:val="en-US" w:eastAsia="zh-CN"/>
              </w:rPr>
            </w:pPr>
          </w:p>
          <w:p>
            <w:pPr>
              <w:pStyle w:val="5"/>
              <w:pBdr>
                <w:bottom w:val="none" w:color="auto" w:sz="0" w:space="0"/>
              </w:pBdr>
              <w:ind w:right="600"/>
              <w:jc w:val="left"/>
              <w:rPr>
                <w:rFonts w:hint="eastAsia" w:ascii="宋体"/>
                <w:color w:val="000000"/>
                <w:sz w:val="24"/>
                <w:szCs w:val="24"/>
                <w:lang w:val="en-US" w:eastAsia="zh-CN"/>
              </w:rPr>
            </w:pPr>
          </w:p>
          <w:p>
            <w:pPr>
              <w:pStyle w:val="5"/>
              <w:pBdr>
                <w:bottom w:val="none" w:color="auto" w:sz="0" w:space="0"/>
              </w:pBdr>
              <w:ind w:right="600"/>
              <w:jc w:val="left"/>
              <w:rPr>
                <w:rFonts w:hint="eastAsia" w:ascii="宋体"/>
                <w:color w:val="000000"/>
                <w:sz w:val="24"/>
                <w:szCs w:val="24"/>
                <w:lang w:val="en-US" w:eastAsia="zh-CN"/>
              </w:rPr>
            </w:pPr>
          </w:p>
          <w:p>
            <w:pPr>
              <w:pStyle w:val="5"/>
              <w:pBdr>
                <w:bottom w:val="none" w:color="auto" w:sz="0" w:space="0"/>
              </w:pBdr>
              <w:ind w:right="600"/>
              <w:jc w:val="left"/>
              <w:rPr>
                <w:rFonts w:hint="eastAsia" w:ascii="宋体"/>
                <w:color w:val="000000"/>
                <w:sz w:val="24"/>
                <w:szCs w:val="24"/>
                <w:lang w:val="en-US" w:eastAsia="zh-CN"/>
              </w:rPr>
            </w:pPr>
          </w:p>
          <w:p>
            <w:pPr>
              <w:pStyle w:val="5"/>
              <w:pBdr>
                <w:bottom w:val="none" w:color="auto" w:sz="0" w:space="0"/>
              </w:pBdr>
              <w:ind w:right="600"/>
              <w:jc w:val="left"/>
              <w:rPr>
                <w:rFonts w:hint="eastAsia" w:ascii="宋体"/>
                <w:color w:val="000000"/>
                <w:sz w:val="24"/>
                <w:szCs w:val="24"/>
                <w:lang w:val="en-US" w:eastAsia="zh-CN"/>
              </w:rPr>
            </w:pPr>
          </w:p>
          <w:p>
            <w:pPr>
              <w:pStyle w:val="5"/>
              <w:pBdr>
                <w:bottom w:val="none" w:color="auto" w:sz="0" w:space="0"/>
              </w:pBdr>
              <w:ind w:right="600"/>
              <w:jc w:val="left"/>
              <w:rPr>
                <w:rFonts w:hint="default" w:ascii="宋体"/>
                <w:color w:val="000000"/>
                <w:sz w:val="24"/>
                <w:szCs w:val="24"/>
                <w:lang w:val="en-US" w:eastAsia="zh-CN"/>
              </w:rPr>
            </w:pPr>
          </w:p>
        </w:tc>
        <w:tc>
          <w:tcPr>
            <w:tcW w:w="5681" w:type="dxa"/>
          </w:tcPr>
          <w:p>
            <w:pPr>
              <w:pStyle w:val="5"/>
              <w:pBdr>
                <w:bottom w:val="none" w:color="auto" w:sz="0" w:space="0"/>
              </w:pBdr>
              <w:tabs>
                <w:tab w:val="center" w:pos="5737"/>
                <w:tab w:val="clear" w:pos="4153"/>
              </w:tabs>
              <w:ind w:firstLine="442" w:firstLineChars="200"/>
              <w:jc w:val="left"/>
              <w:rPr>
                <w:rFonts w:hint="eastAsia" w:ascii="Times New Roman" w:hAnsi="Times New Roman" w:eastAsia="宋体" w:cs="Times New Roman"/>
                <w:b/>
                <w:bCs/>
                <w:color w:val="000000"/>
                <w:kern w:val="2"/>
                <w:sz w:val="22"/>
                <w:szCs w:val="22"/>
                <w:lang w:val="en-US" w:eastAsia="zh-CN" w:bidi="ar-SA"/>
              </w:rPr>
            </w:pPr>
          </w:p>
          <w:p>
            <w:pPr>
              <w:pStyle w:val="5"/>
              <w:pBdr>
                <w:bottom w:val="none" w:color="auto" w:sz="0" w:space="0"/>
              </w:pBdr>
              <w:tabs>
                <w:tab w:val="center" w:pos="5737"/>
                <w:tab w:val="clear" w:pos="4153"/>
              </w:tabs>
              <w:ind w:firstLine="442" w:firstLineChars="200"/>
              <w:jc w:val="left"/>
              <w:rPr>
                <w:rFonts w:hint="eastAsia" w:ascii="Times New Roman" w:hAnsi="Times New Roman" w:eastAsia="宋体" w:cs="Times New Roman"/>
                <w:b/>
                <w:bCs/>
                <w:color w:val="000000"/>
                <w:kern w:val="2"/>
                <w:sz w:val="22"/>
                <w:szCs w:val="22"/>
                <w:lang w:val="en-US" w:eastAsia="zh-CN" w:bidi="ar-SA"/>
              </w:rPr>
            </w:pPr>
            <w:r>
              <w:rPr>
                <w:rFonts w:hint="eastAsia" w:ascii="Times New Roman" w:hAnsi="Times New Roman" w:cs="Times New Roman"/>
                <w:b/>
                <w:bCs/>
                <w:color w:val="000000"/>
                <w:kern w:val="2"/>
                <w:sz w:val="22"/>
                <w:szCs w:val="22"/>
                <w:lang w:val="en-US" w:eastAsia="zh-CN" w:bidi="ar-SA"/>
              </w:rPr>
              <w:t>一阶段现场审核</w:t>
            </w:r>
            <w:r>
              <w:rPr>
                <w:rFonts w:hint="eastAsia" w:ascii="Times New Roman" w:hAnsi="Times New Roman" w:eastAsia="宋体" w:cs="Times New Roman"/>
                <w:b/>
                <w:bCs/>
                <w:color w:val="000000"/>
                <w:kern w:val="2"/>
                <w:sz w:val="22"/>
                <w:szCs w:val="22"/>
                <w:lang w:val="en-US" w:eastAsia="zh-CN" w:bidi="ar-SA"/>
              </w:rPr>
              <w:t>无</w:t>
            </w:r>
            <w:r>
              <w:rPr>
                <w:rFonts w:hint="eastAsia" w:ascii="Times New Roman" w:hAnsi="Times New Roman" w:cs="Times New Roman"/>
                <w:b/>
                <w:bCs/>
                <w:color w:val="000000"/>
                <w:kern w:val="2"/>
                <w:sz w:val="22"/>
                <w:szCs w:val="22"/>
                <w:lang w:val="en-US" w:eastAsia="zh-CN" w:bidi="ar-SA"/>
              </w:rPr>
              <w:t>需整改问题</w:t>
            </w:r>
          </w:p>
          <w:p>
            <w:pPr>
              <w:pStyle w:val="5"/>
              <w:pBdr>
                <w:bottom w:val="none" w:color="auto" w:sz="0" w:space="0"/>
              </w:pBdr>
              <w:tabs>
                <w:tab w:val="center" w:pos="5737"/>
                <w:tab w:val="clear" w:pos="4153"/>
              </w:tabs>
              <w:ind w:firstLine="420" w:firstLineChars="200"/>
              <w:jc w:val="left"/>
              <w:rPr>
                <w:rFonts w:hint="eastAsia" w:ascii="宋体" w:hAnsi="宋体" w:eastAsia="宋体" w:cs="宋体"/>
                <w:color w:val="0000FF"/>
                <w:sz w:val="21"/>
                <w:szCs w:val="21"/>
              </w:rPr>
            </w:pPr>
          </w:p>
          <w:p>
            <w:pPr>
              <w:pStyle w:val="5"/>
              <w:pBdr>
                <w:bottom w:val="none" w:color="auto" w:sz="0" w:space="0"/>
              </w:pBdr>
              <w:tabs>
                <w:tab w:val="center" w:pos="5737"/>
                <w:tab w:val="clear" w:pos="4153"/>
              </w:tabs>
              <w:ind w:firstLine="420" w:firstLineChars="200"/>
              <w:jc w:val="left"/>
              <w:rPr>
                <w:rFonts w:hint="eastAsia" w:ascii="宋体" w:hAnsi="宋体" w:eastAsia="宋体" w:cs="宋体"/>
                <w:color w:val="0000FF"/>
                <w:sz w:val="21"/>
                <w:szCs w:val="21"/>
              </w:rPr>
            </w:pPr>
          </w:p>
        </w:tc>
        <w:tc>
          <w:tcPr>
            <w:tcW w:w="1905" w:type="dxa"/>
          </w:tcPr>
          <w:p>
            <w:pPr>
              <w:pStyle w:val="5"/>
              <w:pBdr>
                <w:bottom w:val="none" w:color="auto" w:sz="0" w:space="0"/>
              </w:pBdr>
              <w:tabs>
                <w:tab w:val="center" w:pos="5737"/>
                <w:tab w:val="clear" w:pos="4153"/>
              </w:tabs>
              <w:ind w:firstLine="420" w:firstLineChars="200"/>
              <w:jc w:val="left"/>
              <w:rPr>
                <w:rFonts w:hint="eastAsia" w:ascii="宋体" w:hAnsi="宋体" w:cs="宋体"/>
                <w:color w:val="0000FF"/>
                <w:sz w:val="21"/>
                <w:szCs w:val="21"/>
                <w:lang w:val="en-US" w:eastAsia="zh-CN"/>
              </w:rPr>
            </w:pPr>
          </w:p>
          <w:p>
            <w:pPr>
              <w:pStyle w:val="5"/>
              <w:pBdr>
                <w:bottom w:val="none" w:color="auto" w:sz="0" w:space="0"/>
              </w:pBdr>
              <w:tabs>
                <w:tab w:val="center" w:pos="5737"/>
                <w:tab w:val="clear" w:pos="4153"/>
              </w:tabs>
              <w:ind w:firstLine="420" w:firstLineChars="200"/>
              <w:jc w:val="left"/>
              <w:rPr>
                <w:rFonts w:hint="eastAsia" w:ascii="宋体" w:hAnsi="宋体" w:cs="宋体"/>
                <w:color w:val="0000FF"/>
                <w:sz w:val="21"/>
                <w:szCs w:val="21"/>
                <w:lang w:val="en-US" w:eastAsia="zh-CN"/>
              </w:rPr>
            </w:pPr>
          </w:p>
          <w:p>
            <w:pPr>
              <w:pStyle w:val="5"/>
              <w:pBdr>
                <w:bottom w:val="none" w:color="auto" w:sz="0" w:space="0"/>
              </w:pBdr>
              <w:tabs>
                <w:tab w:val="center" w:pos="5737"/>
                <w:tab w:val="clear" w:pos="4153"/>
              </w:tabs>
              <w:ind w:firstLine="420" w:firstLineChars="200"/>
              <w:jc w:val="left"/>
              <w:rPr>
                <w:rFonts w:hint="eastAsia" w:ascii="宋体" w:hAnsi="宋体" w:cs="宋体"/>
                <w:color w:val="0000FF"/>
                <w:sz w:val="21"/>
                <w:szCs w:val="21"/>
                <w:lang w:val="en-US" w:eastAsia="zh-CN"/>
              </w:rPr>
            </w:pPr>
          </w:p>
          <w:p>
            <w:pPr>
              <w:pStyle w:val="5"/>
              <w:pBdr>
                <w:bottom w:val="none" w:color="auto" w:sz="0" w:space="0"/>
              </w:pBdr>
              <w:tabs>
                <w:tab w:val="center" w:pos="5737"/>
                <w:tab w:val="clear" w:pos="4153"/>
              </w:tabs>
              <w:ind w:firstLine="420" w:firstLineChars="200"/>
              <w:jc w:val="left"/>
              <w:rPr>
                <w:rFonts w:hint="eastAsia" w:ascii="宋体" w:hAnsi="宋体" w:cs="宋体"/>
                <w:color w:val="0000FF"/>
                <w:sz w:val="21"/>
                <w:szCs w:val="21"/>
                <w:lang w:val="en-US" w:eastAsia="zh-CN"/>
              </w:rPr>
            </w:pPr>
          </w:p>
          <w:p>
            <w:pPr>
              <w:pStyle w:val="5"/>
              <w:pBdr>
                <w:bottom w:val="none" w:color="auto" w:sz="0" w:space="0"/>
              </w:pBdr>
              <w:tabs>
                <w:tab w:val="center" w:pos="5737"/>
                <w:tab w:val="clear" w:pos="4153"/>
              </w:tabs>
              <w:ind w:firstLine="420" w:firstLineChars="200"/>
              <w:jc w:val="left"/>
              <w:rPr>
                <w:rFonts w:hint="eastAsia" w:ascii="宋体" w:hAnsi="宋体" w:cs="宋体"/>
                <w:color w:val="0000FF"/>
                <w:sz w:val="21"/>
                <w:szCs w:val="21"/>
                <w:lang w:val="en-US" w:eastAsia="zh-CN"/>
              </w:rPr>
            </w:pPr>
          </w:p>
          <w:p>
            <w:pPr>
              <w:pStyle w:val="5"/>
              <w:pBdr>
                <w:bottom w:val="none" w:color="auto" w:sz="0" w:space="0"/>
              </w:pBdr>
              <w:tabs>
                <w:tab w:val="center" w:pos="5737"/>
                <w:tab w:val="clear" w:pos="4153"/>
              </w:tabs>
              <w:ind w:firstLine="420" w:firstLineChars="200"/>
              <w:jc w:val="left"/>
              <w:rPr>
                <w:rFonts w:hint="eastAsia" w:ascii="宋体" w:hAnsi="宋体" w:cs="宋体"/>
                <w:color w:val="0000FF"/>
                <w:sz w:val="21"/>
                <w:szCs w:val="21"/>
                <w:lang w:val="en-US" w:eastAsia="zh-CN"/>
              </w:rPr>
            </w:pPr>
          </w:p>
          <w:p>
            <w:pPr>
              <w:pStyle w:val="5"/>
              <w:pBdr>
                <w:bottom w:val="none" w:color="auto" w:sz="0" w:space="0"/>
              </w:pBdr>
              <w:tabs>
                <w:tab w:val="center" w:pos="5737"/>
                <w:tab w:val="clear" w:pos="4153"/>
              </w:tabs>
              <w:ind w:firstLine="420" w:firstLineChars="200"/>
              <w:jc w:val="left"/>
              <w:rPr>
                <w:rFonts w:hint="default" w:ascii="宋体" w:hAnsi="宋体" w:cs="宋体"/>
                <w:color w:val="0000FF"/>
                <w:sz w:val="21"/>
                <w:szCs w:val="21"/>
                <w:lang w:val="en-US" w:eastAsia="zh-CN"/>
              </w:rPr>
            </w:pPr>
          </w:p>
        </w:tc>
        <w:tc>
          <w:tcPr>
            <w:tcW w:w="1800" w:type="dxa"/>
          </w:tcPr>
          <w:p>
            <w:pPr>
              <w:pStyle w:val="5"/>
              <w:pBdr>
                <w:bottom w:val="none" w:color="auto" w:sz="0" w:space="0"/>
              </w:pBdr>
              <w:tabs>
                <w:tab w:val="center" w:pos="5737"/>
                <w:tab w:val="clear" w:pos="4153"/>
              </w:tabs>
              <w:ind w:firstLine="420" w:firstLineChars="200"/>
              <w:jc w:val="left"/>
              <w:rPr>
                <w:rFonts w:hint="eastAsia" w:ascii="宋体" w:hAnsi="宋体" w:cs="宋体"/>
                <w:color w:val="0000FF"/>
                <w:sz w:val="21"/>
                <w:szCs w:val="21"/>
                <w:lang w:val="en-US" w:eastAsia="zh-CN"/>
              </w:rPr>
            </w:pPr>
          </w:p>
          <w:p>
            <w:pPr>
              <w:pStyle w:val="5"/>
              <w:pBdr>
                <w:bottom w:val="none" w:color="auto" w:sz="0" w:space="0"/>
              </w:pBdr>
              <w:tabs>
                <w:tab w:val="center" w:pos="5737"/>
                <w:tab w:val="clear" w:pos="4153"/>
              </w:tabs>
              <w:ind w:firstLine="420" w:firstLineChars="200"/>
              <w:jc w:val="left"/>
              <w:rPr>
                <w:rFonts w:hint="eastAsia" w:ascii="宋体" w:hAnsi="宋体" w:cs="宋体"/>
                <w:color w:val="0000FF"/>
                <w:sz w:val="21"/>
                <w:szCs w:val="21"/>
                <w:lang w:val="en-US" w:eastAsia="zh-CN"/>
              </w:rPr>
            </w:pPr>
          </w:p>
          <w:p>
            <w:pPr>
              <w:pStyle w:val="5"/>
              <w:pBdr>
                <w:bottom w:val="none" w:color="auto" w:sz="0" w:space="0"/>
              </w:pBdr>
              <w:tabs>
                <w:tab w:val="center" w:pos="5737"/>
                <w:tab w:val="clear" w:pos="4153"/>
              </w:tabs>
              <w:ind w:firstLine="420" w:firstLineChars="200"/>
              <w:jc w:val="left"/>
              <w:rPr>
                <w:rFonts w:hint="eastAsia" w:ascii="宋体" w:hAnsi="宋体" w:cs="宋体"/>
                <w:color w:val="0000FF"/>
                <w:sz w:val="21"/>
                <w:szCs w:val="21"/>
                <w:lang w:val="en-US" w:eastAsia="zh-CN"/>
              </w:rPr>
            </w:pPr>
          </w:p>
          <w:p>
            <w:pPr>
              <w:pStyle w:val="5"/>
              <w:pBdr>
                <w:bottom w:val="none" w:color="auto" w:sz="0" w:space="0"/>
              </w:pBdr>
              <w:tabs>
                <w:tab w:val="center" w:pos="5737"/>
                <w:tab w:val="clear" w:pos="4153"/>
              </w:tabs>
              <w:ind w:firstLine="420" w:firstLineChars="200"/>
              <w:jc w:val="left"/>
              <w:rPr>
                <w:rFonts w:hint="default" w:ascii="宋体" w:hAnsi="宋体" w:cs="宋体"/>
                <w:color w:val="0000FF"/>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4"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w:t>
            </w:r>
            <w:r>
              <w:rPr>
                <w:rFonts w:hint="eastAsia"/>
                <w:b/>
                <w:color w:val="000000"/>
                <w:spacing w:val="-12"/>
                <w:sz w:val="26"/>
                <w:szCs w:val="26"/>
                <w:lang w:eastAsia="zh-CN"/>
              </w:rPr>
              <w:t>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lang w:eastAsia="zh-CN"/>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lang w:eastAsia="zh-CN"/>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lang w:eastAsia="zh-CN"/>
              </w:rPr>
              <w:t>□</w:t>
            </w: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ind w:firstLine="4196" w:firstLineChars="1900"/>
              <w:rPr>
                <w:b/>
                <w:color w:val="000000"/>
                <w:sz w:val="22"/>
                <w:szCs w:val="22"/>
              </w:rPr>
            </w:pPr>
            <w:r>
              <w:rPr>
                <w:rFonts w:hint="eastAsia"/>
                <w:b/>
                <w:color w:val="000000"/>
                <w:sz w:val="22"/>
                <w:szCs w:val="22"/>
              </w:rPr>
              <w:t>日期：</w:t>
            </w:r>
            <w:r>
              <w:rPr>
                <w:b/>
                <w:color w:val="000000"/>
                <w:sz w:val="22"/>
                <w:szCs w:val="22"/>
              </w:rPr>
              <w:t xml:space="preserve"> </w:t>
            </w:r>
            <w:r>
              <w:rPr>
                <w:rFonts w:hint="eastAsia"/>
                <w:color w:val="000000"/>
                <w:szCs w:val="21"/>
                <w:lang w:eastAsia="zh-CN"/>
              </w:rPr>
              <w:t>2020年1</w:t>
            </w:r>
            <w:r>
              <w:rPr>
                <w:rFonts w:hint="eastAsia"/>
                <w:color w:val="000000"/>
                <w:szCs w:val="21"/>
                <w:lang w:val="en-US" w:eastAsia="zh-CN"/>
              </w:rPr>
              <w:t>2</w:t>
            </w:r>
            <w:r>
              <w:rPr>
                <w:rFonts w:hint="eastAsia"/>
                <w:color w:val="000000"/>
                <w:szCs w:val="21"/>
                <w:lang w:eastAsia="zh-CN"/>
              </w:rPr>
              <w:t>月</w:t>
            </w:r>
            <w:r>
              <w:rPr>
                <w:rFonts w:hint="eastAsia"/>
                <w:color w:val="000000"/>
                <w:szCs w:val="21"/>
                <w:lang w:val="en-US" w:eastAsia="zh-CN"/>
              </w:rPr>
              <w:t>3</w:t>
            </w:r>
            <w:r>
              <w:rPr>
                <w:rFonts w:hint="eastAsia"/>
                <w:color w:val="000000"/>
                <w:szCs w:val="21"/>
                <w:lang w:eastAsia="zh-CN"/>
              </w:rPr>
              <w:t>日</w:t>
            </w:r>
            <w:r>
              <w:rPr>
                <w:rFonts w:hint="eastAsia"/>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334" w:type="dxa"/>
            <w:gridSpan w:val="4"/>
            <w:vAlign w:val="bottom"/>
          </w:tcPr>
          <w:p>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lang w:eastAsia="zh-CN"/>
              </w:rPr>
              <w:t>签字</w:t>
            </w:r>
            <w:r>
              <w:rPr>
                <w:rFonts w:hint="eastAsia"/>
                <w:b/>
                <w:color w:val="000000"/>
                <w:sz w:val="22"/>
                <w:szCs w:val="22"/>
              </w:rPr>
              <w:t>：</w:t>
            </w:r>
            <w:r>
              <w:rPr>
                <w:b/>
                <w:color w:val="000000"/>
                <w:sz w:val="22"/>
                <w:szCs w:val="22"/>
              </w:rPr>
              <w:t xml:space="preserve">                   </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 xml:space="preserve"> </w:t>
            </w:r>
            <w:r>
              <w:rPr>
                <w:rFonts w:hint="eastAsia"/>
                <w:color w:val="000000"/>
                <w:szCs w:val="21"/>
                <w:lang w:eastAsia="zh-CN"/>
              </w:rPr>
              <w:t>2020年1</w:t>
            </w:r>
            <w:r>
              <w:rPr>
                <w:rFonts w:hint="eastAsia"/>
                <w:color w:val="000000"/>
                <w:szCs w:val="21"/>
                <w:lang w:val="en-US" w:eastAsia="zh-CN"/>
              </w:rPr>
              <w:t>2</w:t>
            </w:r>
            <w:r>
              <w:rPr>
                <w:rFonts w:hint="eastAsia"/>
                <w:color w:val="000000"/>
                <w:szCs w:val="21"/>
                <w:lang w:eastAsia="zh-CN"/>
              </w:rPr>
              <w:t>月</w:t>
            </w:r>
            <w:r>
              <w:rPr>
                <w:rFonts w:hint="eastAsia"/>
                <w:color w:val="000000"/>
                <w:szCs w:val="21"/>
                <w:lang w:val="en-US" w:eastAsia="zh-CN"/>
              </w:rPr>
              <w:t>3</w:t>
            </w:r>
            <w:r>
              <w:rPr>
                <w:rFonts w:hint="eastAsia"/>
                <w:color w:val="000000"/>
                <w:szCs w:val="21"/>
                <w:lang w:eastAsia="zh-CN"/>
              </w:rPr>
              <w:t>日</w:t>
            </w:r>
            <w:r>
              <w:rPr>
                <w:rFonts w:hint="eastAsia"/>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4"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w:t>
            </w:r>
            <w:r>
              <w:rPr>
                <w:rFonts w:hint="eastAsia"/>
                <w:b/>
                <w:color w:val="000000"/>
                <w:spacing w:val="-12"/>
                <w:sz w:val="26"/>
                <w:szCs w:val="26"/>
                <w:lang w:eastAsia="zh-CN"/>
              </w:rPr>
              <w:t>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lang w:eastAsia="zh-CN"/>
              </w:rPr>
              <w:t>□</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w:t>
            </w:r>
            <w:r>
              <w:rPr>
                <w:b/>
                <w:color w:val="000000"/>
                <w:spacing w:val="-10"/>
                <w:szCs w:val="21"/>
              </w:rPr>
              <w:t xml:space="preserve">   </w:t>
            </w:r>
            <w:r>
              <w:rPr>
                <w:rFonts w:hint="eastAsia"/>
                <w:b/>
                <w:color w:val="000000"/>
                <w:spacing w:val="-10"/>
                <w:szCs w:val="21"/>
              </w:rPr>
              <w:t>□需再次安排一阶段审核</w:t>
            </w:r>
            <w:r>
              <w:rPr>
                <w:b/>
                <w:color w:val="000000"/>
                <w:spacing w:val="-10"/>
                <w:szCs w:val="21"/>
              </w:rPr>
              <w:t xml:space="preserve">   </w:t>
            </w:r>
            <w:r>
              <w:rPr>
                <w:rFonts w:hint="eastAsia"/>
                <w:b/>
                <w:color w:val="000000"/>
                <w:spacing w:val="-10"/>
                <w:szCs w:val="21"/>
              </w:rPr>
              <w:t>□不进入二阶段审核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b/>
                <w:color w:val="000000"/>
                <w:sz w:val="22"/>
                <w:szCs w:val="22"/>
              </w:rPr>
              <w:t xml:space="preserve">                             </w:t>
            </w:r>
            <w:r>
              <w:rPr>
                <w:rFonts w:hint="eastAsia"/>
                <w:b/>
                <w:color w:val="000000"/>
                <w:sz w:val="22"/>
                <w:szCs w:val="22"/>
              </w:rPr>
              <w:t>日期：</w:t>
            </w:r>
            <w:r>
              <w:rPr>
                <w:rFonts w:hint="eastAsia"/>
                <w:b/>
                <w:color w:val="000000"/>
                <w:sz w:val="22"/>
                <w:szCs w:val="22"/>
                <w:lang w:val="en-US" w:eastAsia="zh-CN"/>
              </w:rPr>
              <w:t xml:space="preserve"> </w:t>
            </w:r>
            <w:r>
              <w:rPr>
                <w:rFonts w:hint="eastAsia"/>
                <w:color w:val="000000"/>
                <w:szCs w:val="21"/>
                <w:lang w:eastAsia="zh-CN"/>
              </w:rPr>
              <w:t>2020年1</w:t>
            </w:r>
            <w:r>
              <w:rPr>
                <w:rFonts w:hint="eastAsia"/>
                <w:color w:val="000000"/>
                <w:szCs w:val="21"/>
                <w:lang w:val="en-US" w:eastAsia="zh-CN"/>
              </w:rPr>
              <w:t>2</w:t>
            </w:r>
            <w:r>
              <w:rPr>
                <w:rFonts w:hint="eastAsia"/>
                <w:color w:val="000000"/>
                <w:szCs w:val="21"/>
                <w:lang w:eastAsia="zh-CN"/>
              </w:rPr>
              <w:t>月</w:t>
            </w:r>
            <w:r>
              <w:rPr>
                <w:rFonts w:hint="eastAsia"/>
                <w:color w:val="000000"/>
                <w:szCs w:val="21"/>
                <w:lang w:val="en-US" w:eastAsia="zh-CN"/>
              </w:rPr>
              <w:t>3</w:t>
            </w:r>
            <w:r>
              <w:rPr>
                <w:rFonts w:hint="eastAsia"/>
                <w:color w:val="000000"/>
                <w:szCs w:val="21"/>
                <w:lang w:eastAsia="zh-CN"/>
              </w:rPr>
              <w:t>日</w:t>
            </w:r>
            <w:r>
              <w:rPr>
                <w:rFonts w:hint="eastAsia"/>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4"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p>
      <w:pPr>
        <w:snapToGrid w:val="0"/>
        <w:spacing w:line="400" w:lineRule="exact"/>
        <w:rPr>
          <w:rFonts w:ascii="宋体"/>
          <w:b/>
          <w:color w:val="000000"/>
          <w:sz w:val="26"/>
          <w:szCs w:val="26"/>
        </w:rPr>
      </w:pPr>
    </w:p>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CE3566"/>
    <w:multiLevelType w:val="singleLevel"/>
    <w:tmpl w:val="E0CE356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9040A3A"/>
    <w:rsid w:val="16490A3E"/>
    <w:rsid w:val="34BC47D9"/>
    <w:rsid w:val="436C7284"/>
    <w:rsid w:val="589163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Body text|1"/>
    <w:basedOn w:val="1"/>
    <w:qFormat/>
    <w:uiPriority w:val="0"/>
    <w:pPr>
      <w:widowControl w:val="0"/>
      <w:shd w:val="clear" w:color="auto" w:fill="auto"/>
      <w:spacing w:line="276" w:lineRule="auto"/>
    </w:pPr>
    <w:rPr>
      <w:rFonts w:ascii="宋体" w:hAnsi="宋体" w:eastAsia="宋体" w:cs="宋体"/>
      <w:sz w:val="19"/>
      <w:szCs w:val="19"/>
      <w:u w:val="none"/>
      <w:shd w:val="clear" w:color="auto" w:fill="auto"/>
      <w:lang w:val="zh-TW" w:eastAsia="zh-TW" w:bidi="zh-TW"/>
    </w:rPr>
  </w:style>
  <w:style w:type="paragraph" w:customStyle="1" w:styleId="16">
    <w:name w:val="Heading #2|1"/>
    <w:basedOn w:val="1"/>
    <w:uiPriority w:val="0"/>
    <w:pPr>
      <w:widowControl w:val="0"/>
      <w:shd w:val="clear" w:color="auto" w:fill="auto"/>
      <w:spacing w:after="370"/>
      <w:jc w:val="center"/>
      <w:outlineLvl w:val="1"/>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宋明珠</cp:lastModifiedBy>
  <dcterms:modified xsi:type="dcterms:W3CDTF">2020-12-11T19:18:41Z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