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778"/>
        <w:gridCol w:w="2506"/>
        <w:gridCol w:w="1231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81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重庆思恩科信息技术有限公司</w:t>
            </w:r>
            <w:bookmarkEnd w:id="3"/>
          </w:p>
        </w:tc>
        <w:tc>
          <w:tcPr>
            <w:tcW w:w="1231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33.02.01;33.02.02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7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506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bookmarkStart w:id="5" w:name="审核范围"/>
            <w:r>
              <w:rPr>
                <w:rFonts w:hint="eastAsia"/>
                <w:b/>
                <w:sz w:val="22"/>
                <w:szCs w:val="22"/>
              </w:rPr>
              <w:t>计算机软件设计开发，计算机信息系统集成及服务</w:t>
            </w:r>
            <w:bookmarkEnd w:id="5"/>
          </w:p>
        </w:tc>
        <w:tc>
          <w:tcPr>
            <w:tcW w:w="123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5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5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计算机软件设计开发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spacing w:line="400" w:lineRule="exact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立项与策划——需求分析——设计开发——测试——上线运行—验收--交付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计算机信息系统集成及服务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spacing w:line="400" w:lineRule="exact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项目立项→确定方案→合同签订→采购→安装调试→项目验收→交付→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售后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服务。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计算机信</w:t>
            </w:r>
            <w:r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息系统集成及服务特殊过程：隐蔽过程</w:t>
            </w:r>
          </w:p>
          <w:p>
            <w:pPr>
              <w:pStyle w:val="2"/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计算机软件设计开发风险：不能满足顾客的功能性需求</w:t>
            </w:r>
          </w:p>
          <w:p>
            <w:pPr>
              <w:pStyle w:val="2"/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计算机信</w:t>
            </w:r>
            <w:r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息系统集成及服务风险：不能达到集成功能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计算机软件文档编制规范GB/T 8567-2006、信息技术 软件维护GB/T 20157-2006、计算机软件测试规范GB/T 15532-2008、《信息技术设备的安全》（GB4943-2001）、《建筑与建筑群综合布线系统工程设计规范及验收规范》（GB/T50311-2007）、GB50174-2008《电子信息系统机房设计规范》、GB/T 20273-2006《信息安全技术 数据库管理系统安全技术要求》等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型式试验要求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检验项目及要求：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计算机软件设计开发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:功能测试、用例测试、上线试运行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计算机信息系统集成及服务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：安装调试、阶段性验收、项目验收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4161790</wp:posOffset>
            </wp:positionH>
            <wp:positionV relativeFrom="paragraph">
              <wp:posOffset>101600</wp:posOffset>
            </wp:positionV>
            <wp:extent cx="422910" cy="320040"/>
            <wp:effectExtent l="0" t="0" r="3810" b="0"/>
            <wp:wrapNone/>
            <wp:docPr id="3" name="图片 3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签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1368425</wp:posOffset>
            </wp:positionH>
            <wp:positionV relativeFrom="paragraph">
              <wp:posOffset>50165</wp:posOffset>
            </wp:positionV>
            <wp:extent cx="422910" cy="320040"/>
            <wp:effectExtent l="0" t="0" r="3810" b="0"/>
            <wp:wrapNone/>
            <wp:docPr id="2" name="图片 2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签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/>
          <w:b/>
          <w:spacing w:val="-6"/>
          <w:sz w:val="18"/>
          <w:szCs w:val="18"/>
          <w:lang w:val="en-US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/>
          <w:b/>
          <w:sz w:val="18"/>
          <w:szCs w:val="18"/>
          <w:lang w:val="en-US" w:eastAsia="zh-CN"/>
        </w:rPr>
        <w:t>2020年11月29日</w:t>
      </w:r>
      <w:r>
        <w:rPr>
          <w:rFonts w:hint="eastAsia" w:ascii="宋体"/>
          <w:b/>
          <w:sz w:val="22"/>
          <w:szCs w:val="22"/>
        </w:rPr>
        <w:t xml:space="preserve">   审核组长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2020年11月29日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9B5DDB"/>
    <w:rsid w:val="52D70B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</cp:lastModifiedBy>
  <dcterms:modified xsi:type="dcterms:W3CDTF">2020-11-27T08:02:30Z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