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浙江旭派克智能科技有限公司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18.05.07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王央央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18.05.07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4602480" cy="822960"/>
                  <wp:effectExtent l="0" t="0" r="0" b="0"/>
                  <wp:docPr id="2" name="图片 2" descr="微信截图_20201203095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截图_202012030951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48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噪声、焊接烟尘、边角料固废、火灾预防；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废水排放达到</w:t>
            </w:r>
            <w:r>
              <w:rPr>
                <w:rFonts w:hint="eastAsia"/>
                <w:color w:val="FF0000"/>
                <w:kern w:val="0"/>
                <w:sz w:val="18"/>
                <w:szCs w:val="18"/>
                <w:lang w:val="en-US" w:eastAsia="zh-CN"/>
              </w:rPr>
              <w:t>GB8978-1996《污水综合排放标准》中的三级标准，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DB</w:t>
            </w:r>
            <w:r>
              <w:rPr>
                <w:rFonts w:hint="eastAsia"/>
                <w:color w:val="FF0000"/>
                <w:kern w:val="0"/>
                <w:sz w:val="18"/>
                <w:szCs w:val="18"/>
                <w:lang w:val="en-US" w:eastAsia="zh-CN"/>
              </w:rPr>
              <w:t>33/887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-20</w:t>
            </w:r>
            <w:r>
              <w:rPr>
                <w:rFonts w:hint="eastAsia"/>
                <w:color w:val="FF0000"/>
                <w:kern w:val="0"/>
                <w:sz w:val="18"/>
                <w:szCs w:val="18"/>
                <w:lang w:val="en-US" w:eastAsia="zh-CN"/>
              </w:rPr>
              <w:t>13《工业企业废水氮、磷污染物间接排放限值》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二级标准标准</w:t>
            </w:r>
            <w:r>
              <w:rPr>
                <w:rFonts w:hint="eastAsia"/>
                <w:color w:val="FF0000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厂界噪声排放达到GB12348-</w:t>
            </w:r>
            <w:r>
              <w:rPr>
                <w:color w:val="FF0000"/>
                <w:kern w:val="0"/>
                <w:sz w:val="18"/>
                <w:szCs w:val="18"/>
              </w:rPr>
              <w:t>2008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Ⅲ标准。白天小于60分贝，夜间小于50分贝</w:t>
            </w:r>
            <w:r>
              <w:rPr>
                <w:rFonts w:hint="eastAsia"/>
                <w:color w:val="FF0000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废气排放达到</w:t>
            </w:r>
            <w:r>
              <w:rPr>
                <w:rFonts w:hint="eastAsia"/>
                <w:color w:val="FF0000"/>
                <w:kern w:val="0"/>
                <w:sz w:val="18"/>
                <w:szCs w:val="18"/>
                <w:lang w:val="en-US" w:eastAsia="zh-CN"/>
              </w:rPr>
              <w:t>GB16297-1996《大气污染物综合排放标准》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二级标准</w:t>
            </w:r>
            <w:r>
              <w:rPr>
                <w:rFonts w:hint="eastAsia"/>
                <w:color w:val="FF0000"/>
                <w:kern w:val="0"/>
                <w:sz w:val="18"/>
                <w:szCs w:val="18"/>
                <w:lang w:val="en-US" w:eastAsia="zh-CN"/>
              </w:rPr>
              <w:t>；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王央央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2020-12-3</w:t>
      </w:r>
      <w:r>
        <w:rPr>
          <w:rFonts w:hint="eastAsia"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林兵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2020-12-3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3C24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7</TotalTime>
  <ScaleCrop>false</ScaleCrop>
  <LinksUpToDate>false</LinksUpToDate>
  <CharactersWithSpaces>314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2020-12-04T11:07:40Z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