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color w:val="000000"/>
        </w:rPr>
        <w:t>0654-2020-QEO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中技时代（北京）工程顾问有限公司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Zhongji Times (Beijing) Engineering Consulting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北京市门头沟区石龙经济开发区永安路20号3号楼B1-4277室</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Room b1-4277, building 3, no. 20, Yongan Road, Shilong Economic Development Zone, Mentougou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北京市朝阳区百子园4号楼10层C单元1007</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100124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1007, unit C, floor 10, building 4, Baiziyuan, Chaoyang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911101097000806974</w:t>
      </w:r>
      <w:bookmarkEnd w:id="7"/>
      <w:r>
        <w:rPr>
          <w:rFonts w:hint="eastAsia"/>
          <w:b/>
          <w:color w:val="000000" w:themeColor="text1"/>
          <w:sz w:val="22"/>
          <w:szCs w:val="22"/>
        </w:rPr>
        <w:t>传真：</w:t>
      </w:r>
      <w:bookmarkStart w:id="8" w:name="联系人传真"/>
      <w:r>
        <w:rPr>
          <w:rFonts w:hint="eastAsia"/>
          <w:b/>
          <w:color w:val="000000" w:themeColor="text1"/>
          <w:sz w:val="22"/>
          <w:szCs w:val="22"/>
        </w:rPr>
        <w:t>67123868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65862806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韩建仓</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王大庆</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Q：工程造价咨询</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O：工程造价咨询所涉及场所相关的环境管理活动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E：工程造价咨询所涉及场所相关的职业健康安全管理活动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Project cost consultation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ascii="微软雅黑" w:hAnsi="微软雅黑" w:eastAsia="微软雅黑" w:cs="微软雅黑"/>
          <w:i w:val="0"/>
          <w:caps w:val="0"/>
          <w:color w:val="333333"/>
          <w:spacing w:val="0"/>
          <w:sz w:val="24"/>
          <w:szCs w:val="24"/>
          <w:shd w:val="clear" w:fill="F5F5F5"/>
        </w:rPr>
        <w:t>The project cost consultation involves the site-related environmental management activities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caps w:val="0"/>
          <w:color w:val="333333"/>
          <w:spacing w:val="0"/>
          <w:sz w:val="24"/>
          <w:szCs w:val="24"/>
          <w:shd w:val="clear" w:fill="F5F5F5"/>
        </w:rPr>
        <w:t>Construction cost consultation involves site-related occupational health and safety management activities</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2020.12.17</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A70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7</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2020-12-11T11:53:17Z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