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中技时代（北京）工程顾问有限公司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2020-N1OHSMS-3014142</w:t>
            </w:r>
          </w:p>
          <w:p>
            <w:pPr>
              <w:snapToGrid w:val="0"/>
              <w:spacing w:line="320" w:lineRule="exact"/>
              <w:ind w:left="1309"/>
              <w:rPr>
                <w:sz w:val="22"/>
                <w:szCs w:val="22"/>
                <w:highlight w:val="none"/>
              </w:rPr>
            </w:pPr>
            <w:r>
              <w:rPr>
                <w:sz w:val="22"/>
                <w:szCs w:val="22"/>
                <w:highlight w:val="none"/>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朱晓丽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2018-N1QMS-2205805</w:t>
            </w:r>
          </w:p>
          <w:p>
            <w:pPr>
              <w:snapToGrid w:val="0"/>
              <w:spacing w:line="320" w:lineRule="exact"/>
              <w:ind w:left="1309"/>
              <w:rPr>
                <w:sz w:val="22"/>
                <w:szCs w:val="22"/>
                <w:highlight w:val="none"/>
              </w:rPr>
            </w:pPr>
            <w:r>
              <w:rPr>
                <w:sz w:val="22"/>
                <w:szCs w:val="22"/>
                <w:highlight w:val="none"/>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2F16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2020-12-11T11:25:27Z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