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927133" w14:textId="77777777" w:rsidR="00E934E2" w:rsidRPr="00801056" w:rsidRDefault="00EE7CEA">
      <w:pPr>
        <w:spacing w:line="480" w:lineRule="exact"/>
        <w:jc w:val="center"/>
        <w:rPr>
          <w:rFonts w:ascii="隶书" w:eastAsia="隶书" w:hAnsi="宋体"/>
          <w:bCs/>
          <w:sz w:val="36"/>
          <w:szCs w:val="36"/>
        </w:rPr>
      </w:pPr>
      <w:r w:rsidRPr="00801056">
        <w:rPr>
          <w:rFonts w:ascii="隶书" w:eastAsia="隶书" w:hAnsi="宋体" w:hint="eastAsia"/>
          <w:bCs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960"/>
        <w:gridCol w:w="10004"/>
        <w:gridCol w:w="1585"/>
      </w:tblGrid>
      <w:tr w:rsidR="00A160D6" w:rsidRPr="00801056" w14:paraId="77941931" w14:textId="77777777">
        <w:trPr>
          <w:trHeight w:val="515"/>
        </w:trPr>
        <w:tc>
          <w:tcPr>
            <w:tcW w:w="2160" w:type="dxa"/>
            <w:vMerge w:val="restart"/>
            <w:vAlign w:val="center"/>
          </w:tcPr>
          <w:p w14:paraId="600DB314" w14:textId="77777777" w:rsidR="00E934E2" w:rsidRPr="00801056" w:rsidRDefault="00EE7CEA">
            <w:pPr>
              <w:spacing w:before="120"/>
              <w:jc w:val="center"/>
              <w:rPr>
                <w:sz w:val="24"/>
                <w:szCs w:val="24"/>
              </w:rPr>
            </w:pPr>
            <w:r w:rsidRPr="00801056">
              <w:rPr>
                <w:rFonts w:hint="eastAsia"/>
                <w:sz w:val="24"/>
                <w:szCs w:val="24"/>
              </w:rPr>
              <w:t>过程与活动、</w:t>
            </w:r>
          </w:p>
          <w:p w14:paraId="089BE25B" w14:textId="77777777" w:rsidR="00E934E2" w:rsidRPr="00801056" w:rsidRDefault="00EE7CEA">
            <w:pPr>
              <w:jc w:val="center"/>
            </w:pPr>
            <w:r w:rsidRPr="00801056"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14:paraId="5F477999" w14:textId="77777777" w:rsidR="00E934E2" w:rsidRPr="00801056" w:rsidRDefault="00EE7CEA">
            <w:pPr>
              <w:rPr>
                <w:sz w:val="24"/>
                <w:szCs w:val="24"/>
              </w:rPr>
            </w:pPr>
            <w:r w:rsidRPr="00801056">
              <w:rPr>
                <w:rFonts w:hint="eastAsia"/>
                <w:sz w:val="24"/>
                <w:szCs w:val="24"/>
              </w:rPr>
              <w:t>涉及</w:t>
            </w:r>
          </w:p>
          <w:p w14:paraId="5410D9CB" w14:textId="77777777" w:rsidR="00E934E2" w:rsidRPr="00801056" w:rsidRDefault="00EE7CEA">
            <w:r w:rsidRPr="00801056"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14:paraId="25801A36" w14:textId="40C6A41E" w:rsidR="00E934E2" w:rsidRPr="00801056" w:rsidRDefault="00EE7CEA" w:rsidP="00F52A4F">
            <w:pPr>
              <w:rPr>
                <w:sz w:val="24"/>
                <w:szCs w:val="24"/>
              </w:rPr>
            </w:pPr>
            <w:r w:rsidRPr="00801056">
              <w:rPr>
                <w:rFonts w:hint="eastAsia"/>
                <w:sz w:val="24"/>
                <w:szCs w:val="24"/>
              </w:rPr>
              <w:t>受审核部门：</w:t>
            </w:r>
            <w:r w:rsidR="00A878FB" w:rsidRPr="00801056">
              <w:rPr>
                <w:rFonts w:hint="eastAsia"/>
                <w:sz w:val="24"/>
                <w:szCs w:val="24"/>
              </w:rPr>
              <w:t>综合部</w:t>
            </w:r>
            <w:r w:rsidR="0039650C" w:rsidRPr="00801056">
              <w:rPr>
                <w:rFonts w:hint="eastAsia"/>
                <w:sz w:val="24"/>
                <w:szCs w:val="24"/>
              </w:rPr>
              <w:t>（含财务）</w:t>
            </w:r>
            <w:r w:rsidR="00F402B8" w:rsidRPr="00801056">
              <w:rPr>
                <w:rFonts w:hint="eastAsia"/>
                <w:sz w:val="24"/>
                <w:szCs w:val="24"/>
              </w:rPr>
              <w:t xml:space="preserve">    </w:t>
            </w:r>
            <w:r w:rsidR="00A878FB" w:rsidRPr="00801056">
              <w:rPr>
                <w:rFonts w:hint="eastAsia"/>
                <w:sz w:val="24"/>
                <w:szCs w:val="24"/>
              </w:rPr>
              <w:t>负责人：</w:t>
            </w:r>
            <w:r w:rsidR="001F4F36" w:rsidRPr="00801056">
              <w:rPr>
                <w:rFonts w:hint="eastAsia"/>
                <w:sz w:val="24"/>
                <w:szCs w:val="24"/>
              </w:rPr>
              <w:t>孔垂新</w:t>
            </w:r>
            <w:r w:rsidR="00F402B8" w:rsidRPr="00801056">
              <w:rPr>
                <w:rFonts w:hint="eastAsia"/>
                <w:sz w:val="24"/>
                <w:szCs w:val="24"/>
              </w:rPr>
              <w:t xml:space="preserve">   </w:t>
            </w:r>
            <w:r w:rsidRPr="00801056">
              <w:rPr>
                <w:rFonts w:hint="eastAsia"/>
                <w:sz w:val="24"/>
                <w:szCs w:val="24"/>
              </w:rPr>
              <w:t>陪同：</w:t>
            </w:r>
            <w:r w:rsidR="001F4F36" w:rsidRPr="00801056">
              <w:rPr>
                <w:rFonts w:hint="eastAsia"/>
                <w:sz w:val="24"/>
                <w:szCs w:val="24"/>
              </w:rPr>
              <w:t>孔垂新</w:t>
            </w:r>
          </w:p>
        </w:tc>
        <w:tc>
          <w:tcPr>
            <w:tcW w:w="1585" w:type="dxa"/>
            <w:vMerge w:val="restart"/>
            <w:vAlign w:val="center"/>
          </w:tcPr>
          <w:p w14:paraId="3E7A5ED0" w14:textId="77777777" w:rsidR="00E934E2" w:rsidRPr="00801056" w:rsidRDefault="00EE7CEA">
            <w:pPr>
              <w:rPr>
                <w:sz w:val="24"/>
                <w:szCs w:val="24"/>
              </w:rPr>
            </w:pPr>
            <w:r w:rsidRPr="00801056">
              <w:rPr>
                <w:rFonts w:hint="eastAsia"/>
                <w:sz w:val="24"/>
                <w:szCs w:val="24"/>
              </w:rPr>
              <w:t>判定</w:t>
            </w:r>
          </w:p>
        </w:tc>
      </w:tr>
      <w:tr w:rsidR="00A160D6" w:rsidRPr="00801056" w14:paraId="52A4954C" w14:textId="77777777">
        <w:trPr>
          <w:trHeight w:val="403"/>
        </w:trPr>
        <w:tc>
          <w:tcPr>
            <w:tcW w:w="2160" w:type="dxa"/>
            <w:vMerge/>
            <w:vAlign w:val="center"/>
          </w:tcPr>
          <w:p w14:paraId="07975F85" w14:textId="77777777" w:rsidR="00E934E2" w:rsidRPr="00801056" w:rsidRDefault="00E934E2"/>
        </w:tc>
        <w:tc>
          <w:tcPr>
            <w:tcW w:w="960" w:type="dxa"/>
            <w:vMerge/>
            <w:vAlign w:val="center"/>
          </w:tcPr>
          <w:p w14:paraId="55382863" w14:textId="77777777" w:rsidR="00E934E2" w:rsidRPr="00801056" w:rsidRDefault="00E934E2"/>
        </w:tc>
        <w:tc>
          <w:tcPr>
            <w:tcW w:w="10004" w:type="dxa"/>
            <w:vAlign w:val="center"/>
          </w:tcPr>
          <w:p w14:paraId="66724B35" w14:textId="7525F08F" w:rsidR="00E934E2" w:rsidRPr="00801056" w:rsidRDefault="00EE7CEA" w:rsidP="00F52A4F">
            <w:pPr>
              <w:spacing w:before="120"/>
            </w:pPr>
            <w:r w:rsidRPr="00801056">
              <w:rPr>
                <w:rFonts w:hint="eastAsia"/>
                <w:sz w:val="24"/>
                <w:szCs w:val="24"/>
              </w:rPr>
              <w:t>审核员：</w:t>
            </w:r>
            <w:r w:rsidR="00FD19BA" w:rsidRPr="00801056">
              <w:rPr>
                <w:rFonts w:hint="eastAsia"/>
                <w:sz w:val="24"/>
                <w:szCs w:val="24"/>
              </w:rPr>
              <w:t>张鹏</w:t>
            </w:r>
            <w:r w:rsidR="00F402B8" w:rsidRPr="00801056">
              <w:rPr>
                <w:rFonts w:hint="eastAsia"/>
                <w:sz w:val="24"/>
                <w:szCs w:val="24"/>
              </w:rPr>
              <w:t xml:space="preserve">                 </w:t>
            </w:r>
            <w:r w:rsidRPr="00801056">
              <w:rPr>
                <w:rFonts w:hint="eastAsia"/>
                <w:sz w:val="24"/>
                <w:szCs w:val="24"/>
              </w:rPr>
              <w:t>审核时间：</w:t>
            </w:r>
            <w:r w:rsidRPr="00801056">
              <w:rPr>
                <w:rFonts w:hint="eastAsia"/>
                <w:sz w:val="24"/>
                <w:szCs w:val="24"/>
              </w:rPr>
              <w:t xml:space="preserve"> 20</w:t>
            </w:r>
            <w:r w:rsidR="00771141" w:rsidRPr="00801056">
              <w:rPr>
                <w:sz w:val="24"/>
                <w:szCs w:val="24"/>
              </w:rPr>
              <w:t>20.</w:t>
            </w:r>
            <w:r w:rsidR="001F4F36" w:rsidRPr="00801056">
              <w:rPr>
                <w:sz w:val="24"/>
                <w:szCs w:val="24"/>
              </w:rPr>
              <w:t>10.12</w:t>
            </w:r>
          </w:p>
        </w:tc>
        <w:tc>
          <w:tcPr>
            <w:tcW w:w="1585" w:type="dxa"/>
            <w:vMerge/>
          </w:tcPr>
          <w:p w14:paraId="49BC2A03" w14:textId="77777777" w:rsidR="00E934E2" w:rsidRPr="00801056" w:rsidRDefault="00E934E2"/>
        </w:tc>
      </w:tr>
      <w:tr w:rsidR="00A160D6" w:rsidRPr="00801056" w14:paraId="56634663" w14:textId="77777777">
        <w:trPr>
          <w:trHeight w:val="516"/>
        </w:trPr>
        <w:tc>
          <w:tcPr>
            <w:tcW w:w="2160" w:type="dxa"/>
            <w:vMerge/>
            <w:vAlign w:val="center"/>
          </w:tcPr>
          <w:p w14:paraId="0F006725" w14:textId="77777777" w:rsidR="00E934E2" w:rsidRPr="00801056" w:rsidRDefault="00E934E2"/>
        </w:tc>
        <w:tc>
          <w:tcPr>
            <w:tcW w:w="960" w:type="dxa"/>
            <w:vMerge/>
            <w:vAlign w:val="center"/>
          </w:tcPr>
          <w:p w14:paraId="1D81A473" w14:textId="77777777" w:rsidR="00E934E2" w:rsidRPr="00801056" w:rsidRDefault="00E934E2"/>
        </w:tc>
        <w:tc>
          <w:tcPr>
            <w:tcW w:w="10004" w:type="dxa"/>
            <w:vAlign w:val="center"/>
          </w:tcPr>
          <w:p w14:paraId="0774E8E3" w14:textId="00D65780" w:rsidR="000D4381" w:rsidRPr="00801056" w:rsidRDefault="00EE7CEA" w:rsidP="000D4381">
            <w:pPr>
              <w:rPr>
                <w:rFonts w:ascii="宋体" w:hAnsi="宋体" w:cs="宋体"/>
                <w:sz w:val="20"/>
              </w:rPr>
            </w:pPr>
            <w:r w:rsidRPr="00801056">
              <w:rPr>
                <w:rFonts w:hint="eastAsia"/>
                <w:sz w:val="24"/>
                <w:szCs w:val="24"/>
              </w:rPr>
              <w:t>审核条款</w:t>
            </w:r>
            <w:r w:rsidR="000D4381" w:rsidRPr="00801056">
              <w:rPr>
                <w:rFonts w:hint="eastAsia"/>
                <w:sz w:val="24"/>
                <w:szCs w:val="24"/>
              </w:rPr>
              <w:t>：</w:t>
            </w:r>
            <w:r w:rsidR="000D4381" w:rsidRPr="00801056">
              <w:rPr>
                <w:rFonts w:hint="eastAsia"/>
              </w:rPr>
              <w:t>QEO</w:t>
            </w:r>
            <w:r w:rsidR="000D4381" w:rsidRPr="00801056">
              <w:rPr>
                <w:rFonts w:hint="eastAsia"/>
                <w:bCs/>
                <w:spacing w:val="10"/>
              </w:rPr>
              <w:t>5.3/ 6.1.2/6.1.3/6.2.2/7.5/8.2</w:t>
            </w:r>
          </w:p>
          <w:p w14:paraId="118E977D" w14:textId="1C493B06" w:rsidR="000D4381" w:rsidRPr="00801056" w:rsidRDefault="000D4381" w:rsidP="000D4381">
            <w:pPr>
              <w:pStyle w:val="a0"/>
            </w:pPr>
          </w:p>
        </w:tc>
        <w:tc>
          <w:tcPr>
            <w:tcW w:w="1585" w:type="dxa"/>
            <w:vMerge/>
          </w:tcPr>
          <w:p w14:paraId="2656435E" w14:textId="77777777" w:rsidR="00E934E2" w:rsidRPr="00801056" w:rsidRDefault="00E934E2"/>
        </w:tc>
      </w:tr>
      <w:tr w:rsidR="00A160D6" w:rsidRPr="00801056" w14:paraId="6F7E99B1" w14:textId="77777777">
        <w:trPr>
          <w:trHeight w:val="1255"/>
        </w:trPr>
        <w:tc>
          <w:tcPr>
            <w:tcW w:w="2160" w:type="dxa"/>
          </w:tcPr>
          <w:p w14:paraId="41105296" w14:textId="77777777" w:rsidR="000D4381" w:rsidRPr="00801056" w:rsidRDefault="000D4381" w:rsidP="000D4381">
            <w:pPr>
              <w:spacing w:line="360" w:lineRule="auto"/>
              <w:rPr>
                <w:szCs w:val="21"/>
              </w:rPr>
            </w:pPr>
            <w:r w:rsidRPr="00801056">
              <w:rPr>
                <w:rFonts w:hint="eastAsia"/>
                <w:szCs w:val="21"/>
              </w:rPr>
              <w:t>组织的知识，人力资源情况、人员情况核实，文件化信息、内部审核，环境因素，目标、指标及管理方案的可行性；应急准备及响应</w:t>
            </w:r>
          </w:p>
          <w:p w14:paraId="7D098C96" w14:textId="77777777" w:rsidR="00E05100" w:rsidRPr="00801056" w:rsidRDefault="00E05100" w:rsidP="00E05100">
            <w:pPr>
              <w:pStyle w:val="a0"/>
            </w:pPr>
          </w:p>
          <w:p w14:paraId="72635E56" w14:textId="77777777" w:rsidR="00E05100" w:rsidRPr="00801056" w:rsidRDefault="00E05100" w:rsidP="00E05100">
            <w:pPr>
              <w:pStyle w:val="a0"/>
            </w:pPr>
          </w:p>
          <w:p w14:paraId="6926EF38" w14:textId="77777777" w:rsidR="00E05100" w:rsidRPr="00801056" w:rsidRDefault="00E05100" w:rsidP="00E05100">
            <w:pPr>
              <w:pStyle w:val="a0"/>
            </w:pPr>
          </w:p>
          <w:p w14:paraId="15B4196E" w14:textId="77777777" w:rsidR="00E05100" w:rsidRPr="00801056" w:rsidRDefault="00E05100" w:rsidP="00E05100">
            <w:pPr>
              <w:pStyle w:val="a0"/>
            </w:pPr>
          </w:p>
          <w:p w14:paraId="39403B85" w14:textId="77777777" w:rsidR="00E934E2" w:rsidRPr="00801056" w:rsidRDefault="00E934E2"/>
        </w:tc>
        <w:tc>
          <w:tcPr>
            <w:tcW w:w="960" w:type="dxa"/>
          </w:tcPr>
          <w:p w14:paraId="70383DBF" w14:textId="4F3DEF3C" w:rsidR="00A878FB" w:rsidRPr="00801056" w:rsidRDefault="000D4381" w:rsidP="00A878FB">
            <w:pPr>
              <w:pStyle w:val="a0"/>
            </w:pPr>
            <w:r w:rsidRPr="00801056">
              <w:rPr>
                <w:rFonts w:ascii="宋体" w:hAnsi="宋体" w:cs="宋体" w:hint="eastAsia"/>
                <w:sz w:val="20"/>
              </w:rPr>
              <w:t>QEO5.3/ 6.1.2/6.1.3/6.2.2/7.5/8.2</w:t>
            </w:r>
          </w:p>
        </w:tc>
        <w:tc>
          <w:tcPr>
            <w:tcW w:w="10004" w:type="dxa"/>
          </w:tcPr>
          <w:p w14:paraId="0E6E97ED" w14:textId="77777777" w:rsidR="00801056" w:rsidRPr="00801056" w:rsidRDefault="00801056" w:rsidP="00801056">
            <w:pPr>
              <w:pStyle w:val="a0"/>
              <w:numPr>
                <w:ilvl w:val="0"/>
                <w:numId w:val="3"/>
              </w:numPr>
            </w:pPr>
            <w:r w:rsidRPr="00801056">
              <w:rPr>
                <w:rFonts w:hint="eastAsia"/>
              </w:rPr>
              <w:t>管理手册</w:t>
            </w:r>
            <w:r w:rsidRPr="00801056">
              <w:rPr>
                <w:rFonts w:hint="eastAsia"/>
              </w:rPr>
              <w:t>CMGC-SC-2020  A/0</w:t>
            </w:r>
            <w:r w:rsidRPr="00801056">
              <w:rPr>
                <w:rFonts w:hint="eastAsia"/>
              </w:rPr>
              <w:t>版，发布时间：</w:t>
            </w:r>
            <w:r w:rsidRPr="00801056">
              <w:rPr>
                <w:rFonts w:hint="eastAsia"/>
              </w:rPr>
              <w:t>2020</w:t>
            </w:r>
            <w:r w:rsidRPr="00801056">
              <w:rPr>
                <w:rFonts w:hint="eastAsia"/>
              </w:rPr>
              <w:t>年</w:t>
            </w:r>
            <w:r w:rsidRPr="00801056">
              <w:rPr>
                <w:rFonts w:hint="eastAsia"/>
              </w:rPr>
              <w:t>03</w:t>
            </w:r>
            <w:r w:rsidRPr="00801056">
              <w:rPr>
                <w:rFonts w:hint="eastAsia"/>
              </w:rPr>
              <w:t>月</w:t>
            </w:r>
            <w:r w:rsidRPr="00801056">
              <w:rPr>
                <w:rFonts w:hint="eastAsia"/>
              </w:rPr>
              <w:t>10</w:t>
            </w:r>
            <w:r w:rsidRPr="00801056">
              <w:rPr>
                <w:rFonts w:hint="eastAsia"/>
              </w:rPr>
              <w:t>日实施时间：</w:t>
            </w:r>
            <w:r w:rsidRPr="00801056">
              <w:rPr>
                <w:rFonts w:hint="eastAsia"/>
              </w:rPr>
              <w:t>2020</w:t>
            </w:r>
            <w:r w:rsidRPr="00801056">
              <w:rPr>
                <w:rFonts w:hint="eastAsia"/>
              </w:rPr>
              <w:t>年</w:t>
            </w:r>
            <w:r w:rsidRPr="00801056">
              <w:rPr>
                <w:rFonts w:hint="eastAsia"/>
              </w:rPr>
              <w:t>03</w:t>
            </w:r>
            <w:r w:rsidRPr="00801056">
              <w:rPr>
                <w:rFonts w:hint="eastAsia"/>
              </w:rPr>
              <w:t>月</w:t>
            </w:r>
            <w:r w:rsidRPr="00801056">
              <w:rPr>
                <w:rFonts w:hint="eastAsia"/>
              </w:rPr>
              <w:t>10</w:t>
            </w:r>
            <w:r w:rsidRPr="00801056">
              <w:rPr>
                <w:rFonts w:hint="eastAsia"/>
              </w:rPr>
              <w:t>日</w:t>
            </w:r>
          </w:p>
          <w:p w14:paraId="43C727EE" w14:textId="77777777" w:rsidR="00801056" w:rsidRPr="00801056" w:rsidRDefault="00801056" w:rsidP="00801056">
            <w:pPr>
              <w:pStyle w:val="a0"/>
            </w:pPr>
            <w:r w:rsidRPr="00801056">
              <w:rPr>
                <w:rFonts w:hint="eastAsia"/>
              </w:rPr>
              <w:t>2.</w:t>
            </w:r>
            <w:r w:rsidRPr="00801056">
              <w:rPr>
                <w:rFonts w:hint="eastAsia"/>
              </w:rPr>
              <w:t>程序文件</w:t>
            </w:r>
            <w:r w:rsidRPr="00801056">
              <w:rPr>
                <w:rFonts w:hint="eastAsia"/>
              </w:rPr>
              <w:t>CMGC-CX -2020  A/0</w:t>
            </w:r>
            <w:r w:rsidRPr="00801056">
              <w:rPr>
                <w:rFonts w:hint="eastAsia"/>
              </w:rPr>
              <w:t>版</w:t>
            </w:r>
            <w:r w:rsidRPr="00801056">
              <w:rPr>
                <w:rFonts w:hint="eastAsia"/>
              </w:rPr>
              <w:t xml:space="preserve"> </w:t>
            </w:r>
            <w:r w:rsidRPr="00801056">
              <w:rPr>
                <w:rFonts w:hint="eastAsia"/>
              </w:rPr>
              <w:t>含</w:t>
            </w:r>
            <w:r w:rsidRPr="00801056">
              <w:rPr>
                <w:rFonts w:hint="eastAsia"/>
              </w:rPr>
              <w:t>27</w:t>
            </w:r>
            <w:r w:rsidRPr="00801056">
              <w:rPr>
                <w:rFonts w:hint="eastAsia"/>
              </w:rPr>
              <w:t>个文件，包括标准要求的形成文件的信息。</w:t>
            </w:r>
          </w:p>
          <w:p w14:paraId="4A539E37" w14:textId="77777777" w:rsidR="00801056" w:rsidRPr="00801056" w:rsidRDefault="00801056" w:rsidP="00801056">
            <w:pPr>
              <w:pStyle w:val="a0"/>
            </w:pPr>
            <w:r w:rsidRPr="00801056">
              <w:rPr>
                <w:rFonts w:hint="eastAsia"/>
              </w:rPr>
              <w:t>3.</w:t>
            </w:r>
            <w:r w:rsidRPr="00801056">
              <w:rPr>
                <w:rFonts w:hint="eastAsia"/>
              </w:rPr>
              <w:t>管理制度汇编：质量管理制度、环境管理制度、安全管理制度等</w:t>
            </w:r>
            <w:r w:rsidRPr="00801056">
              <w:rPr>
                <w:rFonts w:hint="eastAsia"/>
              </w:rPr>
              <w:t>15</w:t>
            </w:r>
            <w:r w:rsidRPr="00801056">
              <w:rPr>
                <w:rFonts w:hint="eastAsia"/>
              </w:rPr>
              <w:t>个</w:t>
            </w:r>
          </w:p>
          <w:p w14:paraId="39414A9C" w14:textId="77777777" w:rsidR="00DB5C7F" w:rsidRPr="00801056" w:rsidRDefault="00F52A4F">
            <w:pPr>
              <w:rPr>
                <w:rFonts w:ascii="Arial" w:hAnsi="Arial" w:cs="Arial"/>
                <w:bdr w:val="none" w:sz="0" w:space="0" w:color="auto" w:frame="1"/>
              </w:rPr>
            </w:pPr>
            <w:r w:rsidRPr="00801056">
              <w:rPr>
                <w:rFonts w:ascii="Arial" w:hAnsi="Arial" w:cs="Arial" w:hint="eastAsia"/>
                <w:bdr w:val="none" w:sz="0" w:space="0" w:color="auto" w:frame="1"/>
              </w:rPr>
              <w:t>综合部提供了外来文件清单，包括法律法规、国家标准等</w:t>
            </w:r>
            <w:r w:rsidRPr="00801056">
              <w:rPr>
                <w:rFonts w:ascii="Arial" w:hAnsi="Arial" w:cs="Arial" w:hint="eastAsia"/>
                <w:bdr w:val="none" w:sz="0" w:space="0" w:color="auto" w:frame="1"/>
              </w:rPr>
              <w:t>18</w:t>
            </w:r>
            <w:r w:rsidRPr="00801056">
              <w:rPr>
                <w:rFonts w:ascii="Arial" w:hAnsi="Arial" w:cs="Arial" w:hint="eastAsia"/>
                <w:bdr w:val="none" w:sz="0" w:space="0" w:color="auto" w:frame="1"/>
              </w:rPr>
              <w:t>个，其中包括销售产品的国家标准。</w:t>
            </w:r>
          </w:p>
          <w:p w14:paraId="18D80536" w14:textId="77777777" w:rsidR="00DB5C7F" w:rsidRPr="00801056" w:rsidRDefault="00F52A4F" w:rsidP="00DB5C7F">
            <w:pPr>
              <w:pStyle w:val="a0"/>
            </w:pPr>
            <w:r w:rsidRPr="00801056">
              <w:rPr>
                <w:rFonts w:hint="eastAsia"/>
              </w:rPr>
              <w:t>综合部提供了受控文件清单，包括体系文件、管理制度等。</w:t>
            </w:r>
          </w:p>
          <w:p w14:paraId="324CA77C" w14:textId="77777777" w:rsidR="00F52A4F" w:rsidRPr="00801056" w:rsidRDefault="00F52A4F" w:rsidP="00DB5C7F">
            <w:pPr>
              <w:pStyle w:val="a0"/>
            </w:pPr>
          </w:p>
          <w:p w14:paraId="41C202BC" w14:textId="77777777" w:rsidR="00F52A4F" w:rsidRPr="00801056" w:rsidRDefault="00F52A4F" w:rsidP="00DB5C7F">
            <w:pPr>
              <w:pStyle w:val="a0"/>
            </w:pPr>
          </w:p>
          <w:p w14:paraId="4AEFB319" w14:textId="77777777" w:rsidR="00F52A4F" w:rsidRPr="00801056" w:rsidRDefault="00F52A4F" w:rsidP="00DB5C7F">
            <w:pPr>
              <w:pStyle w:val="a0"/>
            </w:pPr>
          </w:p>
          <w:p w14:paraId="68B6A6E3" w14:textId="740CED76" w:rsidR="00DB5C7F" w:rsidRPr="00801056" w:rsidRDefault="00DB5C7F" w:rsidP="00DB5C7F">
            <w:pPr>
              <w:pStyle w:val="a0"/>
            </w:pPr>
            <w:r w:rsidRPr="00801056">
              <w:rPr>
                <w:rFonts w:hint="eastAsia"/>
              </w:rPr>
              <w:t>综合部</w:t>
            </w:r>
            <w:r w:rsidR="00F52A4F" w:rsidRPr="00801056">
              <w:rPr>
                <w:rFonts w:hint="eastAsia"/>
              </w:rPr>
              <w:t>提供了公司的环境因素识别与评价清单，</w:t>
            </w:r>
            <w:r w:rsidRPr="00801056">
              <w:rPr>
                <w:rFonts w:hint="eastAsia"/>
              </w:rPr>
              <w:t>共识别出环境因素</w:t>
            </w:r>
            <w:r w:rsidR="00801056" w:rsidRPr="00801056">
              <w:t>44</w:t>
            </w:r>
            <w:r w:rsidRPr="00801056">
              <w:rPr>
                <w:rFonts w:hint="eastAsia"/>
              </w:rPr>
              <w:t>条，包括</w:t>
            </w:r>
            <w:r w:rsidR="00F52A4F" w:rsidRPr="00801056">
              <w:rPr>
                <w:rFonts w:hint="eastAsia"/>
              </w:rPr>
              <w:t>电消耗、电磁辐射</w:t>
            </w:r>
            <w:r w:rsidRPr="00801056">
              <w:rPr>
                <w:rFonts w:hint="eastAsia"/>
              </w:rPr>
              <w:t>等，</w:t>
            </w:r>
            <w:r w:rsidR="00F52A4F" w:rsidRPr="00801056">
              <w:rPr>
                <w:rFonts w:hint="eastAsia"/>
              </w:rPr>
              <w:t>其中两条环境因素被评为重要环境因素。其余</w:t>
            </w:r>
            <w:r w:rsidRPr="00801056">
              <w:rPr>
                <w:rFonts w:hint="eastAsia"/>
              </w:rPr>
              <w:t>评价结果均为一般环境因素。</w:t>
            </w:r>
          </w:p>
          <w:p w14:paraId="422D4661" w14:textId="77777777" w:rsidR="00F52A4F" w:rsidRPr="00801056" w:rsidRDefault="00F52A4F" w:rsidP="00F52A4F">
            <w:pPr>
              <w:pStyle w:val="a8"/>
              <w:pBdr>
                <w:bottom w:val="none" w:sz="0" w:space="0" w:color="auto"/>
              </w:pBdr>
              <w:tabs>
                <w:tab w:val="clear" w:pos="4153"/>
                <w:tab w:val="center" w:pos="5737"/>
              </w:tabs>
              <w:jc w:val="left"/>
              <w:rPr>
                <w:bCs/>
                <w:spacing w:val="10"/>
              </w:rPr>
            </w:pPr>
            <w:r w:rsidRPr="00801056">
              <w:rPr>
                <w:rFonts w:hint="eastAsia"/>
                <w:bCs/>
                <w:spacing w:val="10"/>
                <w:sz w:val="21"/>
                <w:szCs w:val="20"/>
              </w:rPr>
              <w:t>综合部提供了“重要环境因素清单”</w:t>
            </w:r>
          </w:p>
          <w:p w14:paraId="5DF1D100" w14:textId="77777777" w:rsidR="00F52A4F" w:rsidRPr="00801056" w:rsidRDefault="00F52A4F" w:rsidP="00F52A4F">
            <w:pPr>
              <w:rPr>
                <w:bCs/>
                <w:spacing w:val="10"/>
              </w:rPr>
            </w:pPr>
            <w:r w:rsidRPr="00801056">
              <w:rPr>
                <w:rFonts w:hint="eastAsia"/>
                <w:bCs/>
                <w:spacing w:val="10"/>
              </w:rPr>
              <w:t xml:space="preserve">1. </w:t>
            </w:r>
            <w:r w:rsidRPr="00801056">
              <w:rPr>
                <w:rFonts w:hint="eastAsia"/>
                <w:bCs/>
                <w:spacing w:val="10"/>
              </w:rPr>
              <w:t>潜在火灾事故发生</w:t>
            </w:r>
          </w:p>
          <w:p w14:paraId="20EBDE12" w14:textId="77777777" w:rsidR="00F52A4F" w:rsidRPr="00801056" w:rsidRDefault="00F52A4F" w:rsidP="00F52A4F">
            <w:pPr>
              <w:rPr>
                <w:bCs/>
                <w:spacing w:val="10"/>
              </w:rPr>
            </w:pPr>
            <w:r w:rsidRPr="00801056">
              <w:rPr>
                <w:rFonts w:hint="eastAsia"/>
                <w:bCs/>
                <w:spacing w:val="10"/>
              </w:rPr>
              <w:t xml:space="preserve">2. </w:t>
            </w:r>
            <w:r w:rsidRPr="00801056">
              <w:rPr>
                <w:rFonts w:hint="eastAsia"/>
                <w:bCs/>
                <w:spacing w:val="10"/>
              </w:rPr>
              <w:t>固体废弃物处理</w:t>
            </w:r>
          </w:p>
          <w:p w14:paraId="13B30FB0" w14:textId="77777777" w:rsidR="00DB5C7F" w:rsidRPr="00801056" w:rsidRDefault="00DB5C7F" w:rsidP="00DB5C7F">
            <w:pPr>
              <w:pStyle w:val="a0"/>
            </w:pPr>
          </w:p>
          <w:p w14:paraId="576DA0C9" w14:textId="215DB6B3" w:rsidR="00DB5C7F" w:rsidRPr="00801056" w:rsidRDefault="00DB5C7F" w:rsidP="00DB5C7F">
            <w:pPr>
              <w:pStyle w:val="a0"/>
            </w:pPr>
            <w:r w:rsidRPr="00801056">
              <w:rPr>
                <w:rFonts w:hint="eastAsia"/>
              </w:rPr>
              <w:t>综合部提供了</w:t>
            </w:r>
            <w:r w:rsidR="00F52A4F" w:rsidRPr="00801056">
              <w:rPr>
                <w:rFonts w:hint="eastAsia"/>
              </w:rPr>
              <w:t>公司的</w:t>
            </w:r>
            <w:r w:rsidRPr="00801056">
              <w:rPr>
                <w:rFonts w:hint="eastAsia"/>
              </w:rPr>
              <w:t>危险源辨识与评价表，共识别出危险源</w:t>
            </w:r>
            <w:r w:rsidR="00F52A4F" w:rsidRPr="00801056">
              <w:rPr>
                <w:rFonts w:hint="eastAsia"/>
              </w:rPr>
              <w:t>2</w:t>
            </w:r>
            <w:r w:rsidR="00CE310C" w:rsidRPr="00801056">
              <w:t>6</w:t>
            </w:r>
            <w:r w:rsidRPr="00801056">
              <w:rPr>
                <w:rFonts w:hint="eastAsia"/>
              </w:rPr>
              <w:t>条，包括</w:t>
            </w:r>
            <w:r w:rsidR="00F52A4F" w:rsidRPr="00801056">
              <w:rPr>
                <w:rFonts w:hint="eastAsia"/>
              </w:rPr>
              <w:t>照明电气线路老化、接地、漏电失灵、超时劳动</w:t>
            </w:r>
            <w:r w:rsidRPr="00801056">
              <w:rPr>
                <w:rFonts w:hint="eastAsia"/>
              </w:rPr>
              <w:t>等。</w:t>
            </w:r>
            <w:r w:rsidR="009A6F40" w:rsidRPr="00801056">
              <w:rPr>
                <w:rFonts w:hint="eastAsia"/>
              </w:rPr>
              <w:t>评价出</w:t>
            </w:r>
            <w:r w:rsidR="00801056" w:rsidRPr="00801056">
              <w:t>3</w:t>
            </w:r>
            <w:r w:rsidR="009A6F40" w:rsidRPr="00801056">
              <w:rPr>
                <w:rFonts w:hint="eastAsia"/>
              </w:rPr>
              <w:t>条为不可接受风险。其余为一般危险源。</w:t>
            </w:r>
          </w:p>
          <w:p w14:paraId="23BE34A9" w14:textId="77777777" w:rsidR="009A6F40" w:rsidRPr="00801056" w:rsidRDefault="009A6F40" w:rsidP="009A6F40">
            <w:pPr>
              <w:rPr>
                <w:rStyle w:val="info-content-text"/>
                <w:rFonts w:ascii="Arial" w:hAnsi="Arial" w:cs="Arial"/>
                <w:bdr w:val="none" w:sz="0" w:space="0" w:color="auto" w:frame="1"/>
                <w:shd w:val="clear" w:color="auto" w:fill="FFFFFF"/>
              </w:rPr>
            </w:pPr>
            <w:r w:rsidRPr="00801056">
              <w:rPr>
                <w:rStyle w:val="info-content-text"/>
                <w:rFonts w:ascii="Arial" w:hAnsi="Arial" w:cs="Arial" w:hint="eastAsia"/>
                <w:bdr w:val="none" w:sz="0" w:space="0" w:color="auto" w:frame="1"/>
                <w:shd w:val="clear" w:color="auto" w:fill="FFFFFF"/>
              </w:rPr>
              <w:t>综合部提供了“不可接受风险清单”</w:t>
            </w:r>
          </w:p>
          <w:p w14:paraId="52F6F19D" w14:textId="77777777" w:rsidR="009A6F40" w:rsidRPr="00801056" w:rsidRDefault="009A6F40" w:rsidP="009A6F40">
            <w:pPr>
              <w:rPr>
                <w:bCs/>
                <w:spacing w:val="10"/>
              </w:rPr>
            </w:pPr>
            <w:r w:rsidRPr="00801056">
              <w:rPr>
                <w:rFonts w:hint="eastAsia"/>
                <w:bCs/>
                <w:spacing w:val="10"/>
              </w:rPr>
              <w:t>1.</w:t>
            </w:r>
            <w:r w:rsidRPr="00801056">
              <w:rPr>
                <w:rFonts w:hint="eastAsia"/>
                <w:bCs/>
                <w:spacing w:val="10"/>
              </w:rPr>
              <w:t>潜在火灾、爆炸</w:t>
            </w:r>
          </w:p>
          <w:p w14:paraId="669FF30B" w14:textId="5EA9910C" w:rsidR="009A6F40" w:rsidRPr="00801056" w:rsidRDefault="009A6F40" w:rsidP="009A6F40">
            <w:pPr>
              <w:rPr>
                <w:bCs/>
                <w:spacing w:val="10"/>
              </w:rPr>
            </w:pPr>
            <w:r w:rsidRPr="00801056">
              <w:rPr>
                <w:rFonts w:hint="eastAsia"/>
                <w:bCs/>
                <w:spacing w:val="10"/>
              </w:rPr>
              <w:t>2.</w:t>
            </w:r>
            <w:r w:rsidRPr="00801056">
              <w:rPr>
                <w:rFonts w:hint="eastAsia"/>
                <w:bCs/>
                <w:spacing w:val="10"/>
              </w:rPr>
              <w:t>触电</w:t>
            </w:r>
          </w:p>
          <w:p w14:paraId="2A2E6AA7" w14:textId="4C193D0C" w:rsidR="00801056" w:rsidRPr="00801056" w:rsidRDefault="00801056" w:rsidP="00801056">
            <w:pPr>
              <w:pStyle w:val="a0"/>
            </w:pPr>
            <w:r w:rsidRPr="00801056">
              <w:rPr>
                <w:rFonts w:hint="eastAsia"/>
              </w:rPr>
              <w:lastRenderedPageBreak/>
              <w:t>3</w:t>
            </w:r>
            <w:r w:rsidRPr="00801056">
              <w:t>.</w:t>
            </w:r>
            <w:r w:rsidR="006A7651">
              <w:rPr>
                <w:rFonts w:hint="eastAsia"/>
              </w:rPr>
              <w:t>意外伤害</w:t>
            </w:r>
          </w:p>
          <w:p w14:paraId="213BD320" w14:textId="77777777" w:rsidR="00652D02" w:rsidRPr="00801056" w:rsidRDefault="00652D02" w:rsidP="00DB5C7F">
            <w:pPr>
              <w:pStyle w:val="a0"/>
            </w:pPr>
          </w:p>
          <w:p w14:paraId="0F1F3C35" w14:textId="3264DBE1" w:rsidR="00801056" w:rsidRPr="00801056" w:rsidRDefault="00F52A4F" w:rsidP="00801056">
            <w:pPr>
              <w:pStyle w:val="a0"/>
              <w:rPr>
                <w:bCs w:val="0"/>
                <w:szCs w:val="21"/>
              </w:rPr>
            </w:pPr>
            <w:r w:rsidRPr="00801056">
              <w:rPr>
                <w:rFonts w:hint="eastAsia"/>
                <w:szCs w:val="21"/>
              </w:rPr>
              <w:t>综合部提供了环境适用法律、法规及其它要求清单，清单中包括</w:t>
            </w:r>
            <w:r w:rsidR="009A6F40" w:rsidRPr="00801056">
              <w:rPr>
                <w:rFonts w:hint="eastAsia"/>
                <w:szCs w:val="21"/>
              </w:rPr>
              <w:t>30</w:t>
            </w:r>
            <w:r w:rsidRPr="00801056">
              <w:rPr>
                <w:rFonts w:hint="eastAsia"/>
                <w:szCs w:val="21"/>
              </w:rPr>
              <w:t>条法律法规，</w:t>
            </w:r>
            <w:r w:rsidR="009A6F40" w:rsidRPr="00801056">
              <w:rPr>
                <w:rFonts w:hint="eastAsia"/>
                <w:szCs w:val="21"/>
              </w:rPr>
              <w:t>提供了职业健康安全适用法律、法规及其它要求清单，清单中包括</w:t>
            </w:r>
            <w:r w:rsidR="009A6F40" w:rsidRPr="00801056">
              <w:rPr>
                <w:rFonts w:hint="eastAsia"/>
                <w:szCs w:val="21"/>
              </w:rPr>
              <w:t>3</w:t>
            </w:r>
            <w:r w:rsidR="00801056" w:rsidRPr="00801056">
              <w:rPr>
                <w:szCs w:val="21"/>
              </w:rPr>
              <w:t>4</w:t>
            </w:r>
            <w:r w:rsidR="009A6F40" w:rsidRPr="00801056">
              <w:rPr>
                <w:rFonts w:hint="eastAsia"/>
                <w:szCs w:val="21"/>
              </w:rPr>
              <w:t>条法律法规。</w:t>
            </w:r>
          </w:p>
          <w:p w14:paraId="3C557EF7" w14:textId="3062C603" w:rsidR="009A6F40" w:rsidRPr="00801056" w:rsidRDefault="00F52A4F" w:rsidP="009A6F40">
            <w:pPr>
              <w:pStyle w:val="a8"/>
              <w:pBdr>
                <w:bottom w:val="none" w:sz="0" w:space="0" w:color="auto"/>
              </w:pBdr>
              <w:tabs>
                <w:tab w:val="clear" w:pos="4153"/>
                <w:tab w:val="center" w:pos="5737"/>
              </w:tabs>
              <w:jc w:val="left"/>
              <w:rPr>
                <w:bCs/>
                <w:spacing w:val="10"/>
                <w:sz w:val="21"/>
                <w:szCs w:val="21"/>
              </w:rPr>
            </w:pPr>
            <w:r w:rsidRPr="00801056">
              <w:rPr>
                <w:rFonts w:hint="eastAsia"/>
                <w:bCs/>
                <w:spacing w:val="10"/>
                <w:sz w:val="21"/>
                <w:szCs w:val="21"/>
              </w:rPr>
              <w:t>综合部</w:t>
            </w:r>
            <w:r w:rsidR="009A6F40" w:rsidRPr="00801056">
              <w:rPr>
                <w:rFonts w:hint="eastAsia"/>
                <w:bCs/>
                <w:spacing w:val="10"/>
                <w:sz w:val="21"/>
                <w:szCs w:val="21"/>
              </w:rPr>
              <w:t>于</w:t>
            </w:r>
            <w:r w:rsidR="009A6F40" w:rsidRPr="00801056">
              <w:rPr>
                <w:rFonts w:hint="eastAsia"/>
                <w:bCs/>
                <w:spacing w:val="10"/>
                <w:sz w:val="21"/>
                <w:szCs w:val="21"/>
              </w:rPr>
              <w:t>20</w:t>
            </w:r>
            <w:r w:rsidR="00CE310C" w:rsidRPr="00801056">
              <w:rPr>
                <w:bCs/>
                <w:spacing w:val="10"/>
                <w:sz w:val="21"/>
                <w:szCs w:val="21"/>
              </w:rPr>
              <w:t>20</w:t>
            </w:r>
            <w:r w:rsidR="00CE310C" w:rsidRPr="00801056">
              <w:rPr>
                <w:rFonts w:hint="eastAsia"/>
                <w:bCs/>
                <w:spacing w:val="10"/>
                <w:sz w:val="21"/>
                <w:szCs w:val="21"/>
              </w:rPr>
              <w:t>年</w:t>
            </w:r>
            <w:r w:rsidR="00CE310C" w:rsidRPr="00801056">
              <w:rPr>
                <w:bCs/>
                <w:spacing w:val="10"/>
                <w:sz w:val="21"/>
                <w:szCs w:val="21"/>
              </w:rPr>
              <w:t>4</w:t>
            </w:r>
            <w:r w:rsidR="00CE310C" w:rsidRPr="00801056">
              <w:rPr>
                <w:rFonts w:hint="eastAsia"/>
                <w:bCs/>
                <w:spacing w:val="10"/>
                <w:sz w:val="21"/>
                <w:szCs w:val="21"/>
              </w:rPr>
              <w:t>月</w:t>
            </w:r>
            <w:r w:rsidR="00CE310C" w:rsidRPr="00801056">
              <w:rPr>
                <w:rFonts w:hint="eastAsia"/>
                <w:bCs/>
                <w:spacing w:val="10"/>
                <w:sz w:val="21"/>
                <w:szCs w:val="21"/>
              </w:rPr>
              <w:t>1</w:t>
            </w:r>
            <w:r w:rsidR="00CE310C" w:rsidRPr="00801056">
              <w:rPr>
                <w:bCs/>
                <w:spacing w:val="10"/>
                <w:sz w:val="21"/>
                <w:szCs w:val="21"/>
              </w:rPr>
              <w:t>0</w:t>
            </w:r>
            <w:r w:rsidR="009A6F40" w:rsidRPr="00801056">
              <w:rPr>
                <w:rFonts w:hint="eastAsia"/>
                <w:bCs/>
                <w:spacing w:val="10"/>
                <w:sz w:val="21"/>
                <w:szCs w:val="21"/>
              </w:rPr>
              <w:t>日针对</w:t>
            </w:r>
            <w:r w:rsidR="009A6F40" w:rsidRPr="00801056">
              <w:rPr>
                <w:rFonts w:hint="eastAsia"/>
                <w:bCs/>
                <w:spacing w:val="10"/>
                <w:sz w:val="21"/>
                <w:szCs w:val="21"/>
              </w:rPr>
              <w:t>OHS</w:t>
            </w:r>
            <w:r w:rsidR="009A6F40" w:rsidRPr="00801056">
              <w:rPr>
                <w:rFonts w:hint="eastAsia"/>
                <w:bCs/>
                <w:spacing w:val="10"/>
                <w:sz w:val="21"/>
                <w:szCs w:val="21"/>
              </w:rPr>
              <w:t>和</w:t>
            </w:r>
            <w:r w:rsidR="009A6F40" w:rsidRPr="00801056">
              <w:rPr>
                <w:rFonts w:hint="eastAsia"/>
                <w:bCs/>
                <w:spacing w:val="10"/>
                <w:sz w:val="21"/>
                <w:szCs w:val="21"/>
              </w:rPr>
              <w:t>EMS</w:t>
            </w:r>
            <w:r w:rsidR="009A6F40" w:rsidRPr="00801056">
              <w:rPr>
                <w:rFonts w:hint="eastAsia"/>
                <w:bCs/>
                <w:spacing w:val="10"/>
                <w:sz w:val="21"/>
                <w:szCs w:val="21"/>
              </w:rPr>
              <w:t>对适用的法律法规符合性进行了评价，提供了</w:t>
            </w:r>
            <w:r w:rsidR="009A6F40" w:rsidRPr="00801056">
              <w:rPr>
                <w:rFonts w:hint="eastAsia"/>
                <w:bCs/>
                <w:spacing w:val="10"/>
                <w:sz w:val="21"/>
                <w:szCs w:val="21"/>
              </w:rPr>
              <w:t>20</w:t>
            </w:r>
            <w:r w:rsidR="00801056" w:rsidRPr="00801056">
              <w:rPr>
                <w:bCs/>
                <w:spacing w:val="10"/>
                <w:sz w:val="21"/>
                <w:szCs w:val="21"/>
              </w:rPr>
              <w:t>20</w:t>
            </w:r>
            <w:r w:rsidR="009A6F40" w:rsidRPr="00801056">
              <w:rPr>
                <w:rFonts w:hint="eastAsia"/>
                <w:bCs/>
                <w:spacing w:val="10"/>
                <w:sz w:val="21"/>
                <w:szCs w:val="21"/>
              </w:rPr>
              <w:t>年合规性评价记录。</w:t>
            </w:r>
          </w:p>
          <w:p w14:paraId="36F4AF09" w14:textId="77777777" w:rsidR="00F52A4F" w:rsidRPr="00801056" w:rsidRDefault="00F52A4F" w:rsidP="00DB5C7F">
            <w:pPr>
              <w:pStyle w:val="a0"/>
              <w:rPr>
                <w:szCs w:val="21"/>
              </w:rPr>
            </w:pPr>
          </w:p>
          <w:p w14:paraId="2AB06C7A" w14:textId="77777777" w:rsidR="00F52A4F" w:rsidRPr="00801056" w:rsidRDefault="00F52A4F" w:rsidP="00652D02">
            <w:pPr>
              <w:pStyle w:val="a0"/>
            </w:pPr>
          </w:p>
          <w:p w14:paraId="4D3E4E59" w14:textId="6D6EC3C3" w:rsidR="00652D02" w:rsidRPr="00801056" w:rsidRDefault="00652D02" w:rsidP="00652D02">
            <w:pPr>
              <w:pStyle w:val="a0"/>
            </w:pPr>
            <w:r w:rsidRPr="00801056">
              <w:rPr>
                <w:rFonts w:hint="eastAsia"/>
              </w:rPr>
              <w:t>综合部提供了</w:t>
            </w:r>
            <w:r w:rsidR="0054499A" w:rsidRPr="00801056">
              <w:rPr>
                <w:rFonts w:hint="eastAsia"/>
              </w:rPr>
              <w:t>质量</w:t>
            </w:r>
            <w:r w:rsidR="00801056" w:rsidRPr="00801056">
              <w:rPr>
                <w:rFonts w:hint="eastAsia"/>
              </w:rPr>
              <w:t>、环境、职业健康安全</w:t>
            </w:r>
            <w:r w:rsidR="0054499A" w:rsidRPr="00801056">
              <w:rPr>
                <w:rFonts w:hint="eastAsia"/>
              </w:rPr>
              <w:t>目标分解与实施表，规定了分解部门，分解值与采取的措施，考核频次为每季度。</w:t>
            </w:r>
          </w:p>
          <w:p w14:paraId="6A5097DA" w14:textId="77777777" w:rsidR="0054499A" w:rsidRPr="00801056" w:rsidRDefault="0054499A" w:rsidP="00652D02">
            <w:pPr>
              <w:pStyle w:val="a0"/>
            </w:pPr>
            <w:r w:rsidRPr="00801056">
              <w:rPr>
                <w:rFonts w:hint="eastAsia"/>
              </w:rPr>
              <w:t>目标均完成。</w:t>
            </w:r>
          </w:p>
          <w:p w14:paraId="30DE7923" w14:textId="77777777" w:rsidR="00652D02" w:rsidRPr="00801056" w:rsidRDefault="00652D02" w:rsidP="00DB5C7F">
            <w:pPr>
              <w:pStyle w:val="a0"/>
            </w:pPr>
          </w:p>
          <w:p w14:paraId="61D9FF9E" w14:textId="77777777" w:rsidR="00652D02" w:rsidRPr="00801056" w:rsidRDefault="00652D02" w:rsidP="00DB5C7F">
            <w:pPr>
              <w:pStyle w:val="a0"/>
            </w:pPr>
          </w:p>
          <w:p w14:paraId="03302A51" w14:textId="77777777" w:rsidR="00652D02" w:rsidRPr="00801056" w:rsidRDefault="00652D02" w:rsidP="00DB5C7F">
            <w:pPr>
              <w:pStyle w:val="a0"/>
            </w:pPr>
          </w:p>
          <w:p w14:paraId="69D417B3" w14:textId="77777777" w:rsidR="00DB5C7F" w:rsidRPr="00801056" w:rsidRDefault="00DB5C7F" w:rsidP="00DB5C7F">
            <w:pPr>
              <w:pStyle w:val="a0"/>
            </w:pPr>
            <w:r w:rsidRPr="00801056">
              <w:rPr>
                <w:rFonts w:hint="eastAsia"/>
              </w:rPr>
              <w:t>综合部提供了</w:t>
            </w:r>
            <w:r w:rsidR="0054499A" w:rsidRPr="00801056">
              <w:rPr>
                <w:rFonts w:hint="eastAsia"/>
              </w:rPr>
              <w:t>环境管理方案，方案为各部门区域防火</w:t>
            </w:r>
            <w:r w:rsidR="001F6E09" w:rsidRPr="00801056">
              <w:rPr>
                <w:rFonts w:hint="eastAsia"/>
              </w:rPr>
              <w:t>和固体废弃物，包括指标分解、负责人、实施时间和实施措施。</w:t>
            </w:r>
          </w:p>
          <w:p w14:paraId="089E29AA" w14:textId="77777777" w:rsidR="001F6E09" w:rsidRPr="00801056" w:rsidRDefault="001F6E09" w:rsidP="001F6E09">
            <w:pPr>
              <w:rPr>
                <w:bCs/>
                <w:spacing w:val="10"/>
              </w:rPr>
            </w:pPr>
            <w:r w:rsidRPr="00801056">
              <w:rPr>
                <w:rFonts w:hint="eastAsia"/>
                <w:bCs/>
                <w:spacing w:val="10"/>
              </w:rPr>
              <w:t>综合部提供了职业健康安全目标和管理方案一览表，包括目标、预计完成时间、具体措施、负责人等。</w:t>
            </w:r>
          </w:p>
          <w:p w14:paraId="1B22A69C" w14:textId="77777777" w:rsidR="00652D02" w:rsidRPr="00801056" w:rsidRDefault="00652D02" w:rsidP="00DB5C7F">
            <w:pPr>
              <w:pStyle w:val="a0"/>
            </w:pPr>
          </w:p>
          <w:p w14:paraId="1B5E6A9E" w14:textId="77777777" w:rsidR="00DB5C7F" w:rsidRPr="00801056" w:rsidRDefault="00DB5C7F" w:rsidP="00DB5C7F">
            <w:pPr>
              <w:pStyle w:val="a0"/>
            </w:pPr>
          </w:p>
          <w:p w14:paraId="102CEEDE" w14:textId="77777777" w:rsidR="00DB5C7F" w:rsidRPr="00801056" w:rsidRDefault="001F6E09">
            <w:pPr>
              <w:rPr>
                <w:rFonts w:ascii="Arial" w:hAnsi="Arial" w:cs="Arial"/>
                <w:bdr w:val="none" w:sz="0" w:space="0" w:color="auto" w:frame="1"/>
              </w:rPr>
            </w:pPr>
            <w:r w:rsidRPr="00801056">
              <w:rPr>
                <w:rFonts w:ascii="Arial" w:hAnsi="Arial" w:cs="Arial" w:hint="eastAsia"/>
                <w:bdr w:val="none" w:sz="0" w:space="0" w:color="auto" w:frame="1"/>
              </w:rPr>
              <w:t>综合部提供了企业的应急准备和响应计划</w:t>
            </w:r>
            <w:r w:rsidR="00E876C5" w:rsidRPr="00801056">
              <w:rPr>
                <w:rFonts w:ascii="Arial" w:hAnsi="Arial" w:cs="Arial" w:hint="eastAsia"/>
                <w:bdr w:val="none" w:sz="0" w:space="0" w:color="auto" w:frame="1"/>
              </w:rPr>
              <w:t>，详细规定了事故处理的流程等内容。</w:t>
            </w:r>
          </w:p>
          <w:p w14:paraId="26D4685B" w14:textId="49DBC89D" w:rsidR="00DB5C7F" w:rsidRPr="00801056" w:rsidRDefault="00E876C5">
            <w:pPr>
              <w:rPr>
                <w:rFonts w:ascii="Arial" w:hAnsi="Arial" w:cs="Arial"/>
                <w:bdr w:val="none" w:sz="0" w:space="0" w:color="auto" w:frame="1"/>
              </w:rPr>
            </w:pPr>
            <w:r w:rsidRPr="00801056">
              <w:rPr>
                <w:rFonts w:ascii="Arial" w:hAnsi="Arial" w:cs="Arial" w:hint="eastAsia"/>
                <w:bdr w:val="none" w:sz="0" w:space="0" w:color="auto" w:frame="1"/>
              </w:rPr>
              <w:t>综合部提供了触电事故应急预案，编制部门为综合部，编制日期为</w:t>
            </w:r>
            <w:r w:rsidRPr="00801056">
              <w:rPr>
                <w:rFonts w:ascii="Arial" w:hAnsi="Arial" w:cs="Arial" w:hint="eastAsia"/>
                <w:bdr w:val="none" w:sz="0" w:space="0" w:color="auto" w:frame="1"/>
              </w:rPr>
              <w:t>20</w:t>
            </w:r>
            <w:r w:rsidR="00CE310C" w:rsidRPr="00801056">
              <w:rPr>
                <w:rFonts w:ascii="Arial" w:hAnsi="Arial" w:cs="Arial"/>
                <w:bdr w:val="none" w:sz="0" w:space="0" w:color="auto" w:frame="1"/>
              </w:rPr>
              <w:t>20</w:t>
            </w:r>
            <w:r w:rsidRPr="00801056">
              <w:rPr>
                <w:rFonts w:ascii="Arial" w:hAnsi="Arial" w:cs="Arial" w:hint="eastAsia"/>
                <w:bdr w:val="none" w:sz="0" w:space="0" w:color="auto" w:frame="1"/>
              </w:rPr>
              <w:t>年</w:t>
            </w:r>
            <w:r w:rsidR="00CE310C" w:rsidRPr="00801056">
              <w:rPr>
                <w:rFonts w:ascii="Arial" w:hAnsi="Arial" w:cs="Arial"/>
                <w:bdr w:val="none" w:sz="0" w:space="0" w:color="auto" w:frame="1"/>
              </w:rPr>
              <w:t>3</w:t>
            </w:r>
            <w:r w:rsidRPr="00801056">
              <w:rPr>
                <w:rFonts w:ascii="Arial" w:hAnsi="Arial" w:cs="Arial" w:hint="eastAsia"/>
                <w:bdr w:val="none" w:sz="0" w:space="0" w:color="auto" w:frame="1"/>
              </w:rPr>
              <w:t>月</w:t>
            </w:r>
            <w:r w:rsidRPr="00801056">
              <w:rPr>
                <w:rFonts w:ascii="Arial" w:hAnsi="Arial" w:cs="Arial" w:hint="eastAsia"/>
                <w:bdr w:val="none" w:sz="0" w:space="0" w:color="auto" w:frame="1"/>
              </w:rPr>
              <w:t>10</w:t>
            </w:r>
            <w:r w:rsidRPr="00801056">
              <w:rPr>
                <w:rFonts w:ascii="Arial" w:hAnsi="Arial" w:cs="Arial" w:hint="eastAsia"/>
                <w:bdr w:val="none" w:sz="0" w:space="0" w:color="auto" w:frame="1"/>
              </w:rPr>
              <w:t>日。提供了火灾演练记录，演练时间为</w:t>
            </w:r>
            <w:r w:rsidRPr="00801056">
              <w:rPr>
                <w:rFonts w:ascii="Arial" w:hAnsi="Arial" w:cs="Arial" w:hint="eastAsia"/>
                <w:bdr w:val="none" w:sz="0" w:space="0" w:color="auto" w:frame="1"/>
              </w:rPr>
              <w:t>20</w:t>
            </w:r>
            <w:r w:rsidR="00BF7B5F" w:rsidRPr="00801056">
              <w:rPr>
                <w:rFonts w:ascii="Arial" w:hAnsi="Arial" w:cs="Arial"/>
                <w:bdr w:val="none" w:sz="0" w:space="0" w:color="auto" w:frame="1"/>
              </w:rPr>
              <w:t>20.</w:t>
            </w:r>
            <w:r w:rsidR="00801056" w:rsidRPr="00801056">
              <w:rPr>
                <w:rFonts w:ascii="Arial" w:hAnsi="Arial" w:cs="Arial"/>
                <w:bdr w:val="none" w:sz="0" w:space="0" w:color="auto" w:frame="1"/>
              </w:rPr>
              <w:t>5.18</w:t>
            </w:r>
            <w:r w:rsidRPr="00801056">
              <w:rPr>
                <w:rFonts w:ascii="Arial" w:hAnsi="Arial" w:cs="Arial" w:hint="eastAsia"/>
                <w:bdr w:val="none" w:sz="0" w:space="0" w:color="auto" w:frame="1"/>
              </w:rPr>
              <w:t>，演练人员为公司所有人员。</w:t>
            </w:r>
          </w:p>
          <w:p w14:paraId="3DB43D41" w14:textId="77777777" w:rsidR="00DB5C7F" w:rsidRPr="00801056" w:rsidRDefault="00DB5C7F">
            <w:pPr>
              <w:rPr>
                <w:rFonts w:ascii="Arial" w:hAnsi="Arial" w:cs="Arial"/>
                <w:bdr w:val="none" w:sz="0" w:space="0" w:color="auto" w:frame="1"/>
              </w:rPr>
            </w:pPr>
          </w:p>
          <w:p w14:paraId="416DFD7A" w14:textId="77777777" w:rsidR="00E934E2" w:rsidRPr="00801056" w:rsidRDefault="00EE7CEA">
            <w:pPr>
              <w:widowControl/>
              <w:spacing w:line="400" w:lineRule="exact"/>
              <w:jc w:val="left"/>
              <w:rPr>
                <w:rStyle w:val="info-content-text"/>
                <w:rFonts w:ascii="Arial" w:hAnsi="Arial" w:cs="Arial"/>
                <w:bdr w:val="none" w:sz="0" w:space="0" w:color="auto" w:frame="1"/>
                <w:shd w:val="clear" w:color="auto" w:fill="FFFFFF"/>
              </w:rPr>
            </w:pPr>
            <w:r w:rsidRPr="00801056">
              <w:rPr>
                <w:rStyle w:val="info-content-text"/>
                <w:rFonts w:ascii="Arial" w:hAnsi="Arial" w:cs="Arial" w:hint="eastAsia"/>
                <w:bdr w:val="none" w:sz="0" w:space="0" w:color="auto" w:frame="1"/>
                <w:shd w:val="clear" w:color="auto" w:fill="FFFFFF"/>
              </w:rPr>
              <w:t>具备二阶段审核的条件</w:t>
            </w:r>
          </w:p>
          <w:p w14:paraId="33A212F4" w14:textId="77777777" w:rsidR="00E934E2" w:rsidRPr="00801056" w:rsidRDefault="00E934E2">
            <w:pPr>
              <w:rPr>
                <w:rStyle w:val="info-content-text"/>
                <w:rFonts w:ascii="Arial" w:hAnsi="Arial" w:cs="Arial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585" w:type="dxa"/>
          </w:tcPr>
          <w:p w14:paraId="48E98A6D" w14:textId="77777777" w:rsidR="00705E32" w:rsidRPr="00801056" w:rsidRDefault="00705E32"/>
          <w:p w14:paraId="6C2D0D9F" w14:textId="77777777" w:rsidR="00705E32" w:rsidRPr="00801056" w:rsidRDefault="00705E32"/>
          <w:p w14:paraId="51A0AB23" w14:textId="77777777" w:rsidR="00705E32" w:rsidRPr="00801056" w:rsidRDefault="00705E32"/>
          <w:p w14:paraId="6CC39C12" w14:textId="77777777" w:rsidR="00705E32" w:rsidRPr="00801056" w:rsidRDefault="00705E32"/>
          <w:p w14:paraId="7777D74A" w14:textId="77777777" w:rsidR="00705E32" w:rsidRPr="00801056" w:rsidRDefault="00705E32"/>
          <w:p w14:paraId="32FC8B1F" w14:textId="77777777" w:rsidR="00705E32" w:rsidRPr="00801056" w:rsidRDefault="00705E32"/>
          <w:p w14:paraId="3753B275" w14:textId="77777777" w:rsidR="00705E32" w:rsidRPr="00801056" w:rsidRDefault="00705E32"/>
          <w:p w14:paraId="7F29D0A6" w14:textId="77777777" w:rsidR="00705E32" w:rsidRPr="00801056" w:rsidRDefault="00705E32"/>
          <w:p w14:paraId="7C422BA9" w14:textId="77777777" w:rsidR="00705E32" w:rsidRPr="00801056" w:rsidRDefault="00705E32"/>
          <w:p w14:paraId="24268216" w14:textId="77777777" w:rsidR="00705E32" w:rsidRPr="00801056" w:rsidRDefault="00705E32"/>
          <w:p w14:paraId="239321FE" w14:textId="77777777" w:rsidR="00705E32" w:rsidRPr="00801056" w:rsidRDefault="00705E32"/>
          <w:p w14:paraId="35E3AF97" w14:textId="77777777" w:rsidR="00705E32" w:rsidRPr="00801056" w:rsidRDefault="00705E32"/>
          <w:p w14:paraId="338E7DCE" w14:textId="77777777" w:rsidR="00705E32" w:rsidRPr="00801056" w:rsidRDefault="00705E32"/>
          <w:p w14:paraId="63D2E5F0" w14:textId="77777777" w:rsidR="00705E32" w:rsidRPr="00801056" w:rsidRDefault="00705E32"/>
          <w:p w14:paraId="2AC40937" w14:textId="77777777" w:rsidR="00705E32" w:rsidRPr="00801056" w:rsidRDefault="00705E32"/>
          <w:p w14:paraId="16181543" w14:textId="77777777" w:rsidR="00705E32" w:rsidRPr="00801056" w:rsidRDefault="00705E32"/>
          <w:p w14:paraId="1DCF4AA2" w14:textId="77777777" w:rsidR="00705E32" w:rsidRPr="00801056" w:rsidRDefault="00705E32"/>
          <w:p w14:paraId="20E6DC10" w14:textId="77777777" w:rsidR="00705E32" w:rsidRPr="00801056" w:rsidRDefault="00705E32"/>
          <w:p w14:paraId="1915213E" w14:textId="77777777" w:rsidR="00705E32" w:rsidRPr="00801056" w:rsidRDefault="00705E32"/>
          <w:p w14:paraId="24410C2B" w14:textId="77777777" w:rsidR="00705E32" w:rsidRPr="00801056" w:rsidRDefault="00705E32"/>
          <w:p w14:paraId="3B9954ED" w14:textId="77777777" w:rsidR="00705E32" w:rsidRPr="00801056" w:rsidRDefault="00705E32"/>
          <w:p w14:paraId="50542FC3" w14:textId="77777777" w:rsidR="00705E32" w:rsidRPr="00801056" w:rsidRDefault="00705E32"/>
          <w:p w14:paraId="00B6A398" w14:textId="77777777" w:rsidR="00705E32" w:rsidRPr="00801056" w:rsidRDefault="00705E32"/>
          <w:p w14:paraId="6BBDE81D" w14:textId="74118EFA" w:rsidR="00E934E2" w:rsidRPr="00801056" w:rsidRDefault="00CE310C">
            <w:r w:rsidRPr="00801056">
              <w:rPr>
                <w:rFonts w:hint="eastAsia"/>
              </w:rPr>
              <w:t>N</w:t>
            </w:r>
          </w:p>
        </w:tc>
      </w:tr>
    </w:tbl>
    <w:p w14:paraId="66DB1090" w14:textId="77777777" w:rsidR="00E934E2" w:rsidRPr="00801056" w:rsidRDefault="00EE7CEA">
      <w:r w:rsidRPr="00801056">
        <w:lastRenderedPageBreak/>
        <w:ptab w:relativeTo="margin" w:alignment="center" w:leader="none"/>
      </w:r>
    </w:p>
    <w:p w14:paraId="7D17487D" w14:textId="77777777" w:rsidR="00E934E2" w:rsidRPr="00801056" w:rsidRDefault="00E934E2"/>
    <w:p w14:paraId="0144DDFF" w14:textId="77777777" w:rsidR="00E934E2" w:rsidRPr="00801056" w:rsidRDefault="00E934E2"/>
    <w:p w14:paraId="4A053968" w14:textId="77777777" w:rsidR="00E934E2" w:rsidRPr="00A160D6" w:rsidRDefault="00EE7CEA">
      <w:pPr>
        <w:pStyle w:val="a6"/>
      </w:pPr>
      <w:r w:rsidRPr="00801056">
        <w:rPr>
          <w:rFonts w:hint="eastAsia"/>
        </w:rPr>
        <w:t>说明：不符合标注</w:t>
      </w:r>
      <w:r w:rsidRPr="00801056">
        <w:rPr>
          <w:rFonts w:hint="eastAsia"/>
        </w:rPr>
        <w:t>N</w:t>
      </w:r>
    </w:p>
    <w:sectPr w:rsidR="00E934E2" w:rsidRPr="00A160D6" w:rsidSect="00276220">
      <w:headerReference w:type="default" r:id="rId8"/>
      <w:footerReference w:type="default" r:id="rId9"/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C8F835" w14:textId="77777777" w:rsidR="002619C8" w:rsidRDefault="002619C8">
      <w:r>
        <w:separator/>
      </w:r>
    </w:p>
  </w:endnote>
  <w:endnote w:type="continuationSeparator" w:id="0">
    <w:p w14:paraId="5F78F3E6" w14:textId="77777777" w:rsidR="002619C8" w:rsidRDefault="00261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24900"/>
    </w:sdtPr>
    <w:sdtEndPr/>
    <w:sdtContent>
      <w:sdt>
        <w:sdtPr>
          <w:id w:val="171357217"/>
        </w:sdtPr>
        <w:sdtEndPr/>
        <w:sdtContent>
          <w:p w14:paraId="3B36131A" w14:textId="77777777" w:rsidR="00E934E2" w:rsidRDefault="00703DF7">
            <w:pPr>
              <w:pStyle w:val="a6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E7CEA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E876C5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 w:rsidR="00EE7CEA"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E7CEA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E876C5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248795BA" w14:textId="77777777" w:rsidR="00E934E2" w:rsidRDefault="00E934E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B39716" w14:textId="77777777" w:rsidR="002619C8" w:rsidRDefault="002619C8">
      <w:r>
        <w:separator/>
      </w:r>
    </w:p>
  </w:footnote>
  <w:footnote w:type="continuationSeparator" w:id="0">
    <w:p w14:paraId="50473118" w14:textId="77777777" w:rsidR="002619C8" w:rsidRDefault="002619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7DF302" w14:textId="77777777" w:rsidR="00E934E2" w:rsidRDefault="00EE7CEA">
    <w:pPr>
      <w:pStyle w:val="a8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28064638" wp14:editId="13C08E5D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28E05451" w14:textId="77777777" w:rsidR="00E934E2" w:rsidRDefault="002619C8">
    <w:pPr>
      <w:pStyle w:val="a8"/>
      <w:pBdr>
        <w:bottom w:val="none" w:sz="0" w:space="1" w:color="auto"/>
      </w:pBdr>
      <w:spacing w:line="320" w:lineRule="exact"/>
      <w:jc w:val="left"/>
    </w:pPr>
    <w:r>
      <w:pict w14:anchorId="5D224C37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margin-left:554.75pt;margin-top:2.2pt;width:172pt;height:20.2pt;z-index:251661312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 stroked="f">
          <v:textbox>
            <w:txbxContent>
              <w:p w14:paraId="07D2D04C" w14:textId="77777777" w:rsidR="00E934E2" w:rsidRDefault="00EE7CEA">
                <w:r>
                  <w:rPr>
                    <w:rFonts w:hint="eastAsia"/>
                    <w:sz w:val="18"/>
                    <w:szCs w:val="18"/>
                  </w:rPr>
                  <w:t xml:space="preserve">ISC-B-I-08 </w:t>
                </w:r>
                <w:r>
                  <w:rPr>
                    <w:rFonts w:hint="eastAsia"/>
                    <w:sz w:val="18"/>
                    <w:szCs w:val="18"/>
                  </w:rPr>
                  <w:t>管理体系审核记录表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EE7CEA">
      <w:rPr>
        <w:rStyle w:val="CharChar1"/>
        <w:rFonts w:hint="default"/>
        <w:w w:val="90"/>
      </w:rPr>
      <w:t>Beijing International Standard united Certification Co.,Ltd.</w:t>
    </w:r>
  </w:p>
  <w:p w14:paraId="410F70EE" w14:textId="77777777" w:rsidR="00E934E2" w:rsidRDefault="00E934E2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5235A9"/>
    <w:multiLevelType w:val="singleLevel"/>
    <w:tmpl w:val="335235A9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59424C71"/>
    <w:multiLevelType w:val="singleLevel"/>
    <w:tmpl w:val="59424C71"/>
    <w:lvl w:ilvl="0">
      <w:start w:val="1"/>
      <w:numFmt w:val="decimal"/>
      <w:suff w:val="space"/>
      <w:lvlText w:val="%1)"/>
      <w:lvlJc w:val="left"/>
    </w:lvl>
  </w:abstractNum>
  <w:abstractNum w:abstractNumId="2" w15:restartNumberingAfterBreak="0">
    <w:nsid w:val="7D62BD6A"/>
    <w:multiLevelType w:val="singleLevel"/>
    <w:tmpl w:val="7D62BD6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73B4"/>
    <w:rsid w:val="0003373A"/>
    <w:rsid w:val="000701FD"/>
    <w:rsid w:val="000A0AE0"/>
    <w:rsid w:val="000D4381"/>
    <w:rsid w:val="00160CB8"/>
    <w:rsid w:val="001746DD"/>
    <w:rsid w:val="00195F4E"/>
    <w:rsid w:val="001A2294"/>
    <w:rsid w:val="001A2D7F"/>
    <w:rsid w:val="001F4F36"/>
    <w:rsid w:val="001F6E09"/>
    <w:rsid w:val="00231EEC"/>
    <w:rsid w:val="002619C8"/>
    <w:rsid w:val="0026421B"/>
    <w:rsid w:val="00276220"/>
    <w:rsid w:val="002B1259"/>
    <w:rsid w:val="002C6853"/>
    <w:rsid w:val="002F7F21"/>
    <w:rsid w:val="003009D2"/>
    <w:rsid w:val="00323086"/>
    <w:rsid w:val="00337922"/>
    <w:rsid w:val="00340867"/>
    <w:rsid w:val="00364CC6"/>
    <w:rsid w:val="00380837"/>
    <w:rsid w:val="0039650C"/>
    <w:rsid w:val="00410914"/>
    <w:rsid w:val="00447A1D"/>
    <w:rsid w:val="004D01D7"/>
    <w:rsid w:val="005053BA"/>
    <w:rsid w:val="005262A1"/>
    <w:rsid w:val="00536930"/>
    <w:rsid w:val="0054499A"/>
    <w:rsid w:val="00550B37"/>
    <w:rsid w:val="00564E53"/>
    <w:rsid w:val="00565F5C"/>
    <w:rsid w:val="00576F3D"/>
    <w:rsid w:val="00644FE2"/>
    <w:rsid w:val="00647705"/>
    <w:rsid w:val="00652D02"/>
    <w:rsid w:val="0066389F"/>
    <w:rsid w:val="0067002F"/>
    <w:rsid w:val="0067640C"/>
    <w:rsid w:val="00684747"/>
    <w:rsid w:val="00687436"/>
    <w:rsid w:val="00697921"/>
    <w:rsid w:val="006A24C0"/>
    <w:rsid w:val="006A53E5"/>
    <w:rsid w:val="006A7651"/>
    <w:rsid w:val="006E678B"/>
    <w:rsid w:val="00703DF7"/>
    <w:rsid w:val="00705E32"/>
    <w:rsid w:val="007161FC"/>
    <w:rsid w:val="00771141"/>
    <w:rsid w:val="007757F3"/>
    <w:rsid w:val="007B4185"/>
    <w:rsid w:val="007E1F32"/>
    <w:rsid w:val="007E63CD"/>
    <w:rsid w:val="007E6AEB"/>
    <w:rsid w:val="007F2191"/>
    <w:rsid w:val="00801056"/>
    <w:rsid w:val="008038DD"/>
    <w:rsid w:val="00857C0F"/>
    <w:rsid w:val="008973EE"/>
    <w:rsid w:val="008A1880"/>
    <w:rsid w:val="008C2232"/>
    <w:rsid w:val="008C5B7C"/>
    <w:rsid w:val="008F6209"/>
    <w:rsid w:val="009032FA"/>
    <w:rsid w:val="00906526"/>
    <w:rsid w:val="00960D4A"/>
    <w:rsid w:val="00964913"/>
    <w:rsid w:val="00971600"/>
    <w:rsid w:val="009973B4"/>
    <w:rsid w:val="009A6F40"/>
    <w:rsid w:val="009F7EED"/>
    <w:rsid w:val="00A059FF"/>
    <w:rsid w:val="00A160D6"/>
    <w:rsid w:val="00A2434D"/>
    <w:rsid w:val="00A551B2"/>
    <w:rsid w:val="00A878FB"/>
    <w:rsid w:val="00AF0AAB"/>
    <w:rsid w:val="00B4675E"/>
    <w:rsid w:val="00BA2CFB"/>
    <w:rsid w:val="00BC1010"/>
    <w:rsid w:val="00BF04F3"/>
    <w:rsid w:val="00BF597E"/>
    <w:rsid w:val="00BF7B5F"/>
    <w:rsid w:val="00C156D1"/>
    <w:rsid w:val="00C22D27"/>
    <w:rsid w:val="00C37C07"/>
    <w:rsid w:val="00C51A36"/>
    <w:rsid w:val="00C55228"/>
    <w:rsid w:val="00C64216"/>
    <w:rsid w:val="00C73738"/>
    <w:rsid w:val="00CE310C"/>
    <w:rsid w:val="00CE315A"/>
    <w:rsid w:val="00D06F59"/>
    <w:rsid w:val="00D10F63"/>
    <w:rsid w:val="00D2487A"/>
    <w:rsid w:val="00D8340F"/>
    <w:rsid w:val="00D8388C"/>
    <w:rsid w:val="00DB5C7F"/>
    <w:rsid w:val="00DE156F"/>
    <w:rsid w:val="00DE6E2D"/>
    <w:rsid w:val="00DF4D3C"/>
    <w:rsid w:val="00E05100"/>
    <w:rsid w:val="00E725E5"/>
    <w:rsid w:val="00E876C5"/>
    <w:rsid w:val="00E934E2"/>
    <w:rsid w:val="00EB0164"/>
    <w:rsid w:val="00EB6C9F"/>
    <w:rsid w:val="00ED0F62"/>
    <w:rsid w:val="00EE4C5D"/>
    <w:rsid w:val="00EE7CEA"/>
    <w:rsid w:val="00F402B8"/>
    <w:rsid w:val="00F52A4F"/>
    <w:rsid w:val="00F64A84"/>
    <w:rsid w:val="00F83A20"/>
    <w:rsid w:val="00FD19BA"/>
    <w:rsid w:val="00FE3AB1"/>
    <w:rsid w:val="00FF5CB2"/>
    <w:rsid w:val="01FC5F1A"/>
    <w:rsid w:val="0B52157F"/>
    <w:rsid w:val="0E7D7958"/>
    <w:rsid w:val="108219C2"/>
    <w:rsid w:val="330A6E3C"/>
    <w:rsid w:val="3CDE21F3"/>
    <w:rsid w:val="5DC03935"/>
    <w:rsid w:val="5EA12B9A"/>
    <w:rsid w:val="5F5F2106"/>
    <w:rsid w:val="6CD46965"/>
    <w:rsid w:val="79FB51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33B24B5D"/>
  <w15:docId w15:val="{0A609200-2D9C-4796-BFD2-BE34FCE76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276220"/>
    <w:pPr>
      <w:widowControl w:val="0"/>
      <w:jc w:val="both"/>
    </w:pPr>
    <w:rPr>
      <w:kern w:val="2"/>
      <w:sz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276220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a5"/>
    <w:uiPriority w:val="99"/>
    <w:semiHidden/>
    <w:unhideWhenUsed/>
    <w:qFormat/>
    <w:rsid w:val="0027622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rsid w:val="002762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nhideWhenUsed/>
    <w:qFormat/>
    <w:rsid w:val="002762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1"/>
    <w:link w:val="a8"/>
    <w:uiPriority w:val="99"/>
    <w:qFormat/>
    <w:rsid w:val="00276220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1"/>
    <w:link w:val="a6"/>
    <w:uiPriority w:val="99"/>
    <w:qFormat/>
    <w:rsid w:val="00276220"/>
    <w:rPr>
      <w:rFonts w:ascii="Times New Roman" w:eastAsia="宋体" w:hAnsi="Times New Roman" w:cs="Times New Roman"/>
      <w:sz w:val="18"/>
      <w:szCs w:val="18"/>
    </w:rPr>
  </w:style>
  <w:style w:type="character" w:customStyle="1" w:styleId="a5">
    <w:name w:val="批注框文本 字符"/>
    <w:basedOn w:val="a1"/>
    <w:link w:val="a4"/>
    <w:uiPriority w:val="99"/>
    <w:semiHidden/>
    <w:qFormat/>
    <w:rsid w:val="00276220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76220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info-content-text">
    <w:name w:val="info-content-text"/>
    <w:basedOn w:val="a1"/>
    <w:rsid w:val="007161FC"/>
  </w:style>
  <w:style w:type="character" w:customStyle="1" w:styleId="info-expand-btn">
    <w:name w:val="info-expand-btn"/>
    <w:basedOn w:val="a1"/>
    <w:rsid w:val="007161FC"/>
  </w:style>
  <w:style w:type="character" w:styleId="aa">
    <w:name w:val="FollowedHyperlink"/>
    <w:rsid w:val="003009D2"/>
    <w:rPr>
      <w:color w:val="800080"/>
      <w:u w:val="single"/>
    </w:rPr>
  </w:style>
  <w:style w:type="character" w:styleId="ab">
    <w:name w:val="page number"/>
    <w:basedOn w:val="a1"/>
    <w:rsid w:val="00B467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3</Pages>
  <Words>174</Words>
  <Characters>995</Characters>
  <Application>Microsoft Office Word</Application>
  <DocSecurity>0</DocSecurity>
  <Lines>8</Lines>
  <Paragraphs>2</Paragraphs>
  <ScaleCrop>false</ScaleCrop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 </cp:lastModifiedBy>
  <cp:revision>44</cp:revision>
  <dcterms:created xsi:type="dcterms:W3CDTF">2015-06-17T12:51:00Z</dcterms:created>
  <dcterms:modified xsi:type="dcterms:W3CDTF">2020-10-17T01:30:00Z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