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 xml:space="preserve">王清旺 </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管代：</w:t>
            </w:r>
            <w:r>
              <w:rPr>
                <w:rFonts w:hint="eastAsia" w:ascii="宋体" w:hAnsi="宋体"/>
                <w:b/>
                <w:color w:val="000000" w:themeColor="text1"/>
                <w:sz w:val="20"/>
                <w:szCs w:val="20"/>
              </w:rPr>
              <w:tab/>
            </w:r>
            <w:r>
              <w:rPr>
                <w:rFonts w:hint="eastAsia"/>
              </w:rPr>
              <w:t xml:space="preserve"> 赵磊 </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eastAsia"/>
              </w:rPr>
              <w:t xml:space="preserve">张焦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一阶段</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2"/>
            </w:pPr>
            <w:r>
              <w:rPr>
                <w:rFonts w:hint="eastAsia" w:asciiTheme="minorEastAsia" w:hAnsiTheme="minorEastAsia" w:eastAsiaTheme="minorEastAsia" w:cstheme="minorEastAsia"/>
                <w:b w:val="0"/>
                <w:bCs w:val="0"/>
                <w:sz w:val="21"/>
                <w:szCs w:val="21"/>
              </w:rPr>
              <w:t>投诉或事故/政府主管部门监督抽查情况</w:t>
            </w:r>
          </w:p>
          <w:p>
            <w:pPr>
              <w:pStyle w:val="2"/>
            </w:pPr>
          </w:p>
          <w:p>
            <w:pPr>
              <w:pStyle w:val="2"/>
            </w:pPr>
          </w:p>
        </w:tc>
        <w:tc>
          <w:tcPr>
            <w:tcW w:w="960" w:type="dxa"/>
            <w:vAlign w:val="center"/>
          </w:tcPr>
          <w:p>
            <w:pPr>
              <w:pStyle w:val="2"/>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pPr>
          </w:p>
        </w:tc>
        <w:tc>
          <w:tcPr>
            <w:tcW w:w="10004" w:type="dxa"/>
            <w:vAlign w:val="center"/>
          </w:tcPr>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襄阳天海汽车部件有限公司,2006年07月17日成立，经营范围包括汽车电子产品研发、生产、销售；电子电器产品加工、销售；汽车销售；普通机械设备、内燃机零部件、汽车零部件、发动机组、水泵机组销售；发动机维修；货物及技术进出口（不含国家禁止或限制进出口的货物或技术）；线束、充电桩、高压配电箱的研发。（依法须经批准的项目，经相关部门批准后方可开展经营活动）</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提供有企业营业执照：见附件</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认证范围：</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w:t>
            </w:r>
            <w:bookmarkStart w:id="0" w:name="审核范围"/>
            <w:r>
              <w:rPr>
                <w:rFonts w:hint="eastAsia" w:ascii="宋体" w:hAnsi="宋体" w:eastAsia="宋体" w:cs="Times New Roman"/>
                <w:color w:val="auto"/>
                <w:kern w:val="2"/>
                <w:sz w:val="18"/>
                <w:szCs w:val="22"/>
                <w:lang w:val="en-US" w:eastAsia="zh-CN" w:bidi="ar-SA"/>
              </w:rPr>
              <w:t>汽车电子产品（高低压线束）的生产和销售（许可范围内除外）</w:t>
            </w:r>
            <w:bookmarkEnd w:id="0"/>
            <w:r>
              <w:rPr>
                <w:rFonts w:hint="eastAsia" w:ascii="宋体" w:hAnsi="宋体" w:eastAsia="宋体" w:cs="Times New Roman"/>
                <w:color w:val="auto"/>
                <w:kern w:val="2"/>
                <w:sz w:val="18"/>
                <w:szCs w:val="22"/>
                <w:lang w:val="en-US" w:eastAsia="zh-CN" w:bidi="ar-SA"/>
              </w:rPr>
              <w:t xml:space="preserve"> </w:t>
            </w:r>
            <w:r>
              <w:rPr>
                <w:rFonts w:hint="eastAsia" w:ascii="宋体" w:hAnsi="宋体" w:eastAsia="宋体" w:cs="Times New Roman"/>
                <w:color w:val="auto"/>
                <w:kern w:val="2"/>
                <w:sz w:val="18"/>
                <w:szCs w:val="22"/>
                <w:lang w:val="en-US" w:eastAsia="zh-CN" w:bidi="ar-SA"/>
              </w:rPr>
              <w:t>, 认证范围在经营范围内。</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不适用条款:Q8.3，不适用理由： 因该公司的汽车电子产品（高低压线束）的生产和销售（许可范围内除外</w:t>
            </w:r>
            <w:r>
              <w:rPr>
                <w:rFonts w:hint="eastAsia" w:ascii="宋体" w:hAnsi="宋体"/>
                <w:szCs w:val="21"/>
              </w:rPr>
              <w:t xml:space="preserve">） </w:t>
            </w:r>
            <w:r>
              <w:rPr>
                <w:rFonts w:hint="eastAsia" w:ascii="宋体" w:hAnsi="宋体" w:eastAsia="宋体" w:cs="Times New Roman"/>
                <w:color w:val="auto"/>
                <w:kern w:val="2"/>
                <w:sz w:val="18"/>
                <w:szCs w:val="22"/>
                <w:lang w:val="en-US" w:eastAsia="zh-CN" w:bidi="ar-SA"/>
              </w:rPr>
              <w:t>按照顾客的要求进行，该条款的不适用,不影响组织确保其产品和服务合格的能力和责任，也不会对增强顾客满意产生影响</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查国家企业信用信息公示系统，企业无异常经营记录、无违法失信记录。</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对于企业的外包过程也进行了充分识别，公司外包过程；无</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投诉或事故:无      政府主管部门监督抽查情况:无</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一阶段问题：无</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sz w:val="21"/>
              </w:rPr>
            </w:pPr>
            <w:r>
              <w:rPr>
                <w:rFonts w:hint="eastAsia"/>
                <w:b/>
                <w:sz w:val="21"/>
              </w:rPr>
              <w:t>理解组织及其环境</w:t>
            </w:r>
          </w:p>
          <w:p>
            <w:r>
              <w:rPr>
                <w:rFonts w:hint="eastAsia"/>
                <w:b/>
                <w:sz w:val="21"/>
              </w:rPr>
              <w:t>总要求</w:t>
            </w:r>
          </w:p>
        </w:tc>
        <w:tc>
          <w:tcPr>
            <w:tcW w:w="960"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rPr>
              <w:t>韩新茂</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lang w:val="en-US" w:eastAsia="zh-CN"/>
              </w:rPr>
              <w:t>，客户覆盖全国殡仪行业；公司采用经理负责制，层层把关，让用户真正放心。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提供了《组织内外部环境因素识别表》：</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内部环境：资源因素－</w:t>
            </w:r>
            <w:r>
              <w:rPr>
                <w:rFonts w:hint="eastAsia" w:asciiTheme="minorEastAsia" w:hAnsiTheme="minorEastAsia" w:eastAsiaTheme="minorEastAsia" w:cstheme="minorEastAsia"/>
                <w:b w:val="0"/>
                <w:bCs w:val="0"/>
                <w:color w:val="auto"/>
                <w:sz w:val="21"/>
                <w:szCs w:val="21"/>
                <w:lang w:val="en-US" w:eastAsia="zh-CN"/>
              </w:rPr>
              <w:t>人员流动、设备设施</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外部因素：同行业竞争、相关方等</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办公设备：电脑、打印机、传真机、电话等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本公司设施设备可以确保</w:t>
            </w:r>
            <w:r>
              <w:rPr>
                <w:rFonts w:hint="eastAsia" w:ascii="宋体" w:hAnsi="宋体"/>
                <w:szCs w:val="21"/>
              </w:rPr>
              <w:t>机械零部件的销售及技术服务</w:t>
            </w:r>
            <w:r>
              <w:rPr>
                <w:rFonts w:hint="eastAsia" w:ascii="宋体" w:hAnsi="宋体"/>
                <w:color w:val="000000"/>
                <w:szCs w:val="21"/>
                <w:lang w:eastAsia="zh-CN"/>
              </w:rPr>
              <w:t>，</w:t>
            </w:r>
            <w:r>
              <w:rPr>
                <w:rFonts w:hint="eastAsia" w:asciiTheme="minorEastAsia" w:hAnsiTheme="minorEastAsia" w:eastAsiaTheme="minorEastAsia" w:cstheme="minorEastAsia"/>
                <w:b w:val="0"/>
                <w:bCs w:val="0"/>
                <w:color w:val="auto"/>
                <w:sz w:val="21"/>
                <w:szCs w:val="21"/>
              </w:rPr>
              <w:t>基本的质量控制要求－SWOT分析：WT……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樟树市同类产品制作厂家比较多，竞争力强，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理解相关方的需求和期望</w:t>
            </w:r>
          </w:p>
        </w:tc>
        <w:tc>
          <w:tcPr>
            <w:tcW w:w="960"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管理体系及其过程</w:t>
            </w:r>
          </w:p>
          <w:p/>
        </w:tc>
        <w:tc>
          <w:tcPr>
            <w:tcW w:w="960"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20.8.10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产品实现过程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960"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以顾客为关注焦点</w:t>
            </w:r>
          </w:p>
        </w:tc>
        <w:tc>
          <w:tcPr>
            <w:tcW w:w="960"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制定管理方针</w:t>
            </w:r>
          </w:p>
          <w:p>
            <w:r>
              <w:rPr>
                <w:rFonts w:hint="eastAsia"/>
                <w:b/>
                <w:sz w:val="21"/>
              </w:rPr>
              <w:t>沟通质量方针</w:t>
            </w:r>
          </w:p>
        </w:tc>
        <w:tc>
          <w:tcPr>
            <w:tcW w:w="960" w:type="dxa"/>
            <w:vAlign w:val="center"/>
          </w:tcPr>
          <w:p>
            <w:pPr>
              <w:rPr>
                <w:b/>
                <w:sz w:val="21"/>
              </w:rPr>
            </w:pPr>
            <w:r>
              <w:rPr>
                <w:b/>
                <w:sz w:val="21"/>
              </w:rPr>
              <w:t>Q5.2</w:t>
            </w:r>
          </w:p>
          <w:p/>
        </w:tc>
        <w:tc>
          <w:tcPr>
            <w:tcW w:w="10004" w:type="dxa"/>
            <w:vAlign w:val="center"/>
          </w:tcPr>
          <w:p>
            <w:pPr>
              <w:rPr>
                <w:rFonts w:hint="eastAsia"/>
                <w:b/>
                <w:bCs/>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r>
              <w:rPr>
                <w:rFonts w:hint="eastAsia"/>
              </w:rPr>
              <w:t>精益求精、质量第一、顾客满意。</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r>
              <w:rPr>
                <w:rFonts w:hint="eastAsia" w:asciiTheme="minorEastAsia" w:hAnsiTheme="minorEastAsia" w:eastAsiaTheme="minorEastAsia" w:cstheme="minorEastAsia"/>
                <w:b w:val="0"/>
                <w:bCs w:val="0"/>
                <w:color w:val="auto"/>
                <w:sz w:val="21"/>
                <w:szCs w:val="21"/>
                <w:lang w:eastAsia="zh-CN"/>
              </w:rPr>
              <w:t>质量方针没有变化。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组织的岗位、职责和权限</w:t>
            </w:r>
          </w:p>
        </w:tc>
        <w:tc>
          <w:tcPr>
            <w:tcW w:w="960" w:type="dxa"/>
            <w:vAlign w:val="center"/>
          </w:tcPr>
          <w:p>
            <w:pPr>
              <w:rPr>
                <w:b/>
                <w:sz w:val="21"/>
              </w:rPr>
            </w:pPr>
            <w:r>
              <w:rPr>
                <w:b/>
                <w:sz w:val="21"/>
              </w:rPr>
              <w:t>Q5.3</w:t>
            </w:r>
          </w:p>
          <w:p/>
        </w:tc>
        <w:tc>
          <w:tcPr>
            <w:tcW w:w="10004" w:type="dxa"/>
            <w:vAlign w:val="center"/>
          </w:tcPr>
          <w:p>
            <w:pPr>
              <w:rPr>
                <w:rFonts w:hint="eastAsia"/>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eastAsiaTheme="minorEastAsia"/>
                <w:lang w:eastAsia="zh-CN"/>
              </w:rPr>
              <w:t>办公室</w:t>
            </w:r>
            <w:r>
              <w:rPr>
                <w:rFonts w:hint="eastAsia"/>
              </w:rPr>
              <w:t>、业务部、品质部、生产部</w:t>
            </w:r>
          </w:p>
          <w:p>
            <w:pPr>
              <w:ind w:firstLine="420" w:firstLineChars="200"/>
            </w:pP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Align w:val="center"/>
          </w:tcPr>
          <w:p>
            <w:r>
              <w:rPr>
                <w:rFonts w:hint="eastAsia"/>
                <w:b/>
                <w:sz w:val="21"/>
              </w:rPr>
              <w:t>风险和机遇应对措施及策划</w:t>
            </w:r>
          </w:p>
        </w:tc>
        <w:tc>
          <w:tcPr>
            <w:tcW w:w="960"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rPr>
                <w:rFonts w:hint="default"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sz w:val="21"/>
                <w:szCs w:val="21"/>
              </w:rPr>
              <w:t>识别人：</w:t>
            </w:r>
            <w:r>
              <w:rPr>
                <w:rFonts w:hint="eastAsia"/>
              </w:rPr>
              <w:t>张焦</w:t>
            </w:r>
            <w:r>
              <w:rPr>
                <w:rFonts w:hint="eastAsia"/>
                <w:lang w:eastAsia="zh-CN"/>
              </w:rPr>
              <w:t>、</w:t>
            </w:r>
            <w:r>
              <w:rPr>
                <w:rFonts w:hint="eastAsia"/>
              </w:rPr>
              <w:t>赵磊</w:t>
            </w:r>
            <w:r>
              <w:rPr>
                <w:rFonts w:hint="eastAsia"/>
                <w:lang w:eastAsia="zh-CN"/>
              </w:rPr>
              <w:t>、</w:t>
            </w:r>
            <w:r>
              <w:rPr>
                <w:rFonts w:hint="eastAsia"/>
              </w:rPr>
              <w:t xml:space="preserve"> 管静</w:t>
            </w:r>
            <w:r>
              <w:rPr>
                <w:rFonts w:hint="eastAsia" w:asciiTheme="minorEastAsia" w:hAnsiTheme="minorEastAsia" w:eastAsiaTheme="minorEastAsia" w:cstheme="minorEastAsia"/>
                <w:b w:val="0"/>
                <w:bCs w:val="0"/>
                <w:color w:val="auto"/>
                <w:sz w:val="21"/>
                <w:szCs w:val="21"/>
              </w:rPr>
              <w:t>，批准：</w:t>
            </w:r>
            <w:r>
              <w:rPr>
                <w:rFonts w:hint="eastAsia"/>
              </w:rPr>
              <w:t>王清旺</w:t>
            </w:r>
            <w:r>
              <w:rPr>
                <w:rFonts w:hint="eastAsia" w:asciiTheme="minorEastAsia" w:hAnsiTheme="minorEastAsia" w:eastAsiaTheme="minorEastAsia" w:cstheme="minorEastAsia"/>
                <w:b w:val="0"/>
                <w:bCs w:val="0"/>
                <w:color w:val="auto"/>
                <w:sz w:val="21"/>
                <w:szCs w:val="21"/>
                <w:lang w:val="en-US" w:eastAsia="zh-CN"/>
              </w:rPr>
              <w:t xml:space="preserve"> </w:t>
            </w:r>
          </w:p>
          <w:p>
            <w:pPr>
              <w:ind w:firstLine="420" w:firstLineChars="200"/>
              <w:jc w:val="both"/>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r>
              <w:rPr>
                <w:rFonts w:hint="eastAsia"/>
                <w:b/>
                <w:sz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r>
              <w:rPr>
                <w:rFonts w:hint="eastAsia"/>
                <w:b/>
                <w:sz w:val="21"/>
              </w:rPr>
              <w:t>管理目标及其实现的策划</w:t>
            </w:r>
          </w:p>
        </w:tc>
        <w:tc>
          <w:tcPr>
            <w:tcW w:w="960" w:type="dxa"/>
            <w:vAlign w:val="center"/>
          </w:tcPr>
          <w:p>
            <w:pPr>
              <w:rPr>
                <w:b/>
                <w:sz w:val="21"/>
              </w:rPr>
            </w:pPr>
            <w:r>
              <w:rPr>
                <w:b/>
                <w:sz w:val="21"/>
              </w:rPr>
              <w:t>Q6.2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总经理负责组织制定公司的管理目标，并在公司各部门进行分解，制定时考虑了公司的质量过程及其风险和机遇。</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公司质量目标：                     </w:t>
            </w:r>
            <w:r>
              <w:rPr>
                <w:rFonts w:hint="eastAsia" w:asciiTheme="minorEastAsia" w:hAnsiTheme="minorEastAsia" w:eastAsiaTheme="minorEastAsia" w:cstheme="minorEastAsia"/>
                <w:b w:val="0"/>
                <w:bCs w:val="0"/>
                <w:color w:val="auto"/>
                <w:sz w:val="21"/>
                <w:szCs w:val="21"/>
                <w:lang w:val="en-US" w:eastAsia="zh-CN"/>
              </w:rPr>
              <w:t xml:space="preserve"> </w:t>
            </w:r>
          </w:p>
          <w:p>
            <w:pPr>
              <w:rPr>
                <w:rFonts w:hint="eastAsia"/>
              </w:rPr>
            </w:pPr>
            <w:r>
              <w:rPr>
                <w:rFonts w:hint="eastAsia"/>
              </w:rPr>
              <w:t xml:space="preserve"> 产品一次交检合格率≥90%；</w:t>
            </w:r>
          </w:p>
          <w:p>
            <w:pPr>
              <w:rPr>
                <w:rFonts w:hint="default" w:asciiTheme="minorEastAsia" w:hAnsiTheme="minorEastAsia" w:eastAsiaTheme="minorEastAsia" w:cstheme="minorEastAsia"/>
                <w:b w:val="0"/>
                <w:bCs w:val="0"/>
                <w:color w:val="FF0000"/>
                <w:sz w:val="21"/>
                <w:szCs w:val="21"/>
                <w:lang w:val="en-US" w:eastAsia="zh-CN"/>
              </w:rPr>
            </w:pPr>
            <w:r>
              <w:rPr>
                <w:rFonts w:hint="eastAsia"/>
              </w:rPr>
              <w:t xml:space="preserve">  顾客满意率≥94分，在此基础上逐年提高。</w:t>
            </w:r>
            <w:r>
              <w:rPr>
                <w:rFonts w:hint="eastAsia" w:asciiTheme="minorEastAsia" w:hAnsiTheme="minorEastAsia" w:eastAsiaTheme="minorEastAsia" w:cstheme="minorEastAsia"/>
                <w:b w:val="0"/>
                <w:bCs w:val="0"/>
                <w:color w:val="FF0000"/>
                <w:sz w:val="21"/>
                <w:szCs w:val="21"/>
                <w:lang w:val="en-US" w:eastAsia="zh-CN"/>
              </w:rPr>
              <w:t xml:space="preserve">   </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w:t>
            </w:r>
            <w:r>
              <w:rPr>
                <w:rFonts w:hint="eastAsia" w:asciiTheme="minorEastAsia" w:hAnsiTheme="minorEastAsia" w:eastAsiaTheme="minorEastAsia" w:cstheme="minorEastAsia"/>
                <w:b w:val="0"/>
                <w:bCs w:val="0"/>
                <w:sz w:val="21"/>
                <w:szCs w:val="21"/>
                <w:lang w:val="en-US" w:eastAsia="zh-CN"/>
              </w:rPr>
              <w:t>质量目标</w:t>
            </w:r>
            <w:r>
              <w:rPr>
                <w:rFonts w:hint="eastAsia" w:asciiTheme="minorEastAsia" w:hAnsiTheme="minorEastAsia" w:eastAsiaTheme="minorEastAsia" w:cstheme="minorEastAsia"/>
                <w:b w:val="0"/>
                <w:bCs w:val="0"/>
                <w:sz w:val="21"/>
                <w:szCs w:val="21"/>
              </w:rPr>
              <w:t>均已完成。</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提供《目标</w:t>
            </w:r>
            <w:r>
              <w:rPr>
                <w:rFonts w:hint="eastAsia" w:asciiTheme="minorEastAsia" w:hAnsiTheme="minorEastAsia" w:eastAsiaTheme="minorEastAsia" w:cstheme="minorEastAsia"/>
                <w:b w:val="0"/>
                <w:bCs w:val="0"/>
                <w:sz w:val="21"/>
                <w:szCs w:val="21"/>
                <w:lang w:val="en-US" w:eastAsia="zh-CN"/>
              </w:rPr>
              <w:t>完成情况</w:t>
            </w:r>
            <w:r>
              <w:rPr>
                <w:rFonts w:hint="eastAsia" w:asciiTheme="minorEastAsia" w:hAnsiTheme="minorEastAsia" w:eastAsiaTheme="minorEastAsia" w:cstheme="minorEastAsia"/>
                <w:b w:val="0"/>
                <w:bCs w:val="0"/>
                <w:sz w:val="21"/>
                <w:szCs w:val="21"/>
              </w:rPr>
              <w:t>考核表》</w:t>
            </w:r>
          </w:p>
          <w:p>
            <w:pPr>
              <w:ind w:firstLine="420" w:firstLineChars="200"/>
              <w:jc w:val="both"/>
            </w:pPr>
            <w:r>
              <w:rPr>
                <w:rFonts w:hint="eastAsia" w:asciiTheme="minorEastAsia" w:hAnsiTheme="minorEastAsia" w:eastAsiaTheme="minorEastAsia" w:cstheme="minorEastAsia"/>
                <w:b w:val="0"/>
                <w:bCs w:val="0"/>
                <w:sz w:val="21"/>
                <w:szCs w:val="21"/>
              </w:rPr>
              <w:t>以上目标指标均已完成，管理方案规定了措施方法、完成时间表、责任人、资金等情况。详见各部门记录。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变更的策划</w:t>
            </w:r>
          </w:p>
        </w:tc>
        <w:tc>
          <w:tcPr>
            <w:tcW w:w="960"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center"/>
          </w:tcPr>
          <w:p>
            <w:r>
              <w:rPr>
                <w:rFonts w:hint="eastAsia"/>
                <w:b/>
                <w:sz w:val="21"/>
              </w:rPr>
              <w:t>资源-总则</w:t>
            </w:r>
          </w:p>
        </w:tc>
        <w:tc>
          <w:tcPr>
            <w:tcW w:w="960" w:type="dxa"/>
            <w:vAlign w:val="center"/>
          </w:tcPr>
          <w:p>
            <w:pPr>
              <w:rPr>
                <w:rFonts w:hint="eastAsia"/>
                <w:b/>
                <w:sz w:val="21"/>
              </w:rPr>
            </w:pPr>
            <w:r>
              <w:rPr>
                <w:b/>
                <w:sz w:val="21"/>
              </w:rPr>
              <w:t>Q</w:t>
            </w:r>
          </w:p>
          <w:p>
            <w:r>
              <w:rPr>
                <w:b/>
                <w:sz w:val="21"/>
              </w:rPr>
              <w:t>7.1.1</w:t>
            </w:r>
          </w:p>
        </w:tc>
        <w:tc>
          <w:tcPr>
            <w:tcW w:w="10004" w:type="dxa"/>
            <w:vAlign w:val="center"/>
          </w:tcPr>
          <w:p>
            <w:pPr>
              <w:rPr>
                <w:rFonts w:hint="eastAsia" w:ascii="宋体" w:hAnsi="宋体"/>
                <w:color w:val="FF0000"/>
                <w:sz w:val="21"/>
                <w:szCs w:val="21"/>
              </w:rPr>
            </w:pPr>
            <w:bookmarkStart w:id="1" w:name="_GoBack"/>
            <w:r>
              <w:rPr>
                <w:rFonts w:hint="eastAsia" w:ascii="宋体" w:hAnsi="宋体"/>
                <w:color w:val="FF0000"/>
                <w:sz w:val="21"/>
                <w:szCs w:val="21"/>
              </w:rPr>
              <w:t>公司整个厂区约8000平，车间3000平，仓库2000平。办公室1500平。</w:t>
            </w:r>
          </w:p>
          <w:bookmarkEnd w:id="1"/>
          <w:p>
            <w:pPr>
              <w:rPr>
                <w:rFonts w:hint="eastAsia" w:ascii="宋体" w:hAnsi="宋体"/>
                <w:sz w:val="21"/>
                <w:szCs w:val="21"/>
              </w:rPr>
            </w:pPr>
            <w:r>
              <w:rPr>
                <w:rFonts w:hint="eastAsia" w:ascii="宋体" w:hAnsi="宋体"/>
                <w:sz w:val="21"/>
                <w:szCs w:val="21"/>
              </w:rPr>
              <w:t>现主要工作人员</w:t>
            </w:r>
            <w:r>
              <w:rPr>
                <w:rFonts w:hint="eastAsia" w:ascii="宋体" w:hAnsi="宋体"/>
                <w:sz w:val="21"/>
                <w:szCs w:val="21"/>
                <w:lang w:val="en-US" w:eastAsia="zh-CN"/>
              </w:rPr>
              <w:t>20</w:t>
            </w:r>
            <w:r>
              <w:rPr>
                <w:rFonts w:hint="eastAsia" w:ascii="宋体" w:hAnsi="宋体"/>
                <w:sz w:val="21"/>
                <w:szCs w:val="21"/>
              </w:rPr>
              <w:t>名</w:t>
            </w:r>
          </w:p>
          <w:p>
            <w:pPr>
              <w:rPr>
                <w:rFonts w:hint="eastAsia"/>
                <w:lang w:val="en-US" w:eastAsia="zh-CN"/>
              </w:rPr>
            </w:pPr>
            <w:r>
              <w:rPr>
                <w:rFonts w:hint="eastAsia" w:ascii="宋体" w:hAnsi="宋体"/>
                <w:sz w:val="21"/>
                <w:szCs w:val="21"/>
              </w:rPr>
              <w:t>提供了《设备一览表》，</w:t>
            </w:r>
            <w:r>
              <w:rPr>
                <w:rFonts w:hint="eastAsia" w:ascii="宋体" w:hAnsi="宋体"/>
                <w:sz w:val="21"/>
                <w:szCs w:val="21"/>
                <w:lang w:val="en-US" w:eastAsia="zh-CN"/>
              </w:rPr>
              <w:t>有生产设备：</w:t>
            </w:r>
            <w:r>
              <w:rPr>
                <w:rFonts w:hint="eastAsia"/>
                <w:lang w:val="en-US" w:eastAsia="zh-CN"/>
              </w:rPr>
              <w:t>自动下线机（低压）、压接设备（低压）、气动中剥机（低压）、热缩设备、注胶设备</w:t>
            </w:r>
          </w:p>
          <w:p>
            <w:pPr>
              <w:rPr>
                <w:rFonts w:hint="eastAsia" w:ascii="宋体" w:hAnsi="宋体"/>
                <w:sz w:val="21"/>
                <w:szCs w:val="21"/>
                <w:lang w:val="en-US" w:eastAsia="zh-CN"/>
              </w:rPr>
            </w:pPr>
            <w:r>
              <w:rPr>
                <w:rFonts w:hint="eastAsia" w:ascii="宋体" w:hAnsi="宋体"/>
                <w:sz w:val="21"/>
                <w:szCs w:val="21"/>
                <w:lang w:val="en-US" w:eastAsia="zh-CN"/>
              </w:rPr>
              <w:t>监视测量设备：</w:t>
            </w:r>
            <w:r>
              <w:rPr>
                <w:rFonts w:hint="default"/>
                <w:lang w:val="en-US" w:eastAsia="zh-CN"/>
              </w:rPr>
              <w:t>游标卡尺、钢卷尺、万用表、拉力计</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pStyle w:val="2"/>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highlight w:val="none"/>
              </w:rPr>
            </w:pPr>
            <w:r>
              <w:rPr>
                <w:rFonts w:hint="eastAsia"/>
                <w:b/>
                <w:sz w:val="21"/>
                <w:highlight w:val="none"/>
              </w:rPr>
              <w:t>绩效测量和监视</w:t>
            </w:r>
          </w:p>
        </w:tc>
        <w:tc>
          <w:tcPr>
            <w:tcW w:w="960" w:type="dxa"/>
            <w:vAlign w:val="center"/>
          </w:tcPr>
          <w:p>
            <w:pPr>
              <w:rPr>
                <w:rFonts w:hint="eastAsia"/>
                <w:b/>
                <w:sz w:val="21"/>
                <w:highlight w:val="none"/>
              </w:rPr>
            </w:pPr>
            <w:r>
              <w:rPr>
                <w:rFonts w:hint="eastAsia"/>
                <w:b/>
                <w:sz w:val="21"/>
                <w:highlight w:val="none"/>
              </w:rPr>
              <w:t>Q</w:t>
            </w:r>
          </w:p>
          <w:p>
            <w:pPr>
              <w:rPr>
                <w:rFonts w:hint="eastAsia"/>
                <w:b/>
                <w:sz w:val="21"/>
                <w:highlight w:val="none"/>
              </w:rPr>
            </w:pPr>
            <w:r>
              <w:rPr>
                <w:rFonts w:hint="eastAsia"/>
                <w:b/>
                <w:sz w:val="21"/>
                <w:highlight w:val="none"/>
              </w:rPr>
              <w:t>9.1.1</w:t>
            </w:r>
          </w:p>
          <w:p>
            <w:pPr>
              <w:rPr>
                <w:highlight w:val="none"/>
              </w:rPr>
            </w:pP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highlight w:val="none"/>
              </w:rPr>
            </w:pP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公司编制了</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 xml:space="preserve">内部审核控制程序 </w:t>
            </w:r>
            <w:r>
              <w:rPr>
                <w:rFonts w:hint="eastAsia" w:asciiTheme="minorEastAsia" w:hAnsiTheme="minorEastAsia" w:eastAsiaTheme="minorEastAsia" w:cstheme="minorEastAsia"/>
                <w:b w:val="0"/>
                <w:bCs w:val="0"/>
                <w:sz w:val="21"/>
                <w:szCs w:val="21"/>
                <w:highlight w:val="none"/>
                <w:lang w:eastAsia="zh-CN"/>
              </w:rPr>
              <w:t>》、《管理评审控制程序》，</w:t>
            </w:r>
            <w:r>
              <w:rPr>
                <w:rFonts w:hint="eastAsia" w:asciiTheme="minorEastAsia" w:hAnsiTheme="minorEastAsia" w:eastAsiaTheme="minorEastAsia" w:cstheme="minorEastAsia"/>
                <w:b w:val="0"/>
                <w:bCs w:val="0"/>
                <w:sz w:val="21"/>
                <w:szCs w:val="21"/>
                <w:highlight w:val="none"/>
                <w:lang w:val="en-US" w:eastAsia="zh-CN"/>
              </w:rPr>
              <w:t>对体系的运行进行</w:t>
            </w:r>
            <w:r>
              <w:rPr>
                <w:rFonts w:hint="eastAsia" w:asciiTheme="minorEastAsia" w:hAnsiTheme="minorEastAsia" w:eastAsiaTheme="minorEastAsia" w:cstheme="minorEastAsia"/>
                <w:b w:val="0"/>
                <w:bCs w:val="0"/>
                <w:sz w:val="21"/>
                <w:szCs w:val="21"/>
                <w:highlight w:val="none"/>
              </w:rPr>
              <w:t>测量和监视</w:t>
            </w:r>
            <w:r>
              <w:rPr>
                <w:rFonts w:hint="eastAsia" w:asciiTheme="minorEastAsia" w:hAnsiTheme="minorEastAsia" w:eastAsiaTheme="minorEastAsia" w:cstheme="minorEastAsia"/>
                <w:b w:val="0"/>
                <w:bCs w:val="0"/>
                <w:sz w:val="21"/>
                <w:szCs w:val="21"/>
                <w:highlight w:val="none"/>
                <w:lang w:eastAsia="zh-CN"/>
              </w:rPr>
              <w:t xml:space="preserve">； </w:t>
            </w:r>
            <w:r>
              <w:rPr>
                <w:rFonts w:hint="eastAsia" w:asciiTheme="minorEastAsia" w:hAnsiTheme="minorEastAsia" w:eastAsiaTheme="minorEastAsia" w:cstheme="minorEastAsia"/>
                <w:b w:val="0"/>
                <w:bCs w:val="0"/>
                <w:sz w:val="21"/>
                <w:szCs w:val="21"/>
                <w:highlight w:val="none"/>
                <w:lang w:val="en-US" w:eastAsia="zh-CN"/>
              </w:rPr>
              <w:t>编制了</w:t>
            </w:r>
            <w:r>
              <w:rPr>
                <w:rFonts w:hint="eastAsia" w:asciiTheme="minorEastAsia" w:hAnsiTheme="minorEastAsia" w:eastAsiaTheme="minorEastAsia" w:cstheme="minorEastAsia"/>
                <w:b w:val="0"/>
                <w:bCs w:val="0"/>
                <w:sz w:val="21"/>
                <w:szCs w:val="21"/>
                <w:highlight w:val="none"/>
              </w:rPr>
              <w:t>《顾客满意度控制程序》对销售服务</w:t>
            </w:r>
            <w:r>
              <w:rPr>
                <w:rFonts w:hint="eastAsia" w:asciiTheme="minorEastAsia" w:hAnsiTheme="minorEastAsia" w:eastAsiaTheme="minorEastAsia" w:cstheme="minorEastAsia"/>
                <w:b w:val="0"/>
                <w:bCs w:val="0"/>
                <w:sz w:val="21"/>
                <w:szCs w:val="21"/>
                <w:highlight w:val="none"/>
                <w:lang w:val="en-US" w:eastAsia="zh-CN"/>
              </w:rPr>
              <w:t>及技术服务</w:t>
            </w:r>
            <w:r>
              <w:rPr>
                <w:rFonts w:hint="eastAsia" w:asciiTheme="minorEastAsia" w:hAnsiTheme="minorEastAsia" w:eastAsiaTheme="minorEastAsia" w:cstheme="minorEastAsia"/>
                <w:b w:val="0"/>
                <w:bCs w:val="0"/>
                <w:sz w:val="21"/>
                <w:szCs w:val="21"/>
                <w:highlight w:val="none"/>
              </w:rPr>
              <w:t>的质量特性进行监视和测量，以验证其符合要求的程度，确保服务符合要求</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制定</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管理体系监视和测量控制程序</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eastAsia="zh-CN"/>
              </w:rPr>
              <w:t>提供</w:t>
            </w:r>
            <w:r>
              <w:rPr>
                <w:rFonts w:hint="eastAsia" w:asciiTheme="minorEastAsia" w:hAnsiTheme="minorEastAsia" w:eastAsiaTheme="minorEastAsia" w:cstheme="minorEastAsia"/>
                <w:b w:val="0"/>
                <w:bCs w:val="0"/>
                <w:sz w:val="21"/>
                <w:szCs w:val="21"/>
                <w:highlight w:val="none"/>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查阅“环境和职业健康安全目标指标完成情况检查表”，体系建立至今共进行了两个季度的管理目标指标的检查考核工作，均完成目标考核要求。</w:t>
            </w:r>
          </w:p>
          <w:p>
            <w:pPr>
              <w:ind w:firstLine="420" w:firstLineChars="200"/>
              <w:rPr>
                <w:b w:val="0"/>
                <w:bCs w:val="0"/>
                <w:highlight w:val="none"/>
              </w:rPr>
            </w:pPr>
          </w:p>
        </w:tc>
        <w:tc>
          <w:tcPr>
            <w:tcW w:w="158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管理评审</w:t>
            </w:r>
          </w:p>
        </w:tc>
        <w:tc>
          <w:tcPr>
            <w:tcW w:w="960" w:type="dxa"/>
            <w:vAlign w:val="center"/>
          </w:tcPr>
          <w:p>
            <w:pPr>
              <w:rPr>
                <w:rFonts w:hint="eastAsia"/>
                <w:b/>
                <w:sz w:val="21"/>
              </w:rPr>
            </w:pPr>
            <w:r>
              <w:rPr>
                <w:b/>
                <w:sz w:val="21"/>
              </w:rPr>
              <w:t>Q</w:t>
            </w:r>
          </w:p>
          <w:p>
            <w:r>
              <w:rPr>
                <w:b/>
                <w:sz w:val="21"/>
              </w:rPr>
              <w:t>9.3</w:t>
            </w:r>
          </w:p>
        </w:tc>
        <w:tc>
          <w:tcPr>
            <w:tcW w:w="10004" w:type="dxa"/>
            <w:vAlign w:val="center"/>
          </w:tcPr>
          <w:p>
            <w:pPr>
              <w:ind w:firstLine="420" w:firstLineChars="200"/>
              <w:jc w:val="left"/>
              <w:rPr>
                <w:b w:val="0"/>
                <w:bCs w:val="0"/>
                <w:sz w:val="21"/>
              </w:rPr>
            </w:pPr>
            <w:r>
              <w:rPr>
                <w:rFonts w:hint="eastAsia"/>
                <w:b w:val="0"/>
                <w:bCs w:val="0"/>
                <w:sz w:val="21"/>
              </w:rPr>
              <w:t>公司于20</w:t>
            </w:r>
            <w:r>
              <w:rPr>
                <w:rFonts w:hint="eastAsia"/>
                <w:b w:val="0"/>
                <w:bCs w:val="0"/>
                <w:sz w:val="21"/>
                <w:lang w:val="en-US" w:eastAsia="zh-CN"/>
              </w:rPr>
              <w:t>20</w:t>
            </w:r>
            <w:r>
              <w:rPr>
                <w:rFonts w:hint="eastAsia"/>
                <w:b w:val="0"/>
                <w:bCs w:val="0"/>
                <w:sz w:val="21"/>
              </w:rPr>
              <w:t>年</w:t>
            </w:r>
            <w:r>
              <w:rPr>
                <w:rFonts w:hint="eastAsia"/>
                <w:b w:val="0"/>
                <w:bCs w:val="0"/>
                <w:sz w:val="21"/>
                <w:lang w:val="en-US" w:eastAsia="zh-CN"/>
              </w:rPr>
              <w:t>11</w:t>
            </w:r>
            <w:r>
              <w:rPr>
                <w:rFonts w:hint="eastAsia"/>
                <w:b w:val="0"/>
                <w:bCs w:val="0"/>
                <w:sz w:val="21"/>
              </w:rPr>
              <w:t>月</w:t>
            </w:r>
            <w:r>
              <w:rPr>
                <w:rFonts w:hint="eastAsia"/>
                <w:b w:val="0"/>
                <w:bCs w:val="0"/>
                <w:sz w:val="21"/>
                <w:lang w:val="en-US" w:eastAsia="zh-CN"/>
              </w:rPr>
              <w:t>17</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：20</w:t>
            </w:r>
            <w:r>
              <w:rPr>
                <w:rFonts w:hint="eastAsia"/>
                <w:b w:val="0"/>
                <w:bCs w:val="0"/>
                <w:sz w:val="21"/>
                <w:szCs w:val="22"/>
                <w:lang w:val="en-US" w:eastAsia="zh-CN"/>
              </w:rPr>
              <w:t>20</w:t>
            </w:r>
            <w:r>
              <w:rPr>
                <w:rFonts w:hint="eastAsia"/>
                <w:b w:val="0"/>
                <w:bCs w:val="0"/>
                <w:sz w:val="21"/>
                <w:szCs w:val="22"/>
              </w:rPr>
              <w:t>年</w:t>
            </w:r>
            <w:r>
              <w:rPr>
                <w:rFonts w:hint="eastAsia"/>
                <w:b w:val="0"/>
                <w:bCs w:val="0"/>
                <w:sz w:val="21"/>
                <w:szCs w:val="22"/>
                <w:lang w:val="en-US" w:eastAsia="zh-CN"/>
              </w:rPr>
              <w:t>11</w:t>
            </w:r>
            <w:r>
              <w:rPr>
                <w:rFonts w:hint="eastAsia"/>
                <w:b w:val="0"/>
                <w:bCs w:val="0"/>
                <w:sz w:val="21"/>
                <w:szCs w:val="22"/>
              </w:rPr>
              <w:t>月</w:t>
            </w:r>
            <w:r>
              <w:rPr>
                <w:rFonts w:hint="eastAsia"/>
                <w:b w:val="0"/>
                <w:bCs w:val="0"/>
                <w:sz w:val="21"/>
                <w:szCs w:val="22"/>
                <w:lang w:val="en-US" w:eastAsia="zh-CN"/>
              </w:rPr>
              <w:t>17</w:t>
            </w:r>
            <w:r>
              <w:rPr>
                <w:rFonts w:hint="eastAsia"/>
                <w:b w:val="0"/>
                <w:bCs w:val="0"/>
                <w:sz w:val="21"/>
                <w:szCs w:val="22"/>
              </w:rPr>
              <w:t>日</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eastAsia="宋体"/>
                <w:b w:val="0"/>
                <w:bCs w:val="0"/>
                <w:sz w:val="21"/>
                <w:szCs w:val="22"/>
                <w:lang w:eastAsia="zh-CN"/>
              </w:rPr>
            </w:pPr>
            <w:r>
              <w:rPr>
                <w:rFonts w:hint="eastAsia"/>
                <w:b w:val="0"/>
                <w:bCs w:val="0"/>
                <w:sz w:val="21"/>
                <w:szCs w:val="22"/>
              </w:rPr>
              <w:t>总经理</w:t>
            </w:r>
            <w:r>
              <w:rPr>
                <w:rFonts w:hint="eastAsia"/>
                <w:b w:val="0"/>
                <w:bCs w:val="0"/>
                <w:sz w:val="21"/>
                <w:szCs w:val="22"/>
              </w:rPr>
              <w:tab/>
            </w:r>
            <w:r>
              <w:rPr>
                <w:rFonts w:hint="eastAsia"/>
                <w:b w:val="0"/>
                <w:bCs w:val="0"/>
                <w:sz w:val="21"/>
                <w:szCs w:val="22"/>
                <w:lang w:val="en-US" w:eastAsia="zh-CN"/>
              </w:rPr>
              <w:t xml:space="preserve">  </w:t>
            </w:r>
            <w:r>
              <w:rPr>
                <w:rFonts w:hint="eastAsia"/>
              </w:rPr>
              <w:t xml:space="preserve">王清旺 </w:t>
            </w:r>
          </w:p>
          <w:p>
            <w:pPr>
              <w:rPr>
                <w:rFonts w:hint="eastAsia"/>
                <w:b w:val="0"/>
                <w:bCs w:val="0"/>
                <w:sz w:val="21"/>
              </w:rPr>
            </w:pPr>
            <w:r>
              <w:rPr>
                <w:rFonts w:hint="eastAsia"/>
                <w:b w:val="0"/>
                <w:bCs w:val="0"/>
                <w:sz w:val="21"/>
                <w:szCs w:val="22"/>
              </w:rPr>
              <w:t>管理者代表</w:t>
            </w:r>
            <w:r>
              <w:rPr>
                <w:rFonts w:hint="eastAsia"/>
                <w:b w:val="0"/>
                <w:bCs w:val="0"/>
                <w:sz w:val="21"/>
                <w:szCs w:val="22"/>
              </w:rPr>
              <w:tab/>
            </w:r>
            <w:r>
              <w:rPr>
                <w:rFonts w:hint="eastAsia"/>
              </w:rPr>
              <w:t xml:space="preserve"> 赵磊 </w:t>
            </w:r>
            <w:r>
              <w:rPr>
                <w:rFonts w:hint="eastAsia"/>
                <w:lang w:eastAsia="zh-CN"/>
              </w:rPr>
              <w:t>、</w:t>
            </w:r>
            <w:r>
              <w:rPr>
                <w:rFonts w:hint="eastAsia"/>
                <w:b w:val="0"/>
                <w:bCs w:val="0"/>
                <w:sz w:val="21"/>
                <w:szCs w:val="22"/>
                <w:lang w:val="en-US" w:eastAsia="zh-CN"/>
              </w:rPr>
              <w:t>生产经理</w:t>
            </w:r>
            <w:r>
              <w:rPr>
                <w:rFonts w:hint="eastAsia"/>
                <w:b w:val="0"/>
                <w:bCs w:val="0"/>
                <w:sz w:val="21"/>
              </w:rPr>
              <w:t>等。计划中明确了评审内容和资料准备要求。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b w:val="0"/>
                <w:bCs w:val="0"/>
                <w:sz w:val="21"/>
              </w:rPr>
            </w:pPr>
            <w:r>
              <w:rPr>
                <w:rFonts w:hint="eastAsia"/>
                <w:b w:val="0"/>
                <w:bCs w:val="0"/>
                <w:sz w:val="21"/>
              </w:rPr>
              <w:t>通过本次评审，最终得出本公司管理体系是适宜的、充分的、有效的，方针和目标是适宜的和有效的。但为了更好的运行体系，特提出以下要求：</w:t>
            </w:r>
          </w:p>
          <w:p>
            <w:pPr>
              <w:rPr>
                <w:b w:val="0"/>
                <w:bCs w:val="0"/>
                <w:sz w:val="21"/>
              </w:rPr>
            </w:pPr>
            <w:r>
              <w:rPr>
                <w:rFonts w:hint="eastAsia"/>
                <w:b w:val="0"/>
                <w:bCs w:val="0"/>
                <w:sz w:val="21"/>
              </w:rPr>
              <w:t>体系运行过程中全体人员都有责任对体系文件的不适宜之处提出修改建议，来进一步完善体系文件。</w:t>
            </w:r>
          </w:p>
          <w:p>
            <w:pPr>
              <w:rPr>
                <w:rFonts w:hint="eastAsia"/>
                <w:b w:val="0"/>
                <w:bCs w:val="0"/>
                <w:sz w:val="21"/>
              </w:rPr>
            </w:pPr>
            <w:r>
              <w:rPr>
                <w:rFonts w:hint="eastAsia"/>
                <w:b w:val="0"/>
                <w:bCs w:val="0"/>
                <w:sz w:val="21"/>
              </w:rPr>
              <w:t>编制：</w:t>
            </w:r>
            <w:r>
              <w:rPr>
                <w:rFonts w:hint="eastAsia"/>
                <w:b w:val="0"/>
                <w:bCs w:val="0"/>
                <w:sz w:val="21"/>
                <w:lang w:val="en-US" w:eastAsia="zh-CN"/>
              </w:rPr>
              <w:t>办公室</w:t>
            </w:r>
            <w:r>
              <w:rPr>
                <w:rFonts w:hint="eastAsia"/>
                <w:b w:val="0"/>
                <w:bCs w:val="0"/>
                <w:sz w:val="21"/>
              </w:rPr>
              <w:t xml:space="preserve"> 批准：</w:t>
            </w:r>
            <w:r>
              <w:rPr>
                <w:rFonts w:hint="eastAsia"/>
              </w:rPr>
              <w:t>韩新茂</w:t>
            </w:r>
            <w:r>
              <w:rPr>
                <w:rFonts w:hint="eastAsia"/>
                <w:b w:val="0"/>
                <w:bCs w:val="0"/>
                <w:sz w:val="21"/>
                <w:szCs w:val="22"/>
                <w:lang w:val="en-US" w:eastAsia="zh-CN"/>
              </w:rPr>
              <w:t xml:space="preserve"> </w:t>
            </w:r>
          </w:p>
          <w:p>
            <w:pPr>
              <w:rPr>
                <w:rFonts w:hint="eastAsia"/>
                <w:b w:val="0"/>
                <w:bCs w:val="0"/>
                <w:sz w:val="21"/>
              </w:rPr>
            </w:pPr>
            <w:r>
              <w:rPr>
                <w:rFonts w:hint="eastAsia"/>
                <w:b w:val="0"/>
                <w:bCs w:val="0"/>
                <w:sz w:val="21"/>
              </w:rPr>
              <w:t>管理评审改进决议：</w:t>
            </w:r>
          </w:p>
          <w:p>
            <w:pPr>
              <w:ind w:firstLine="420" w:firstLineChars="200"/>
              <w:rPr>
                <w:rFonts w:hint="eastAsia"/>
                <w:b w:val="0"/>
                <w:bCs w:val="0"/>
                <w:sz w:val="21"/>
              </w:rPr>
            </w:pPr>
            <w:r>
              <w:rPr>
                <w:rFonts w:hint="eastAsia"/>
                <w:b w:val="0"/>
                <w:bCs w:val="0"/>
                <w:sz w:val="21"/>
              </w:rPr>
              <w:t>在质量管理体系推行运作时，管理体系推行还存在不少待改进之处，主要有以下几点：</w:t>
            </w:r>
          </w:p>
          <w:p>
            <w:pPr>
              <w:rPr>
                <w:rFonts w:hint="eastAsia"/>
                <w:b w:val="0"/>
                <w:bCs w:val="0"/>
                <w:sz w:val="21"/>
                <w:szCs w:val="22"/>
              </w:rPr>
            </w:pPr>
            <w:r>
              <w:rPr>
                <w:rFonts w:hint="eastAsia"/>
                <w:b w:val="0"/>
                <w:bCs w:val="0"/>
                <w:sz w:val="21"/>
                <w:szCs w:val="22"/>
              </w:rPr>
              <w:t>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具备了申请第三方认证审核的条件，并应在此基础上不断改进向更高的目标迈进。</w:t>
            </w:r>
          </w:p>
          <w:p>
            <w:pPr>
              <w:rPr>
                <w:rFonts w:hint="eastAsia"/>
                <w:b w:val="0"/>
                <w:bCs w:val="0"/>
                <w:sz w:val="21"/>
                <w:szCs w:val="22"/>
              </w:rPr>
            </w:pPr>
            <w:r>
              <w:rPr>
                <w:rFonts w:hint="eastAsia"/>
                <w:b w:val="0"/>
                <w:bCs w:val="0"/>
                <w:sz w:val="21"/>
                <w:szCs w:val="22"/>
              </w:rPr>
              <w:t>此次管理评审提出技术人员数量不足，生产管理人员流动性大的问题，由</w:t>
            </w:r>
            <w:r>
              <w:rPr>
                <w:rFonts w:hint="eastAsia"/>
                <w:b w:val="0"/>
                <w:bCs w:val="0"/>
                <w:sz w:val="21"/>
                <w:szCs w:val="22"/>
                <w:lang w:eastAsia="zh-CN"/>
              </w:rPr>
              <w:t>办公室</w:t>
            </w:r>
            <w:r>
              <w:rPr>
                <w:rFonts w:hint="eastAsia"/>
                <w:b w:val="0"/>
                <w:bCs w:val="0"/>
                <w:sz w:val="21"/>
                <w:szCs w:val="22"/>
              </w:rPr>
              <w:t>校招一名焊接专业本科生，并通过社会招聘一名生产管理人员</w:t>
            </w:r>
          </w:p>
          <w:p>
            <w:pPr>
              <w:rPr>
                <w:rFonts w:hint="eastAsia"/>
                <w:b w:val="0"/>
                <w:bCs w:val="0"/>
                <w:sz w:val="21"/>
                <w:szCs w:val="22"/>
              </w:rPr>
            </w:pPr>
            <w:r>
              <w:rPr>
                <w:rFonts w:hint="eastAsia"/>
                <w:b w:val="0"/>
                <w:bCs w:val="0"/>
                <w:sz w:val="21"/>
                <w:szCs w:val="22"/>
              </w:rPr>
              <w:t>管理评审的实施标志着贯标认证各项工作取得了阶段性成果对此可以审请第三方监督审核 。</w:t>
            </w:r>
          </w:p>
          <w:p>
            <w:pPr>
              <w:rPr>
                <w:rFonts w:hint="eastAsia"/>
                <w:b w:val="0"/>
                <w:bCs w:val="0"/>
                <w:sz w:val="21"/>
              </w:rPr>
            </w:pPr>
            <w:r>
              <w:rPr>
                <w:rFonts w:hint="eastAsia"/>
                <w:b w:val="0"/>
                <w:bCs w:val="0"/>
                <w:sz w:val="21"/>
              </w:rPr>
              <w:t>责任部门</w:t>
            </w:r>
            <w:r>
              <w:rPr>
                <w:rFonts w:hint="eastAsia"/>
                <w:b w:val="0"/>
                <w:bCs w:val="0"/>
                <w:sz w:val="21"/>
                <w:lang w:eastAsia="zh-CN"/>
              </w:rPr>
              <w:t>：</w:t>
            </w:r>
            <w:r>
              <w:rPr>
                <w:rFonts w:hint="eastAsia"/>
                <w:b w:val="0"/>
                <w:bCs w:val="0"/>
                <w:sz w:val="21"/>
                <w:lang w:val="en-US" w:eastAsia="zh-CN"/>
              </w:rPr>
              <w:t>办公室</w:t>
            </w:r>
            <w:r>
              <w:rPr>
                <w:rFonts w:hint="eastAsia"/>
                <w:b w:val="0"/>
                <w:bCs w:val="0"/>
                <w:sz w:val="21"/>
              </w:rPr>
              <w:t>，提供管理评审措施实施计划，可行。</w:t>
            </w:r>
          </w:p>
          <w:p>
            <w:pPr>
              <w:rPr>
                <w:b w:val="0"/>
                <w:bCs w:val="0"/>
              </w:rPr>
            </w:pPr>
            <w:r>
              <w:rPr>
                <w:rFonts w:hint="eastAsia"/>
                <w:b w:val="0"/>
                <w:bCs w:val="0"/>
                <w:sz w:val="21"/>
              </w:rPr>
              <w:tab/>
            </w:r>
            <w:r>
              <w:rPr>
                <w:rFonts w:hint="eastAsia"/>
                <w:b w:val="0"/>
                <w:bCs w:val="0"/>
                <w:sz w:val="21"/>
              </w:rPr>
              <w:t>20</w:t>
            </w:r>
            <w:r>
              <w:rPr>
                <w:rFonts w:hint="eastAsia"/>
                <w:b w:val="0"/>
                <w:bCs w:val="0"/>
                <w:sz w:val="21"/>
                <w:lang w:val="en-US" w:eastAsia="zh-CN"/>
              </w:rPr>
              <w:t>20</w:t>
            </w:r>
            <w:r>
              <w:rPr>
                <w:rFonts w:hint="eastAsia"/>
                <w:b w:val="0"/>
                <w:bCs w:val="0"/>
                <w:sz w:val="21"/>
              </w:rPr>
              <w:t>年底完成，下次审核关注。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体系的运行现状及改进的要求</w:t>
            </w:r>
          </w:p>
        </w:tc>
        <w:tc>
          <w:tcPr>
            <w:tcW w:w="960"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持续改进</w:t>
            </w:r>
          </w:p>
        </w:tc>
        <w:tc>
          <w:tcPr>
            <w:tcW w:w="960"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3B37AA6"/>
    <w:rsid w:val="05316FFF"/>
    <w:rsid w:val="08EA3A47"/>
    <w:rsid w:val="0B2C7901"/>
    <w:rsid w:val="10707F16"/>
    <w:rsid w:val="108219C2"/>
    <w:rsid w:val="14524132"/>
    <w:rsid w:val="175B1915"/>
    <w:rsid w:val="1DED3BC9"/>
    <w:rsid w:val="275A147F"/>
    <w:rsid w:val="323162BC"/>
    <w:rsid w:val="4C403CD5"/>
    <w:rsid w:val="505A1B99"/>
    <w:rsid w:val="508B3554"/>
    <w:rsid w:val="5EA12B9A"/>
    <w:rsid w:val="60B368F4"/>
    <w:rsid w:val="60EB0A0C"/>
    <w:rsid w:val="64C76481"/>
    <w:rsid w:val="6A424DF9"/>
    <w:rsid w:val="6AD877E0"/>
    <w:rsid w:val="7C1C1D44"/>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2020-12-11T05:32:41Z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