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唐晓波</w:t>
            </w:r>
            <w:r>
              <w:rPr>
                <w:rFonts w:hint="eastAsia"/>
                <w:sz w:val="24"/>
                <w:szCs w:val="24"/>
              </w:rPr>
              <w:t xml:space="preserve">         陪同人员：</w:t>
            </w:r>
            <w:r>
              <w:rPr>
                <w:rFonts w:hint="eastAsia"/>
                <w:sz w:val="24"/>
                <w:szCs w:val="24"/>
                <w:lang w:val="en-US" w:eastAsia="zh-CN"/>
              </w:rPr>
              <w:t>李建军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val="en-US" w:eastAsia="zh-CN"/>
              </w:rPr>
              <w:t>2020.12.1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hint="eastAsia" w:ascii="宋体" w:hAnsi="宋体" w:cs="宋体"/>
                <w:szCs w:val="21"/>
              </w:rPr>
            </w:pPr>
            <w:r>
              <w:rPr>
                <w:rFonts w:hint="eastAsia" w:ascii="宋体" w:hAnsi="宋体" w:cs="宋体"/>
                <w:szCs w:val="21"/>
              </w:rPr>
              <w:t>相关方需求与期望;</w:t>
            </w:r>
          </w:p>
          <w:p>
            <w:pPr>
              <w:rPr>
                <w:rFonts w:hint="eastAsia" w:ascii="宋体" w:hAnsi="宋体" w:cs="宋体"/>
                <w:szCs w:val="21"/>
              </w:rPr>
            </w:pPr>
            <w:r>
              <w:rPr>
                <w:rFonts w:hint="eastAsia" w:ascii="宋体" w:hAnsi="宋体" w:cs="宋体"/>
                <w:szCs w:val="21"/>
              </w:rPr>
              <w:t>确定体系范围;</w:t>
            </w:r>
          </w:p>
          <w:p>
            <w:pPr>
              <w:rPr>
                <w:rFonts w:hint="eastAsia" w:ascii="宋体" w:hAnsi="宋体" w:cs="宋体"/>
                <w:szCs w:val="21"/>
              </w:rPr>
            </w:pPr>
            <w:r>
              <w:rPr>
                <w:rFonts w:hint="eastAsia" w:ascii="宋体" w:hAnsi="宋体" w:cs="宋体"/>
                <w:szCs w:val="21"/>
              </w:rPr>
              <w:t>体系及其过程;</w:t>
            </w:r>
          </w:p>
          <w:p>
            <w:pPr>
              <w:rPr>
                <w:rFonts w:hint="eastAsia"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tc>
        <w:tc>
          <w:tcPr>
            <w:tcW w:w="10004" w:type="dxa"/>
          </w:tcPr>
          <w:p>
            <w:pPr>
              <w:rPr>
                <w:rFonts w:ascii="宋体" w:hAnsi="宋体"/>
                <w:szCs w:val="21"/>
              </w:rPr>
            </w:pPr>
            <w:r>
              <w:rPr>
                <w:rFonts w:hint="eastAsia" w:ascii="宋体" w:hAnsi="宋体"/>
                <w:szCs w:val="21"/>
              </w:rPr>
              <w:t>公司在管理手册和制定的《风险和机遇的应对措施控制程序》中，确定了对公司有利的内外部环境因素，对公司不利的内、外部因素有：市场竞争非常激烈，国家和政府对企业环保要求提高等。</w:t>
            </w:r>
          </w:p>
          <w:p>
            <w:pPr>
              <w:rPr>
                <w:rFonts w:hint="eastAsia" w:ascii="宋体" w:hAnsi="宋体" w:eastAsia="宋体"/>
                <w:szCs w:val="21"/>
                <w:lang w:val="en-US" w:eastAsia="zh-CN"/>
              </w:rPr>
            </w:pPr>
            <w:r>
              <w:rPr>
                <w:rFonts w:hint="eastAsia" w:ascii="宋体" w:hAnsi="宋体"/>
                <w:szCs w:val="21"/>
              </w:rPr>
              <w:t>公司通过业内展会、同行交流、座谈会、每周工作例会、QQ、微信等进行内外部沟通，并定期进行评审，形成会议记录。</w:t>
            </w:r>
            <w:r>
              <w:rPr>
                <w:rFonts w:hint="eastAsia" w:ascii="宋体" w:hAnsi="宋体"/>
                <w:szCs w:val="21"/>
                <w:lang w:val="en-US" w:eastAsia="zh-CN"/>
              </w:rPr>
              <w:t xml:space="preserve"> </w:t>
            </w:r>
          </w:p>
          <w:p>
            <w:pPr>
              <w:rPr>
                <w:rFonts w:hint="eastAsia" w:ascii="宋体" w:hAnsi="宋体"/>
                <w:szCs w:val="21"/>
              </w:rPr>
            </w:pPr>
          </w:p>
          <w:p>
            <w:pPr>
              <w:rPr>
                <w:rFonts w:hint="eastAsia" w:ascii="宋体" w:hAnsi="宋体"/>
                <w:szCs w:val="21"/>
              </w:rPr>
            </w:pPr>
            <w:r>
              <w:rPr>
                <w:rFonts w:hint="eastAsia" w:ascii="宋体" w:hAnsi="宋体"/>
                <w:szCs w:val="21"/>
              </w:rPr>
              <w:t>公司确定的相关方有员工、顾客、政府机构、审核机构、外部提供方等。</w:t>
            </w:r>
          </w:p>
          <w:p>
            <w:pPr>
              <w:rPr>
                <w:rFonts w:hint="eastAsia"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hint="eastAsia" w:ascii="宋体" w:hAnsi="宋体"/>
                <w:szCs w:val="21"/>
              </w:rPr>
            </w:pPr>
            <w:r>
              <w:rPr>
                <w:rFonts w:hint="eastAsia" w:ascii="宋体" w:hAnsi="宋体"/>
                <w:szCs w:val="21"/>
              </w:rPr>
              <w:t>员工关注的主要问题有工资、待遇、晋升机制、福利等，外部提供方关注的主要问题是长期合作、互利共赢以及货物回款时间等。</w:t>
            </w:r>
          </w:p>
          <w:p>
            <w:pPr>
              <w:rPr>
                <w:rFonts w:hint="eastAsia"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hint="eastAsia" w:ascii="宋体" w:hAnsi="宋体"/>
                <w:szCs w:val="21"/>
              </w:rPr>
            </w:pPr>
          </w:p>
          <w:p>
            <w:pPr>
              <w:spacing w:line="0" w:lineRule="atLeast"/>
              <w:jc w:val="left"/>
              <w:rPr>
                <w:rFonts w:hint="eastAsia"/>
                <w:szCs w:val="21"/>
              </w:rPr>
            </w:pPr>
            <w:r>
              <w:rPr>
                <w:rFonts w:hint="eastAsia"/>
                <w:szCs w:val="21"/>
              </w:rPr>
              <w:t>公司</w:t>
            </w:r>
            <w:r>
              <w:rPr>
                <w:rFonts w:hint="eastAsia"/>
                <w:szCs w:val="21"/>
                <w:lang w:eastAsia="zh-CN"/>
              </w:rPr>
              <w:t>环境</w:t>
            </w:r>
            <w:r>
              <w:rPr>
                <w:rFonts w:hint="eastAsia"/>
                <w:szCs w:val="21"/>
              </w:rPr>
              <w:t>管理体系的范围：</w:t>
            </w:r>
          </w:p>
          <w:p>
            <w:pPr>
              <w:spacing w:line="0" w:lineRule="atLeast"/>
              <w:jc w:val="left"/>
              <w:rPr>
                <w:rFonts w:hint="eastAsia" w:ascii="宋体" w:hAnsi="宋体"/>
                <w:szCs w:val="21"/>
              </w:rPr>
            </w:pPr>
            <w:r>
              <w:rPr>
                <w:rFonts w:hint="eastAsia" w:ascii="宋体" w:hAnsi="宋体"/>
                <w:b/>
                <w:szCs w:val="21"/>
              </w:rPr>
              <w:t>EMS:</w:t>
            </w:r>
            <w:r>
              <w:rPr>
                <w:rFonts w:hint="eastAsia" w:ascii="宋体" w:hAnsi="宋体"/>
                <w:szCs w:val="21"/>
                <w:lang w:eastAsia="zh-CN"/>
              </w:rPr>
              <w:t>消防箱体的生产所涉及的相关环境管理活动</w:t>
            </w:r>
            <w:r>
              <w:rPr>
                <w:rFonts w:hint="eastAsia" w:ascii="宋体" w:hAnsi="宋体"/>
                <w:szCs w:val="21"/>
              </w:rPr>
              <w:t>。</w:t>
            </w:r>
          </w:p>
          <w:p>
            <w:pPr>
              <w:rPr>
                <w:rFonts w:hint="eastAsia" w:ascii="宋体" w:hAnsi="宋体"/>
                <w:szCs w:val="21"/>
              </w:rPr>
            </w:pPr>
          </w:p>
          <w:p>
            <w:pPr>
              <w:rPr>
                <w:rFonts w:hint="eastAsia" w:ascii="宋体" w:hAnsi="宋体"/>
                <w:szCs w:val="21"/>
              </w:rPr>
            </w:pPr>
            <w:r>
              <w:rPr>
                <w:szCs w:val="21"/>
              </w:rPr>
              <w:t>组织依据标准的要求建立、实施、维护管理体系，符合标准要求。</w:t>
            </w:r>
          </w:p>
          <w:p>
            <w:pPr>
              <w:rPr>
                <w:rFonts w:hint="eastAsia" w:ascii="宋体" w:hAnsi="宋体"/>
                <w:szCs w:val="21"/>
              </w:rPr>
            </w:pPr>
          </w:p>
          <w:p>
            <w:pPr>
              <w:spacing w:line="400" w:lineRule="exact"/>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w:t>
            </w:r>
            <w:r>
              <w:rPr>
                <w:rFonts w:hint="eastAsia" w:ascii="宋体" w:hAnsi="宋体"/>
                <w:szCs w:val="21"/>
                <w:lang w:val="en-US" w:eastAsia="zh-CN"/>
              </w:rPr>
              <w:t>新标准</w:t>
            </w:r>
            <w:r>
              <w:rPr>
                <w:rFonts w:hint="eastAsia" w:ascii="宋体" w:hAnsi="宋体"/>
                <w:szCs w:val="21"/>
                <w:lang w:eastAsia="zh-CN"/>
              </w:rPr>
              <w:t>GB/T45001-2020</w:t>
            </w:r>
            <w:r>
              <w:rPr>
                <w:rFonts w:hint="eastAsia" w:ascii="宋体" w:hAnsi="宋体"/>
                <w:szCs w:val="21"/>
              </w:rPr>
              <w:t>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ascii="宋体" w:hAnsi="宋体" w:cs="宋体"/>
                <w:szCs w:val="21"/>
              </w:rPr>
            </w:pPr>
            <w:r>
              <w:rPr>
                <w:rFonts w:hint="eastAsia" w:ascii="宋体" w:hAnsi="宋体" w:cs="宋体"/>
                <w:szCs w:val="21"/>
              </w:rPr>
              <w:t>领导作用与承诺</w:t>
            </w:r>
          </w:p>
          <w:p>
            <w:pPr>
              <w:rPr>
                <w:rFonts w:ascii="Times New Roman" w:hAnsi="Times New Roman" w:eastAsia="宋体" w:cs="Times New Roman"/>
                <w:kern w:val="2"/>
                <w:sz w:val="21"/>
                <w:lang w:val="en-US" w:eastAsia="zh-CN" w:bidi="ar-SA"/>
              </w:rPr>
            </w:pPr>
          </w:p>
        </w:tc>
        <w:tc>
          <w:tcPr>
            <w:tcW w:w="960" w:type="dxa"/>
            <w:vAlign w:val="top"/>
          </w:tcPr>
          <w:p>
            <w:pPr>
              <w:jc w:val="left"/>
              <w:rPr>
                <w:rFonts w:hint="eastAsia" w:ascii="Times New Roman" w:hAnsi="Times New Roman" w:eastAsia="宋体" w:cs="Times New Roman"/>
                <w:b/>
                <w:kern w:val="2"/>
                <w:sz w:val="21"/>
                <w:szCs w:val="21"/>
                <w:lang w:val="en-US" w:eastAsia="zh-CN" w:bidi="ar-SA"/>
              </w:rPr>
            </w:pPr>
            <w:r>
              <w:rPr>
                <w:rFonts w:hint="eastAsia" w:ascii="宋体" w:hAnsi="宋体" w:cs="宋体"/>
                <w:szCs w:val="21"/>
              </w:rPr>
              <w:t>E5.1</w:t>
            </w:r>
          </w:p>
        </w:tc>
        <w:tc>
          <w:tcPr>
            <w:tcW w:w="10004" w:type="dxa"/>
            <w:vAlign w:val="top"/>
          </w:tcPr>
          <w:p>
            <w:pPr>
              <w:spacing w:line="400" w:lineRule="exact"/>
              <w:jc w:val="left"/>
              <w:rPr>
                <w:rFonts w:hint="eastAsia"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唐晓波</w:t>
            </w:r>
            <w:r>
              <w:rPr>
                <w:rFonts w:hint="eastAsia" w:ascii="宋体" w:hAnsi="宋体" w:cs="宋体"/>
                <w:szCs w:val="21"/>
              </w:rPr>
              <w:t>；管代：</w:t>
            </w:r>
            <w:r>
              <w:rPr>
                <w:rFonts w:hint="eastAsia" w:ascii="宋体" w:hAnsi="宋体" w:cs="宋体"/>
                <w:szCs w:val="21"/>
                <w:lang w:val="en-US" w:eastAsia="zh-CN"/>
              </w:rPr>
              <w:t>杨勇</w:t>
            </w:r>
          </w:p>
          <w:p>
            <w:pPr>
              <w:spacing w:line="400" w:lineRule="exact"/>
              <w:jc w:val="left"/>
              <w:rPr>
                <w:rFonts w:hint="eastAsia"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hint="eastAsia"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hint="eastAsia"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ascii="Times New Roman" w:hAnsi="Times New Roman" w:eastAsia="宋体" w:cs="Times New Roman"/>
                <w:b/>
                <w:kern w:val="2"/>
                <w:sz w:val="21"/>
                <w:szCs w:val="21"/>
                <w:lang w:val="en-US" w:eastAsia="zh-CN" w:bidi="ar-SA"/>
              </w:rPr>
            </w:pPr>
            <w:r>
              <w:rPr>
                <w:rFonts w:hint="eastAsia" w:ascii="宋体" w:hAnsi="宋体" w:cs="宋体"/>
                <w:szCs w:val="21"/>
              </w:rPr>
              <w:t>方针</w:t>
            </w:r>
          </w:p>
        </w:tc>
        <w:tc>
          <w:tcPr>
            <w:tcW w:w="960" w:type="dxa"/>
            <w:vAlign w:val="top"/>
          </w:tcPr>
          <w:p>
            <w:pPr>
              <w:rPr>
                <w:rFonts w:ascii="宋体" w:hAnsi="宋体" w:cs="宋体"/>
                <w:szCs w:val="21"/>
              </w:rPr>
            </w:pPr>
            <w:r>
              <w:rPr>
                <w:rFonts w:hint="eastAsia" w:ascii="宋体" w:hAnsi="宋体" w:cs="宋体"/>
                <w:szCs w:val="21"/>
              </w:rPr>
              <w:t xml:space="preserve">E5.2 </w:t>
            </w:r>
          </w:p>
          <w:p>
            <w:pPr>
              <w:rPr>
                <w:rFonts w:hint="eastAsia" w:ascii="宋体" w:hAnsi="宋体" w:cs="宋体"/>
                <w:szCs w:val="21"/>
              </w:rPr>
            </w:pPr>
          </w:p>
          <w:p>
            <w:pPr>
              <w:rPr>
                <w:rFonts w:ascii="Times New Roman" w:hAnsi="Times New Roman" w:eastAsia="宋体" w:cs="Times New Roman"/>
                <w:b/>
                <w:kern w:val="2"/>
                <w:sz w:val="21"/>
                <w:szCs w:val="21"/>
                <w:lang w:val="en-US" w:eastAsia="zh-CN" w:bidi="ar-SA"/>
              </w:rPr>
            </w:pPr>
          </w:p>
        </w:tc>
        <w:tc>
          <w:tcPr>
            <w:tcW w:w="10004" w:type="dxa"/>
            <w:vAlign w:val="top"/>
          </w:tcPr>
          <w:p>
            <w:pPr>
              <w:jc w:val="left"/>
              <w:rPr>
                <w:rFonts w:ascii="宋体" w:hAnsi="宋体" w:cs="宋体"/>
                <w:szCs w:val="21"/>
              </w:rPr>
            </w:pPr>
            <w:r>
              <w:rPr>
                <w:rFonts w:hint="eastAsia" w:ascii="宋体" w:hAnsi="宋体" w:cs="宋体"/>
                <w:szCs w:val="21"/>
              </w:rPr>
              <w:t xml:space="preserve">环境和职业健康安全管理方针： </w:t>
            </w:r>
          </w:p>
          <w:p>
            <w:pPr>
              <w:jc w:val="left"/>
              <w:rPr>
                <w:rFonts w:hAnsi="宋体" w:cs="宋体"/>
                <w:szCs w:val="21"/>
              </w:rPr>
            </w:pPr>
            <w:r>
              <w:rPr>
                <w:rFonts w:hint="eastAsia" w:ascii="宋体" w:hAnsi="宋体" w:cs="宋体"/>
                <w:szCs w:val="21"/>
              </w:rPr>
              <w:t>“</w:t>
            </w:r>
            <w:r>
              <w:rPr>
                <w:rFonts w:hint="eastAsia" w:ascii="宋体" w:hAnsi="宋体" w:cs="宋体"/>
                <w:szCs w:val="21"/>
                <w:lang w:eastAsia="zh-CN"/>
              </w:rPr>
              <w:t>以人为本   关爱生命  保护环境  珍惜资源  和谐发展</w:t>
            </w:r>
            <w:r>
              <w:rPr>
                <w:rFonts w:hint="eastAsia"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a).以人为本 关爱生命：创造良好、健康的工作环境，确保员工和工作场所内所有人员的健康与安全。</w:t>
            </w:r>
          </w:p>
          <w:p>
            <w:pPr>
              <w:spacing w:line="400" w:lineRule="exact"/>
              <w:jc w:val="left"/>
              <w:rPr>
                <w:rFonts w:hint="eastAsia" w:ascii="宋体" w:hAnsi="宋体" w:cs="宋体"/>
                <w:szCs w:val="21"/>
              </w:rPr>
            </w:pPr>
            <w:r>
              <w:rPr>
                <w:rFonts w:hint="eastAsia" w:ascii="宋体" w:hAnsi="宋体" w:cs="宋体"/>
                <w:szCs w:val="21"/>
              </w:rPr>
              <w:t>b).保护环境 珍惜资源：降低资源和能源消耗，保护环境，实现环境和谐。</w:t>
            </w:r>
          </w:p>
          <w:p>
            <w:pPr>
              <w:spacing w:line="400" w:lineRule="exact"/>
              <w:jc w:val="left"/>
              <w:rPr>
                <w:rFonts w:hint="eastAsia" w:ascii="宋体" w:hAnsi="宋体" w:eastAsia="宋体" w:cs="宋体"/>
                <w:szCs w:val="21"/>
                <w:lang w:eastAsia="zh-CN"/>
              </w:rPr>
            </w:pPr>
            <w:r>
              <w:rPr>
                <w:rFonts w:hint="eastAsia" w:ascii="宋体" w:hAnsi="宋体" w:cs="宋体"/>
                <w:szCs w:val="21"/>
              </w:rPr>
              <w:t>C).和谐发展：遵守国家、地方有关环境、职业健康安全法律法规和其他要求，执行国家、行业及地方有关环境、职业健康及安全技术标准；加强沟通、增强意识、确保落实，充分获取员工和相关方的支持、理解和建议，持续改进环境和职业健康安全管理水平，不断提高环境和职业健康安全绩效</w:t>
            </w:r>
            <w:r>
              <w:rPr>
                <w:rFonts w:hint="eastAsia" w:ascii="宋体" w:hAnsi="宋体" w:cs="宋体"/>
                <w:szCs w:val="21"/>
                <w:lang w:eastAsia="zh-CN"/>
              </w:rPr>
              <w:t>。</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ind w:firstLine="420" w:firstLineChars="200"/>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ind w:firstLine="420" w:firstLineChars="200"/>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val="en-US" w:eastAsia="zh-CN"/>
              </w:rPr>
              <w:t>环境管理</w:t>
            </w:r>
            <w:r>
              <w:rPr>
                <w:rFonts w:hint="eastAsia" w:ascii="宋体" w:hAnsi="宋体" w:cs="宋体"/>
                <w:szCs w:val="21"/>
              </w:rPr>
              <w:t>方针对外进行了发布。</w:t>
            </w:r>
          </w:p>
          <w:p>
            <w:pPr>
              <w:spacing w:line="400" w:lineRule="exact"/>
              <w:ind w:firstLine="420" w:firstLineChars="200"/>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企业的</w:t>
            </w:r>
            <w:r>
              <w:rPr>
                <w:rFonts w:hint="eastAsia" w:ascii="宋体" w:hAnsi="宋体" w:cs="宋体"/>
                <w:szCs w:val="21"/>
                <w:lang w:val="en-US" w:eastAsia="zh-CN"/>
              </w:rPr>
              <w:t>环境</w:t>
            </w:r>
            <w:r>
              <w:rPr>
                <w:rFonts w:hint="eastAsia" w:ascii="宋体" w:hAnsi="宋体" w:cs="宋体"/>
                <w:szCs w:val="21"/>
              </w:rPr>
              <w:t>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ascii="宋体" w:hAnsi="宋体" w:cs="宋体"/>
                <w:szCs w:val="21"/>
              </w:rPr>
            </w:pPr>
            <w:r>
              <w:rPr>
                <w:rFonts w:hint="eastAsia" w:ascii="宋体" w:hAnsi="宋体" w:cs="宋体"/>
                <w:szCs w:val="21"/>
              </w:rPr>
              <w:t>资源、角色、职责、责任与权限</w:t>
            </w:r>
          </w:p>
          <w:p>
            <w:pPr>
              <w:adjustRightInd w:val="0"/>
              <w:snapToGrid w:val="0"/>
              <w:rPr>
                <w:rFonts w:hint="eastAsia" w:ascii="Times New Roman" w:hAnsi="Times New Roman" w:eastAsia="宋体" w:cs="Times New Roman"/>
                <w:b/>
                <w:kern w:val="2"/>
                <w:sz w:val="21"/>
                <w:szCs w:val="21"/>
                <w:lang w:val="en-US" w:eastAsia="zh-CN" w:bidi="ar-SA"/>
              </w:rPr>
            </w:pPr>
          </w:p>
        </w:tc>
        <w:tc>
          <w:tcPr>
            <w:tcW w:w="960" w:type="dxa"/>
            <w:vAlign w:val="top"/>
          </w:tcPr>
          <w:p>
            <w:pPr>
              <w:rPr>
                <w:rFonts w:ascii="宋体" w:hAnsi="宋体" w:cs="宋体"/>
                <w:szCs w:val="21"/>
              </w:rPr>
            </w:pPr>
            <w:r>
              <w:rPr>
                <w:rFonts w:hint="eastAsia" w:ascii="宋体" w:hAnsi="宋体" w:cs="宋体"/>
                <w:szCs w:val="21"/>
              </w:rPr>
              <w:t xml:space="preserve">E5.3 </w:t>
            </w:r>
          </w:p>
          <w:p>
            <w:pPr>
              <w:rPr>
                <w:rFonts w:ascii="Times New Roman" w:hAnsi="Times New Roman" w:eastAsia="宋体" w:cs="Times New Roman"/>
                <w:b/>
                <w:kern w:val="2"/>
                <w:sz w:val="21"/>
                <w:szCs w:val="21"/>
                <w:lang w:val="en-US" w:eastAsia="zh-CN" w:bidi="ar-SA"/>
              </w:rPr>
            </w:pPr>
          </w:p>
        </w:tc>
        <w:tc>
          <w:tcPr>
            <w:tcW w:w="10004" w:type="dxa"/>
            <w:vAlign w:val="top"/>
          </w:tcPr>
          <w:p>
            <w:pPr>
              <w:adjustRightInd w:val="0"/>
              <w:snapToGrid w:val="0"/>
              <w:spacing w:line="400" w:lineRule="atLeast"/>
              <w:jc w:val="left"/>
              <w:rPr>
                <w:rFonts w:hint="eastAsia" w:ascii="宋体" w:hAnsi="宋体" w:eastAsia="宋体" w:cs="宋体"/>
                <w:kern w:val="2"/>
                <w:sz w:val="21"/>
                <w:szCs w:val="21"/>
                <w:lang w:val="en-US" w:eastAsia="zh-CN" w:bidi="ar-SA"/>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策划总则</w:t>
            </w:r>
          </w:p>
        </w:tc>
        <w:tc>
          <w:tcPr>
            <w:tcW w:w="960" w:type="dxa"/>
            <w:vAlign w:val="top"/>
          </w:tcPr>
          <w:p>
            <w:pPr>
              <w:rPr>
                <w:rFonts w:hint="default" w:ascii="Times New Roman" w:hAnsi="Times New Roman" w:eastAsia="宋体" w:cs="Times New Roman"/>
                <w:b/>
                <w:kern w:val="2"/>
                <w:sz w:val="21"/>
                <w:szCs w:val="21"/>
                <w:lang w:val="en-US" w:eastAsia="zh-CN" w:bidi="ar-SA"/>
              </w:rPr>
            </w:pPr>
            <w:r>
              <w:rPr>
                <w:rFonts w:hint="eastAsia" w:ascii="宋体" w:hAnsi="宋体" w:cs="宋体"/>
                <w:szCs w:val="21"/>
              </w:rPr>
              <w:t>E6.1</w:t>
            </w:r>
            <w:r>
              <w:rPr>
                <w:rFonts w:hint="eastAsia" w:ascii="宋体" w:hAnsi="宋体" w:cs="宋体"/>
                <w:szCs w:val="21"/>
                <w:lang w:val="en-US" w:eastAsia="zh-CN"/>
              </w:rPr>
              <w:t>.1</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四</w:t>
            </w:r>
            <w:r>
              <w:rPr>
                <w:rFonts w:hint="eastAsia" w:ascii="宋体" w:hAnsi="宋体" w:cs="宋体"/>
                <w:szCs w:val="21"/>
              </w:rPr>
              <w:t>项：</w:t>
            </w:r>
          </w:p>
          <w:p>
            <w:pPr>
              <w:tabs>
                <w:tab w:val="center" w:pos="3169"/>
              </w:tabs>
              <w:spacing w:line="400" w:lineRule="exact"/>
              <w:jc w:val="left"/>
              <w:rPr>
                <w:rFonts w:hint="eastAsia" w:ascii="宋体" w:hAnsi="宋体" w:cs="宋体"/>
                <w:szCs w:val="21"/>
              </w:rPr>
            </w:pPr>
            <w:r>
              <w:rPr>
                <w:rFonts w:hint="eastAsia" w:ascii="宋体" w:hAnsi="宋体" w:cs="宋体"/>
                <w:szCs w:val="21"/>
              </w:rPr>
              <w:t>1）</w:t>
            </w:r>
            <w:r>
              <w:rPr>
                <w:rFonts w:hint="eastAsia" w:ascii="宋体" w:hAnsi="宋体" w:cs="宋体"/>
                <w:szCs w:val="21"/>
                <w:rtl w:val="0"/>
                <w:lang w:val="zh-TW" w:eastAsia="zh-TW"/>
              </w:rPr>
              <w:t>固体废弃物</w:t>
            </w:r>
            <w:r>
              <w:rPr>
                <w:rFonts w:hint="eastAsia" w:ascii="宋体" w:hAnsi="宋体" w:cs="宋体"/>
                <w:szCs w:val="21"/>
              </w:rPr>
              <w:t>；2）</w:t>
            </w:r>
            <w:r>
              <w:rPr>
                <w:rFonts w:hint="eastAsia" w:ascii="宋体" w:hAnsi="宋体" w:cs="宋体"/>
                <w:szCs w:val="21"/>
                <w:rtl w:val="0"/>
                <w:lang w:val="zh-TW" w:eastAsia="zh-TW"/>
              </w:rPr>
              <w:t>火灾、爆炸（化学品存放、易燃品的存放、电气设备的运行）</w:t>
            </w:r>
            <w:r>
              <w:rPr>
                <w:rFonts w:hint="eastAsia" w:ascii="宋体" w:hAnsi="宋体" w:cs="宋体"/>
                <w:szCs w:val="21"/>
              </w:rPr>
              <w:t>；3）噪声的排放；4）废气</w:t>
            </w:r>
            <w:r>
              <w:rPr>
                <w:rFonts w:hint="eastAsia" w:ascii="宋体" w:hAnsi="宋体" w:cs="宋体"/>
                <w:szCs w:val="21"/>
                <w:lang w:val="en-US" w:eastAsia="zh-CN"/>
              </w:rPr>
              <w:t>粉尘</w:t>
            </w:r>
            <w:r>
              <w:rPr>
                <w:rFonts w:hint="eastAsia" w:ascii="宋体" w:hAnsi="宋体" w:cs="宋体"/>
                <w:szCs w:val="21"/>
              </w:rPr>
              <w:t>的排放。</w:t>
            </w:r>
          </w:p>
          <w:p>
            <w:pPr>
              <w:tabs>
                <w:tab w:val="center" w:pos="3169"/>
              </w:tabs>
              <w:spacing w:line="400" w:lineRule="exact"/>
              <w:jc w:val="left"/>
              <w:rPr>
                <w:rFonts w:hint="eastAsia"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固废排放：</w:t>
            </w:r>
          </w:p>
          <w:p>
            <w:pPr>
              <w:tabs>
                <w:tab w:val="center" w:pos="3169"/>
              </w:tabs>
              <w:spacing w:line="400" w:lineRule="exact"/>
              <w:jc w:val="left"/>
              <w:rPr>
                <w:rFonts w:hint="eastAsia" w:ascii="宋体" w:hAnsi="宋体" w:cs="宋体"/>
                <w:szCs w:val="21"/>
              </w:rPr>
            </w:pPr>
            <w:r>
              <w:rPr>
                <w:rFonts w:hint="eastAsia" w:ascii="宋体" w:hAnsi="宋体" w:cs="宋体"/>
                <w:szCs w:val="21"/>
              </w:rPr>
              <w:t>1）办公垃圾中的危险废弃物专业收集，由行政部统一处理；</w:t>
            </w:r>
          </w:p>
          <w:p>
            <w:pPr>
              <w:tabs>
                <w:tab w:val="center" w:pos="3169"/>
              </w:tabs>
              <w:spacing w:line="400" w:lineRule="exact"/>
              <w:jc w:val="left"/>
              <w:rPr>
                <w:rFonts w:hint="eastAsia" w:ascii="宋体" w:hAnsi="宋体" w:cs="宋体"/>
                <w:szCs w:val="21"/>
              </w:rPr>
            </w:pPr>
            <w:r>
              <w:rPr>
                <w:rFonts w:hint="eastAsia" w:ascii="宋体" w:hAnsi="宋体" w:cs="宋体"/>
                <w:szCs w:val="21"/>
              </w:rPr>
              <w:t>2）行政部对荧光灯管的使用发放做好记录；</w:t>
            </w:r>
          </w:p>
          <w:p>
            <w:pPr>
              <w:tabs>
                <w:tab w:val="center" w:pos="3169"/>
              </w:tabs>
              <w:spacing w:line="400" w:lineRule="exact"/>
              <w:jc w:val="left"/>
              <w:rPr>
                <w:rFonts w:hint="eastAsia" w:ascii="宋体" w:hAnsi="宋体" w:cs="宋体"/>
                <w:szCs w:val="21"/>
              </w:rPr>
            </w:pPr>
            <w:r>
              <w:rPr>
                <w:rFonts w:hint="eastAsia" w:ascii="宋体" w:hAnsi="宋体" w:cs="宋体"/>
                <w:szCs w:val="21"/>
              </w:rPr>
              <w:t>3）各部门用旧的荧光灯管、旧电池、硒鼓、废打印墨盒等上缴行政部，实行“以旧换新”的方法进行领用；</w:t>
            </w:r>
          </w:p>
          <w:p>
            <w:pPr>
              <w:tabs>
                <w:tab w:val="center" w:pos="3169"/>
              </w:tabs>
              <w:spacing w:line="400" w:lineRule="exact"/>
              <w:jc w:val="left"/>
              <w:rPr>
                <w:rFonts w:hint="eastAsia" w:ascii="宋体" w:hAnsi="宋体" w:cs="宋体"/>
                <w:szCs w:val="21"/>
              </w:rPr>
            </w:pPr>
            <w:r>
              <w:rPr>
                <w:rFonts w:hint="eastAsia" w:ascii="宋体" w:hAnsi="宋体" w:cs="宋体"/>
                <w:szCs w:val="21"/>
              </w:rPr>
              <w:t>4）行政部将各部门上缴的废旧电池、荧光灯管、硒鼓、打印墨盒等危险废弃物，集中收集存放与危险废弃物箱中，积累到一定量交于有资质的处理机构进行处理。</w:t>
            </w:r>
          </w:p>
          <w:p>
            <w:pPr>
              <w:tabs>
                <w:tab w:val="center" w:pos="3169"/>
              </w:tabs>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cs="宋体"/>
                <w:szCs w:val="21"/>
                <w:rtl w:val="0"/>
                <w:lang w:val="zh-TW" w:eastAsia="zh-TW"/>
              </w:rPr>
              <w:t>火灾、爆炸（化学品存放、易燃品的存放、电气设备的运行）</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1)对全体员工进行安全意识教育；</w:t>
            </w:r>
          </w:p>
          <w:p>
            <w:pPr>
              <w:tabs>
                <w:tab w:val="center" w:pos="3169"/>
              </w:tabs>
              <w:spacing w:line="400" w:lineRule="exact"/>
              <w:jc w:val="left"/>
              <w:rPr>
                <w:rFonts w:hint="eastAsia" w:ascii="宋体" w:hAnsi="宋体" w:cs="宋体"/>
                <w:szCs w:val="21"/>
              </w:rPr>
            </w:pPr>
            <w:r>
              <w:rPr>
                <w:rFonts w:hint="eastAsia" w:ascii="宋体" w:hAnsi="宋体" w:cs="宋体"/>
                <w:szCs w:val="21"/>
              </w:rPr>
              <w:t>2）应保持用电设施完好；</w:t>
            </w:r>
          </w:p>
          <w:p>
            <w:pPr>
              <w:tabs>
                <w:tab w:val="center" w:pos="3169"/>
              </w:tabs>
              <w:spacing w:line="400" w:lineRule="exact"/>
              <w:jc w:val="left"/>
              <w:rPr>
                <w:rFonts w:hint="eastAsia" w:ascii="宋体" w:hAnsi="宋体" w:cs="宋体"/>
                <w:szCs w:val="21"/>
              </w:rPr>
            </w:pPr>
            <w:r>
              <w:rPr>
                <w:rFonts w:hint="eastAsia" w:ascii="宋体" w:hAnsi="宋体" w:cs="宋体"/>
                <w:szCs w:val="21"/>
              </w:rPr>
              <w:t>3）加强电气设备巡查；</w:t>
            </w:r>
          </w:p>
          <w:p>
            <w:pPr>
              <w:tabs>
                <w:tab w:val="center" w:pos="3169"/>
              </w:tabs>
              <w:spacing w:line="400" w:lineRule="exact"/>
              <w:jc w:val="left"/>
              <w:rPr>
                <w:rFonts w:hint="eastAsia" w:ascii="宋体" w:hAnsi="宋体" w:cs="宋体"/>
                <w:szCs w:val="21"/>
              </w:rPr>
            </w:pPr>
            <w:r>
              <w:rPr>
                <w:rFonts w:hint="eastAsia" w:ascii="宋体" w:hAnsi="宋体" w:cs="宋体"/>
                <w:szCs w:val="21"/>
              </w:rPr>
              <w:t>4）形成预案，并</w:t>
            </w:r>
            <w:r>
              <w:rPr>
                <w:rFonts w:hint="eastAsia" w:ascii="宋体" w:hAnsi="宋体" w:cs="宋体"/>
                <w:szCs w:val="21"/>
                <w:lang w:val="en-US" w:eastAsia="zh-CN"/>
              </w:rPr>
              <w:t>演习</w:t>
            </w:r>
            <w:r>
              <w:rPr>
                <w:rFonts w:hint="eastAsia" w:ascii="宋体" w:hAnsi="宋体" w:cs="宋体"/>
                <w:szCs w:val="21"/>
              </w:rPr>
              <w:t>。</w:t>
            </w:r>
          </w:p>
          <w:p>
            <w:pPr>
              <w:ind w:firstLine="210" w:firstLineChars="100"/>
              <w:rPr>
                <w:rFonts w:hint="eastAsia" w:ascii="宋体" w:hAnsi="宋体" w:eastAsia="宋体" w:cs="宋体"/>
                <w:kern w:val="2"/>
                <w:sz w:val="21"/>
                <w:szCs w:val="21"/>
                <w:lang w:val="en-US" w:eastAsia="zh-CN" w:bidi="ar-SA"/>
              </w:rPr>
            </w:pPr>
            <w:r>
              <w:rPr>
                <w:rFonts w:hint="eastAsia" w:ascii="宋体" w:hAnsi="宋体" w:cs="宋体"/>
                <w:szCs w:val="21"/>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hint="eastAsia" w:ascii="Times New Roman" w:hAnsi="Times New Roman" w:eastAsia="宋体" w:cs="Times New Roman"/>
                <w:b/>
                <w:kern w:val="2"/>
                <w:sz w:val="21"/>
                <w:lang w:val="en-US" w:eastAsia="zh-CN" w:bidi="ar-SA"/>
              </w:rPr>
            </w:pPr>
            <w:r>
              <w:rPr>
                <w:rFonts w:hint="eastAsia"/>
                <w:szCs w:val="21"/>
              </w:rPr>
              <w:t>策划措施</w:t>
            </w:r>
          </w:p>
        </w:tc>
        <w:tc>
          <w:tcPr>
            <w:tcW w:w="960" w:type="dxa"/>
            <w:vAlign w:val="top"/>
          </w:tcPr>
          <w:p>
            <w:pPr>
              <w:rPr>
                <w:rFonts w:hint="eastAsia" w:ascii="Times New Roman" w:hAnsi="Times New Roman" w:eastAsia="宋体" w:cs="Times New Roman"/>
                <w:b/>
                <w:kern w:val="2"/>
                <w:sz w:val="21"/>
                <w:lang w:val="en-US" w:eastAsia="zh-CN" w:bidi="ar-SA"/>
              </w:rPr>
            </w:pPr>
            <w:r>
              <w:rPr>
                <w:rFonts w:hint="eastAsia" w:ascii="宋体" w:hAnsi="宋体" w:eastAsia="宋体" w:cs="宋体"/>
                <w:szCs w:val="21"/>
                <w:lang w:val="en-US" w:eastAsia="zh-CN"/>
              </w:rPr>
              <w:t>E</w:t>
            </w:r>
            <w:r>
              <w:rPr>
                <w:rFonts w:hint="eastAsia" w:ascii="宋体" w:hAnsi="宋体" w:eastAsia="宋体" w:cs="宋体"/>
                <w:szCs w:val="21"/>
              </w:rPr>
              <w:t>6.1.4</w:t>
            </w:r>
          </w:p>
        </w:tc>
        <w:tc>
          <w:tcPr>
            <w:tcW w:w="10004"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hint="eastAsia" w:ascii="Times New Roman" w:hAnsi="Times New Roman" w:eastAsia="宋体" w:cs="Times New Roman"/>
                <w:b/>
                <w:kern w:val="2"/>
                <w:sz w:val="21"/>
                <w:szCs w:val="21"/>
                <w:lang w:val="en-US" w:eastAsia="zh-CN" w:bidi="ar-SA"/>
              </w:rPr>
            </w:pPr>
            <w:r>
              <w:rPr>
                <w:rFonts w:hint="eastAsia" w:ascii="宋体" w:hAnsi="宋体"/>
                <w:szCs w:val="21"/>
              </w:rPr>
              <w:t>目标及其实现的策划</w:t>
            </w:r>
          </w:p>
        </w:tc>
        <w:tc>
          <w:tcPr>
            <w:tcW w:w="960" w:type="dxa"/>
            <w:vAlign w:val="top"/>
          </w:tcPr>
          <w:p>
            <w:pPr>
              <w:rPr>
                <w:rFonts w:ascii="宋体" w:hAnsi="宋体" w:cs="宋体"/>
                <w:szCs w:val="21"/>
              </w:rPr>
            </w:pPr>
            <w:r>
              <w:rPr>
                <w:rFonts w:hint="eastAsia" w:ascii="宋体" w:hAnsi="宋体" w:cs="宋体"/>
                <w:szCs w:val="21"/>
              </w:rPr>
              <w:t xml:space="preserve">E6.2 </w:t>
            </w:r>
          </w:p>
          <w:p>
            <w:pPr>
              <w:rPr>
                <w:rFonts w:ascii="Times New Roman" w:hAnsi="Times New Roman" w:eastAsia="宋体" w:cs="Times New Roman"/>
                <w:b/>
                <w:kern w:val="2"/>
                <w:sz w:val="21"/>
                <w:szCs w:val="21"/>
                <w:lang w:val="en-US" w:eastAsia="zh-CN" w:bidi="ar-SA"/>
              </w:rPr>
            </w:pPr>
          </w:p>
        </w:tc>
        <w:tc>
          <w:tcPr>
            <w:tcW w:w="10004" w:type="dxa"/>
            <w:vAlign w:val="top"/>
          </w:tcPr>
          <w:p>
            <w:pPr>
              <w:spacing w:line="360" w:lineRule="auto"/>
              <w:jc w:val="left"/>
              <w:rPr>
                <w:rFonts w:ascii="宋体" w:hAnsi="宋体" w:cs="宋体"/>
                <w:color w:val="000000"/>
                <w:szCs w:val="21"/>
              </w:rPr>
            </w:pPr>
            <w:r>
              <w:rPr>
                <w:rFonts w:hint="eastAsia" w:ascii="宋体" w:hAnsi="宋体" w:cs="宋体"/>
                <w:color w:val="000000"/>
                <w:szCs w:val="21"/>
              </w:rPr>
              <w:t>环境目标</w:t>
            </w:r>
          </w:p>
          <w:p>
            <w:pPr>
              <w:spacing w:line="360" w:lineRule="auto"/>
              <w:jc w:val="left"/>
              <w:rPr>
                <w:rFonts w:hint="eastAsia" w:ascii="宋体" w:hAnsi="宋体" w:cs="宋体"/>
                <w:color w:val="000000"/>
                <w:szCs w:val="21"/>
              </w:rPr>
            </w:pPr>
            <w:r>
              <w:rPr>
                <w:rFonts w:hint="eastAsia" w:ascii="宋体" w:hAnsi="宋体" w:cs="宋体"/>
                <w:color w:val="000000"/>
                <w:szCs w:val="21"/>
              </w:rPr>
              <w:t>1.无重大火灾及环境污染事故</w:t>
            </w:r>
          </w:p>
          <w:p>
            <w:pPr>
              <w:spacing w:line="360" w:lineRule="auto"/>
              <w:jc w:val="left"/>
              <w:rPr>
                <w:rFonts w:hint="eastAsia" w:ascii="宋体" w:hAnsi="宋体" w:cs="宋体"/>
                <w:color w:val="000000"/>
                <w:szCs w:val="21"/>
              </w:rPr>
            </w:pPr>
            <w:r>
              <w:rPr>
                <w:rFonts w:hint="eastAsia" w:ascii="宋体" w:hAnsi="宋体" w:cs="宋体"/>
                <w:color w:val="000000"/>
                <w:szCs w:val="21"/>
              </w:rPr>
              <w:t>2.固废回收处理率100%</w:t>
            </w:r>
          </w:p>
          <w:p>
            <w:pPr>
              <w:spacing w:line="360" w:lineRule="auto"/>
              <w:jc w:val="left"/>
              <w:rPr>
                <w:rFonts w:hint="eastAsia" w:ascii="宋体" w:hAnsi="宋体" w:cs="宋体"/>
                <w:color w:val="000000"/>
                <w:szCs w:val="21"/>
              </w:rPr>
            </w:pPr>
            <w:r>
              <w:rPr>
                <w:rFonts w:hint="eastAsia" w:ascii="宋体" w:hAnsi="宋体" w:cs="宋体"/>
                <w:color w:val="000000"/>
                <w:szCs w:val="21"/>
              </w:rPr>
              <w:t>查《目标考核表》</w:t>
            </w:r>
            <w:r>
              <w:rPr>
                <w:rFonts w:hint="eastAsia" w:ascii="宋体" w:hAnsi="宋体" w:cs="宋体"/>
                <w:color w:val="000000"/>
                <w:szCs w:val="21"/>
                <w:lang w:eastAsia="zh-CN"/>
              </w:rPr>
              <w:t>2020年1月-2020年11月</w:t>
            </w:r>
            <w:r>
              <w:rPr>
                <w:rFonts w:hint="eastAsia" w:ascii="宋体" w:hAnsi="宋体" w:cs="宋体"/>
                <w:color w:val="000000"/>
                <w:szCs w:val="21"/>
              </w:rPr>
              <w:t>对目标进行考核，考核情况为：</w:t>
            </w:r>
          </w:p>
          <w:p>
            <w:pPr>
              <w:spacing w:line="360" w:lineRule="auto"/>
              <w:jc w:val="left"/>
              <w:rPr>
                <w:rFonts w:hint="eastAsia" w:ascii="宋体" w:hAnsi="宋体" w:cs="宋体"/>
                <w:color w:val="000000"/>
                <w:szCs w:val="21"/>
              </w:rPr>
            </w:pPr>
            <w:r>
              <w:rPr>
                <w:rFonts w:hint="eastAsia" w:ascii="宋体" w:hAnsi="宋体" w:cs="宋体"/>
                <w:color w:val="000000"/>
                <w:szCs w:val="21"/>
              </w:rPr>
              <w:t xml:space="preserve">环境目标、指标： </w:t>
            </w:r>
          </w:p>
          <w:p>
            <w:pPr>
              <w:spacing w:line="360" w:lineRule="auto"/>
              <w:jc w:val="left"/>
              <w:rPr>
                <w:rFonts w:hint="default" w:ascii="宋体" w:hAnsi="宋体" w:cs="宋体"/>
                <w:color w:val="000000"/>
                <w:szCs w:val="21"/>
                <w:lang w:val="en-US" w:eastAsia="zh-CN"/>
              </w:rPr>
            </w:pPr>
            <w:r>
              <w:rPr>
                <w:rFonts w:hint="eastAsia" w:ascii="宋体" w:hAnsi="宋体" w:cs="宋体"/>
                <w:color w:val="000000"/>
                <w:szCs w:val="21"/>
              </w:rPr>
              <w:t>1.无重大火灾及环境污染事故</w:t>
            </w:r>
            <w:r>
              <w:rPr>
                <w:rFonts w:hint="eastAsia" w:ascii="宋体" w:hAnsi="宋体" w:cs="宋体"/>
                <w:color w:val="000000"/>
                <w:szCs w:val="21"/>
                <w:lang w:val="en-US" w:eastAsia="zh-CN"/>
              </w:rPr>
              <w:t xml:space="preserve">           0</w:t>
            </w:r>
          </w:p>
          <w:p>
            <w:pPr>
              <w:spacing w:line="360" w:lineRule="auto"/>
              <w:jc w:val="left"/>
              <w:rPr>
                <w:rFonts w:hint="default" w:ascii="宋体" w:hAnsi="宋体" w:cs="宋体"/>
                <w:color w:val="000000"/>
                <w:szCs w:val="21"/>
                <w:lang w:val="en-US" w:eastAsia="zh-CN"/>
              </w:rPr>
            </w:pPr>
            <w:r>
              <w:rPr>
                <w:rFonts w:hint="eastAsia" w:ascii="宋体" w:hAnsi="宋体" w:cs="宋体"/>
                <w:color w:val="000000"/>
                <w:szCs w:val="21"/>
              </w:rPr>
              <w:t>2.固废回收处理率100%</w:t>
            </w:r>
            <w:r>
              <w:rPr>
                <w:rFonts w:hint="eastAsia" w:ascii="宋体" w:hAnsi="宋体" w:cs="宋体"/>
                <w:color w:val="000000"/>
                <w:szCs w:val="21"/>
                <w:lang w:val="en-US" w:eastAsia="zh-CN"/>
              </w:rPr>
              <w:t xml:space="preserve">                </w:t>
            </w:r>
            <w:r>
              <w:rPr>
                <w:rFonts w:hint="eastAsia" w:ascii="宋体" w:hAnsi="宋体" w:cs="宋体"/>
                <w:color w:val="000000"/>
                <w:szCs w:val="21"/>
              </w:rPr>
              <w:t>100%</w:t>
            </w:r>
          </w:p>
          <w:p>
            <w:pPr>
              <w:spacing w:line="360" w:lineRule="auto"/>
              <w:jc w:val="left"/>
              <w:rPr>
                <w:rFonts w:hint="eastAsia" w:ascii="宋体" w:hAnsi="宋体" w:eastAsia="宋体" w:cs="Times New Roman"/>
                <w:kern w:val="2"/>
                <w:sz w:val="21"/>
                <w:szCs w:val="21"/>
                <w:lang w:val="en-US" w:eastAsia="zh-CN" w:bidi="ar-SA"/>
              </w:rPr>
            </w:pPr>
            <w:r>
              <w:rPr>
                <w:rFonts w:hint="eastAsia" w:ascii="宋体" w:hAnsi="宋体" w:cs="宋体"/>
                <w:color w:val="000000"/>
                <w:szCs w:val="21"/>
              </w:rPr>
              <w:t>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资源</w:t>
            </w:r>
          </w:p>
        </w:tc>
        <w:tc>
          <w:tcPr>
            <w:tcW w:w="960" w:type="dxa"/>
            <w:vAlign w:val="top"/>
          </w:tcPr>
          <w:p>
            <w:pPr>
              <w:rPr>
                <w:rFonts w:hint="eastAsia" w:ascii="宋体" w:hAnsi="宋体" w:cs="宋体"/>
                <w:szCs w:val="21"/>
              </w:rPr>
            </w:pPr>
            <w:r>
              <w:rPr>
                <w:rFonts w:hint="eastAsia" w:ascii="宋体" w:hAnsi="宋体" w:cs="宋体"/>
                <w:szCs w:val="21"/>
              </w:rPr>
              <w:t>E7.1</w:t>
            </w:r>
          </w:p>
          <w:p>
            <w:pPr>
              <w:rPr>
                <w:rFonts w:ascii="宋体" w:hAnsi="宋体" w:eastAsia="宋体" w:cs="Times New Roman"/>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rPr>
                <w:rFonts w:hint="eastAsia" w:ascii="宋体" w:hAnsi="宋体" w:eastAsia="宋体" w:cs="Times New Roman"/>
                <w:kern w:val="2"/>
                <w:sz w:val="21"/>
                <w:szCs w:val="21"/>
                <w:lang w:val="en-US" w:eastAsia="zh-CN" w:bidi="ar-SA"/>
              </w:rPr>
            </w:pPr>
            <w:r>
              <w:rPr>
                <w:rFonts w:hint="eastAsia" w:ascii="宋体" w:hAnsi="宋体" w:cs="宋体"/>
                <w:szCs w:val="21"/>
              </w:rPr>
              <w:t>总经理对资源的配备比较重视，人力资源、设备和工作环境等可满足</w:t>
            </w:r>
            <w:r>
              <w:rPr>
                <w:rFonts w:hint="eastAsia" w:ascii="宋体" w:hAnsi="宋体"/>
                <w:szCs w:val="21"/>
                <w:lang w:eastAsia="zh-CN"/>
              </w:rPr>
              <w:t>消防箱体的生产</w:t>
            </w:r>
            <w:r>
              <w:rPr>
                <w:rFonts w:hint="eastAsia" w:ascii="宋体" w:hAnsi="宋体" w:cs="宋体"/>
                <w:szCs w:val="21"/>
              </w:rPr>
              <w:t>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沟通</w:t>
            </w:r>
          </w:p>
        </w:tc>
        <w:tc>
          <w:tcPr>
            <w:tcW w:w="960" w:type="dxa"/>
            <w:vAlign w:val="top"/>
          </w:tcPr>
          <w:p>
            <w:pPr>
              <w:rPr>
                <w:rFonts w:ascii="宋体" w:hAnsi="宋体" w:cs="宋体"/>
                <w:szCs w:val="21"/>
              </w:rPr>
            </w:pPr>
            <w:r>
              <w:rPr>
                <w:rFonts w:hint="eastAsia" w:ascii="宋体" w:hAnsi="宋体" w:cs="宋体"/>
                <w:szCs w:val="21"/>
              </w:rPr>
              <w:t xml:space="preserve">E7.4 </w:t>
            </w:r>
          </w:p>
          <w:p>
            <w:pPr>
              <w:rPr>
                <w:rFonts w:ascii="宋体" w:hAnsi="宋体" w:eastAsia="宋体" w:cs="Times New Roman"/>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环境管理体系</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环境管理</w:t>
            </w:r>
            <w:r>
              <w:rPr>
                <w:rFonts w:hint="eastAsia" w:ascii="宋体" w:hAnsi="宋体" w:cs="宋体"/>
                <w:szCs w:val="21"/>
              </w:rPr>
              <w:t>方针和</w:t>
            </w:r>
            <w:r>
              <w:rPr>
                <w:rFonts w:hint="eastAsia" w:ascii="宋体" w:hAnsi="宋体" w:cs="宋体"/>
                <w:szCs w:val="21"/>
                <w:lang w:val="en-US" w:eastAsia="zh-CN"/>
              </w:rPr>
              <w:t>环境</w:t>
            </w:r>
            <w:r>
              <w:rPr>
                <w:rFonts w:hint="eastAsia" w:ascii="宋体" w:hAnsi="宋体" w:cs="宋体"/>
                <w:szCs w:val="21"/>
              </w:rPr>
              <w:t>目标、与客户、外部供方等相关产品和服务的沟通等。</w:t>
            </w:r>
          </w:p>
          <w:p>
            <w:pPr>
              <w:tabs>
                <w:tab w:val="center" w:pos="3169"/>
              </w:tabs>
              <w:spacing w:line="400" w:lineRule="exact"/>
              <w:jc w:val="left"/>
              <w:rPr>
                <w:rFonts w:hint="eastAsia"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eastAsia="宋体" w:cs="Times New Roman"/>
                <w:kern w:val="2"/>
                <w:sz w:val="21"/>
                <w:szCs w:val="21"/>
                <w:lang w:val="en-US" w:eastAsia="zh-CN" w:bidi="ar-SA"/>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组织环境、职业健康安全管理体系包括哪些文件化信息？</w:t>
            </w:r>
          </w:p>
          <w:p>
            <w:pPr>
              <w:rPr>
                <w:rFonts w:hint="eastAsia" w:ascii="宋体" w:hAnsi="宋体" w:eastAsia="宋体" w:cs="宋体"/>
                <w:kern w:val="2"/>
                <w:sz w:val="21"/>
                <w:szCs w:val="21"/>
                <w:lang w:val="en-US" w:eastAsia="zh-CN" w:bidi="ar-SA"/>
              </w:rPr>
            </w:pPr>
            <w:r>
              <w:rPr>
                <w:rFonts w:hint="eastAsia" w:ascii="Arial" w:hAnsi="Arial" w:cs="Arial"/>
                <w:szCs w:val="21"/>
              </w:rPr>
              <w:t>◆</w:t>
            </w:r>
            <w:r>
              <w:rPr>
                <w:rFonts w:hint="eastAsia"/>
                <w:szCs w:val="21"/>
              </w:rPr>
              <w:t>是否满足标准的要求和确保环境、职业健康安全管理体系有效性的需要？</w:t>
            </w:r>
          </w:p>
        </w:tc>
        <w:tc>
          <w:tcPr>
            <w:tcW w:w="960" w:type="dxa"/>
            <w:vAlign w:val="top"/>
          </w:tcPr>
          <w:p>
            <w:pPr>
              <w:spacing w:beforeLines="50"/>
              <w:rPr>
                <w:szCs w:val="21"/>
              </w:rPr>
            </w:pPr>
            <w:r>
              <w:rPr>
                <w:szCs w:val="21"/>
              </w:rPr>
              <w:t>E:</w:t>
            </w:r>
            <w:r>
              <w:rPr>
                <w:rFonts w:hint="eastAsia"/>
                <w:szCs w:val="21"/>
              </w:rPr>
              <w:t>7.</w:t>
            </w:r>
            <w:r>
              <w:rPr>
                <w:rFonts w:hint="eastAsia"/>
                <w:szCs w:val="21"/>
                <w:lang w:val="en-US" w:eastAsia="zh-CN"/>
              </w:rPr>
              <w:t>5.1</w:t>
            </w:r>
            <w:r>
              <w:rPr>
                <w:szCs w:val="21"/>
              </w:rPr>
              <w:t xml:space="preserve"> </w:t>
            </w:r>
          </w:p>
          <w:p>
            <w:pPr>
              <w:rPr>
                <w:rFonts w:ascii="宋体" w:hAnsi="宋体" w:eastAsia="宋体" w:cs="Times New Roman"/>
                <w:kern w:val="2"/>
                <w:sz w:val="21"/>
                <w:szCs w:val="21"/>
                <w:lang w:val="en-US" w:eastAsia="zh-CN" w:bidi="ar-SA"/>
              </w:rPr>
            </w:pPr>
            <w:r>
              <w:rPr>
                <w:szCs w:val="21"/>
              </w:rPr>
              <w:t xml:space="preserve"> </w:t>
            </w:r>
          </w:p>
        </w:tc>
        <w:tc>
          <w:tcPr>
            <w:tcW w:w="10004" w:type="dxa"/>
            <w:vAlign w:val="top"/>
          </w:tcPr>
          <w:p>
            <w:pPr>
              <w:ind w:right="177"/>
              <w:rPr>
                <w:rFonts w:ascii="宋体" w:hAnsi="宋体"/>
                <w:szCs w:val="21"/>
              </w:rPr>
            </w:pPr>
            <w:r>
              <w:rPr>
                <w:rFonts w:hint="eastAsia"/>
                <w:color w:val="FF0000"/>
                <w:szCs w:val="21"/>
              </w:rPr>
              <w:t xml:space="preserve">  </w:t>
            </w:r>
            <w:r>
              <w:rPr>
                <w:rFonts w:hint="eastAsia"/>
                <w:szCs w:val="21"/>
              </w:rPr>
              <w:t>◆组织在《管理手册》、《程序文件汇编》中，明确了文件化信息的管理规则。组织根据本公司</w:t>
            </w:r>
            <w:r>
              <w:rPr>
                <w:rFonts w:hint="eastAsia" w:ascii="宋体" w:hAnsi="宋体"/>
                <w:szCs w:val="21"/>
              </w:rPr>
              <w:t>的规模、活动类型、过程、产品和服务的不同，建立、实施、保持并改进了构成</w:t>
            </w:r>
            <w:r>
              <w:rPr>
                <w:rFonts w:hint="eastAsia" w:ascii="宋体" w:hAnsi="宋体"/>
                <w:szCs w:val="21"/>
                <w:lang w:val="en-US" w:eastAsia="zh-CN"/>
              </w:rPr>
              <w:t>管理体系</w:t>
            </w:r>
            <w:r>
              <w:rPr>
                <w:rFonts w:hint="eastAsia" w:ascii="宋体" w:hAnsi="宋体"/>
                <w:szCs w:val="21"/>
              </w:rPr>
              <w:t>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w:t>
            </w:r>
            <w:r>
              <w:rPr>
                <w:rFonts w:hint="eastAsia" w:ascii="宋体" w:hAnsi="宋体"/>
                <w:szCs w:val="21"/>
                <w:lang w:val="en-US" w:eastAsia="zh-CN"/>
              </w:rPr>
              <w:t>管理体系</w:t>
            </w:r>
            <w:r>
              <w:rPr>
                <w:rFonts w:hint="eastAsia" w:ascii="宋体" w:hAnsi="宋体"/>
                <w:szCs w:val="21"/>
              </w:rPr>
              <w:t>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查组织的记录清单，共有</w:t>
            </w:r>
            <w:r>
              <w:rPr>
                <w:rFonts w:hint="eastAsia" w:ascii="宋体" w:hAnsi="宋体" w:eastAsia="宋体" w:cs="Arial"/>
                <w:sz w:val="21"/>
                <w:szCs w:val="21"/>
                <w:lang w:val="en-US" w:eastAsia="zh-CN"/>
              </w:rPr>
              <w:t>48</w:t>
            </w:r>
            <w:r>
              <w:rPr>
                <w:rFonts w:hint="eastAsia" w:ascii="宋体" w:hAnsi="宋体" w:eastAsia="宋体" w:cs="Arial"/>
                <w:sz w:val="21"/>
                <w:szCs w:val="21"/>
              </w:rPr>
              <w:t>项</w:t>
            </w:r>
            <w:r>
              <w:rPr>
                <w:rFonts w:hint="eastAsia" w:ascii="宋体" w:hAnsi="宋体" w:eastAsia="宋体" w:cs="Arial"/>
                <w:sz w:val="21"/>
                <w:szCs w:val="21"/>
                <w:lang w:val="en-US" w:eastAsia="zh-CN"/>
              </w:rPr>
              <w:t>环境</w:t>
            </w:r>
            <w:r>
              <w:rPr>
                <w:rFonts w:hint="eastAsia" w:ascii="宋体" w:hAnsi="宋体" w:eastAsia="宋体" w:cs="Arial"/>
                <w:sz w:val="21"/>
                <w:szCs w:val="21"/>
              </w:rPr>
              <w:t>管理记录。</w:t>
            </w:r>
          </w:p>
          <w:p>
            <w:pPr>
              <w:pStyle w:val="3"/>
              <w:tabs>
                <w:tab w:val="left" w:pos="902"/>
                <w:tab w:val="clear" w:pos="1069"/>
              </w:tabs>
              <w:ind w:left="0" w:leftChars="0" w:right="1" w:rightChars="0"/>
              <w:rPr>
                <w:rFonts w:hint="eastAsia" w:ascii="宋体" w:hAnsi="宋体" w:eastAsia="楷体_GB2312" w:cs="宋体"/>
                <w:kern w:val="2"/>
                <w:sz w:val="21"/>
                <w:szCs w:val="21"/>
                <w:lang w:val="en-US" w:eastAsia="zh-CN" w:bidi="ar-SA"/>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de-DE"/>
              </w:rPr>
              <w:t>GB/T 24001-2016</w:t>
            </w:r>
            <w:r>
              <w:rPr>
                <w:rFonts w:hint="eastAsia" w:ascii="宋体" w:hAnsi="宋体" w:eastAsia="宋体"/>
                <w:color w:val="000000"/>
                <w:kern w:val="0"/>
                <w:sz w:val="21"/>
                <w:szCs w:val="21"/>
              </w:rPr>
              <w:t>标准要求的以及确定的为确保环境管理体系有效性的文件，符合标准的要求。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rPr>
                <w:rFonts w:hint="eastAsia" w:ascii="宋体" w:hAnsi="宋体" w:eastAsia="宋体" w:cs="宋体"/>
                <w:color w:val="000000"/>
                <w:spacing w:val="-4"/>
                <w:kern w:val="2"/>
                <w:sz w:val="21"/>
                <w:szCs w:val="21"/>
                <w:lang w:val="en-US" w:eastAsia="zh-CN" w:bidi="ar-SA"/>
              </w:rPr>
            </w:pPr>
            <w:r>
              <w:rPr>
                <w:rFonts w:hint="eastAsia" w:ascii="宋体" w:hAnsi="宋体"/>
                <w:szCs w:val="21"/>
              </w:rPr>
              <w:t>监测、分析和评价总则；</w:t>
            </w:r>
          </w:p>
        </w:tc>
        <w:tc>
          <w:tcPr>
            <w:tcW w:w="960" w:type="dxa"/>
            <w:vAlign w:val="top"/>
          </w:tcPr>
          <w:p>
            <w:pPr>
              <w:rPr>
                <w:rFonts w:ascii="宋体" w:hAnsi="宋体" w:cs="宋体"/>
                <w:szCs w:val="21"/>
              </w:rPr>
            </w:pPr>
            <w:r>
              <w:rPr>
                <w:rFonts w:hint="eastAsia" w:ascii="宋体" w:hAnsi="宋体" w:cs="宋体"/>
                <w:szCs w:val="21"/>
              </w:rPr>
              <w:t xml:space="preserve">E9.1.1 </w:t>
            </w:r>
          </w:p>
          <w:p>
            <w:pPr>
              <w:rPr>
                <w:rFonts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环境</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Cs w:val="21"/>
              </w:rPr>
            </w:pPr>
            <w:r>
              <w:rPr>
                <w:rFonts w:hint="eastAsia" w:ascii="宋体" w:hAnsi="宋体" w:cs="宋体"/>
                <w:szCs w:val="21"/>
              </w:rPr>
              <w:t>如：（1）《</w:t>
            </w:r>
            <w:r>
              <w:rPr>
                <w:rFonts w:hint="eastAsia" w:ascii="宋体" w:hAnsi="宋体" w:cs="宋体"/>
                <w:szCs w:val="21"/>
                <w:lang w:eastAsia="zh-CN"/>
              </w:rPr>
              <w:t>监视和测量设备控制程序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（2）《</w:t>
            </w:r>
            <w:r>
              <w:rPr>
                <w:rFonts w:hint="eastAsia" w:ascii="宋体" w:hAnsi="宋体"/>
                <w:bCs/>
                <w:color w:val="000000"/>
                <w:spacing w:val="-20"/>
                <w:szCs w:val="21"/>
              </w:rPr>
              <w:t xml:space="preserve">内部审核控制程序 </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（3）《管理评审</w:t>
            </w:r>
            <w:r>
              <w:rPr>
                <w:rFonts w:hint="eastAsia" w:ascii="宋体" w:hAnsi="宋体"/>
                <w:bCs/>
                <w:color w:val="000000"/>
                <w:spacing w:val="-20"/>
                <w:szCs w:val="21"/>
              </w:rPr>
              <w:t>控制程序</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应急准备与响应控制程序</w:t>
            </w:r>
            <w:r>
              <w:rPr>
                <w:rFonts w:hint="eastAsia" w:ascii="宋体" w:hAnsi="宋体" w:cs="宋体"/>
                <w:szCs w:val="21"/>
              </w:rPr>
              <w:t>》</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Cs w:val="21"/>
              </w:rPr>
              <w:t>（5）《合规性评价</w:t>
            </w:r>
            <w:r>
              <w:rPr>
                <w:rFonts w:hint="eastAsia" w:ascii="宋体" w:hAnsi="宋体"/>
                <w:bCs/>
                <w:color w:val="000000"/>
                <w:spacing w:val="-20"/>
                <w:szCs w:val="21"/>
              </w:rPr>
              <w:t>控制程序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内部审核</w:t>
            </w:r>
          </w:p>
        </w:tc>
        <w:tc>
          <w:tcPr>
            <w:tcW w:w="960" w:type="dxa"/>
            <w:vAlign w:val="top"/>
          </w:tcPr>
          <w:p>
            <w:pPr>
              <w:rPr>
                <w:rFonts w:ascii="宋体" w:hAnsi="宋体" w:cs="宋体"/>
                <w:szCs w:val="21"/>
              </w:rPr>
            </w:pPr>
            <w:r>
              <w:rPr>
                <w:rFonts w:hint="eastAsia" w:ascii="宋体" w:hAnsi="宋体" w:cs="宋体"/>
                <w:szCs w:val="21"/>
              </w:rPr>
              <w:t xml:space="preserve">E9.2 </w:t>
            </w:r>
          </w:p>
          <w:p>
            <w:pPr>
              <w:rPr>
                <w:rFonts w:ascii="宋体" w:hAnsi="宋体" w:eastAsia="宋体" w:cs="Times New Roman"/>
                <w:kern w:val="2"/>
                <w:sz w:val="21"/>
                <w:szCs w:val="21"/>
                <w:lang w:val="en-US" w:eastAsia="zh-CN" w:bidi="ar-SA"/>
              </w:rPr>
            </w:pPr>
          </w:p>
        </w:tc>
        <w:tc>
          <w:tcPr>
            <w:tcW w:w="10004" w:type="dxa"/>
            <w:vAlign w:val="top"/>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hint="eastAsia" w:ascii="宋体" w:hAnsi="宋体"/>
                <w:szCs w:val="21"/>
              </w:rPr>
            </w:pPr>
            <w:r>
              <w:rPr>
                <w:rFonts w:hint="eastAsia" w:ascii="宋体" w:hAnsi="宋体"/>
                <w:szCs w:val="21"/>
              </w:rPr>
              <w:t>查，</w:t>
            </w:r>
            <w:r>
              <w:rPr>
                <w:rFonts w:hint="eastAsia" w:ascii="宋体" w:hAnsi="宋体"/>
                <w:szCs w:val="21"/>
                <w:lang w:val="en-US" w:eastAsia="zh-CN"/>
              </w:rPr>
              <w:t>2020</w:t>
            </w:r>
            <w:r>
              <w:rPr>
                <w:rFonts w:hint="eastAsia" w:ascii="宋体" w:hAnsi="宋体"/>
                <w:szCs w:val="21"/>
              </w:rPr>
              <w:t>年《体系审核实施计划》</w:t>
            </w:r>
          </w:p>
          <w:p>
            <w:pPr>
              <w:spacing w:line="360" w:lineRule="atLeast"/>
              <w:rPr>
                <w:rFonts w:hint="eastAsia" w:ascii="宋体" w:hAnsi="宋体"/>
                <w:szCs w:val="21"/>
              </w:rPr>
            </w:pPr>
            <w:r>
              <w:rPr>
                <w:rFonts w:hint="eastAsia" w:ascii="宋体" w:hAnsi="宋体"/>
                <w:szCs w:val="21"/>
              </w:rPr>
              <w:t>审核时间：20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pPr>
              <w:spacing w:line="360" w:lineRule="atLeast"/>
              <w:rPr>
                <w:rFonts w:hint="eastAsia" w:ascii="宋体" w:hAnsi="宋体"/>
                <w:szCs w:val="21"/>
              </w:rPr>
            </w:pPr>
            <w:r>
              <w:rPr>
                <w:rFonts w:hint="eastAsia" w:ascii="宋体" w:hAnsi="宋体"/>
                <w:szCs w:val="21"/>
              </w:rPr>
              <w:t>目的：评定并确定现行的管理体系、方针是否符合标准的要求，运行是否有效，迎接认证公司审核；</w:t>
            </w:r>
          </w:p>
          <w:p>
            <w:pPr>
              <w:spacing w:line="360" w:lineRule="atLeast"/>
              <w:rPr>
                <w:rFonts w:hint="eastAsia" w:ascii="宋体" w:hAnsi="宋体"/>
                <w:szCs w:val="21"/>
              </w:rPr>
            </w:pPr>
            <w:r>
              <w:rPr>
                <w:rFonts w:hint="eastAsia" w:ascii="宋体" w:hAnsi="宋体"/>
                <w:szCs w:val="21"/>
              </w:rPr>
              <w:t>范围：管理手册覆盖的所有部门、过程和要素。</w:t>
            </w:r>
          </w:p>
          <w:p>
            <w:pPr>
              <w:spacing w:line="360" w:lineRule="atLeast"/>
              <w:rPr>
                <w:rFonts w:hint="eastAsia" w:ascii="宋体" w:hAnsi="宋体" w:eastAsia="宋体"/>
                <w:szCs w:val="21"/>
                <w:lang w:eastAsia="zh-CN"/>
              </w:rPr>
            </w:pPr>
            <w:r>
              <w:rPr>
                <w:rFonts w:hint="eastAsia" w:ascii="宋体" w:hAnsi="宋体"/>
                <w:szCs w:val="21"/>
              </w:rPr>
              <w:t>审核组长：</w:t>
            </w:r>
            <w:r>
              <w:rPr>
                <w:rFonts w:hint="eastAsia" w:ascii="宋体" w:hAnsi="宋体"/>
                <w:szCs w:val="21"/>
                <w:lang w:val="en-US" w:eastAsia="zh-CN"/>
              </w:rPr>
              <w:t>李建军</w:t>
            </w:r>
          </w:p>
          <w:p>
            <w:pPr>
              <w:spacing w:line="360" w:lineRule="atLeast"/>
              <w:rPr>
                <w:rFonts w:hint="eastAsia" w:ascii="宋体" w:hAnsi="宋体" w:eastAsia="宋体"/>
                <w:szCs w:val="21"/>
                <w:lang w:eastAsia="zh-CN"/>
              </w:rPr>
            </w:pPr>
            <w:r>
              <w:rPr>
                <w:rFonts w:hint="eastAsia" w:ascii="宋体" w:hAnsi="宋体"/>
                <w:szCs w:val="21"/>
              </w:rPr>
              <w:t>审核员：</w:t>
            </w:r>
            <w:r>
              <w:rPr>
                <w:rFonts w:hint="eastAsia"/>
                <w:szCs w:val="21"/>
                <w:lang w:val="en-US" w:eastAsia="zh-CN"/>
              </w:rPr>
              <w:t>杨勇</w:t>
            </w:r>
          </w:p>
          <w:p>
            <w:pPr>
              <w:spacing w:line="360" w:lineRule="atLeast"/>
              <w:rPr>
                <w:rFonts w:hint="eastAsia" w:ascii="宋体" w:hAnsi="宋体"/>
                <w:szCs w:val="21"/>
              </w:rPr>
            </w:pPr>
            <w:r>
              <w:rPr>
                <w:rFonts w:hint="eastAsia" w:ascii="宋体" w:hAnsi="宋体"/>
                <w:szCs w:val="21"/>
              </w:rPr>
              <w:t>抽查《</w:t>
            </w:r>
            <w:r>
              <w:rPr>
                <w:rFonts w:hint="eastAsia" w:ascii="宋体" w:hAnsi="宋体"/>
                <w:szCs w:val="21"/>
                <w:lang w:eastAsia="zh-CN"/>
              </w:rPr>
              <w:t>行政部</w:t>
            </w:r>
            <w:r>
              <w:rPr>
                <w:rFonts w:hint="eastAsia" w:ascii="宋体" w:hAnsi="宋体"/>
                <w:szCs w:val="21"/>
              </w:rPr>
              <w:t>审核检查表》，《</w:t>
            </w:r>
            <w:r>
              <w:rPr>
                <w:rFonts w:hint="eastAsia" w:ascii="宋体" w:hAnsi="宋体"/>
                <w:szCs w:val="21"/>
                <w:lang w:eastAsia="zh-CN"/>
              </w:rPr>
              <w:t>营销部</w:t>
            </w:r>
            <w:r>
              <w:rPr>
                <w:rFonts w:hint="eastAsia" w:ascii="宋体" w:hAnsi="宋体"/>
                <w:szCs w:val="21"/>
              </w:rPr>
              <w:t>审核检查表》、《</w:t>
            </w:r>
            <w:r>
              <w:rPr>
                <w:rFonts w:hint="eastAsia" w:ascii="宋体" w:hAnsi="宋体"/>
                <w:szCs w:val="21"/>
                <w:lang w:eastAsia="zh-CN"/>
              </w:rPr>
              <w:t>生技部</w:t>
            </w:r>
            <w:r>
              <w:rPr>
                <w:rFonts w:hint="eastAsia" w:ascii="宋体" w:hAnsi="宋体"/>
                <w:szCs w:val="21"/>
              </w:rPr>
              <w:t>审核检查表》审核记录，审核过程及条款基本齐全，不存在审核自己部门的情况。</w:t>
            </w:r>
          </w:p>
          <w:p>
            <w:pPr>
              <w:tabs>
                <w:tab w:val="right" w:pos="9332"/>
              </w:tabs>
              <w:spacing w:line="360" w:lineRule="atLeast"/>
              <w:rPr>
                <w:rFonts w:hint="eastAsia" w:ascii="宋体" w:hAnsi="宋体"/>
                <w:szCs w:val="21"/>
              </w:rPr>
            </w:pPr>
            <w:r>
              <w:rPr>
                <w:rFonts w:hint="eastAsia" w:ascii="宋体" w:hAnsi="宋体"/>
                <w:szCs w:val="21"/>
              </w:rPr>
              <w:t>查本次内审共发现不合格项</w:t>
            </w:r>
            <w:r>
              <w:rPr>
                <w:rFonts w:hint="eastAsia" w:ascii="宋体" w:hAnsi="宋体"/>
                <w:szCs w:val="21"/>
                <w:lang w:val="en-US" w:eastAsia="zh-CN"/>
              </w:rPr>
              <w:t>1</w:t>
            </w:r>
            <w:r>
              <w:rPr>
                <w:rFonts w:hint="eastAsia" w:ascii="宋体" w:hAnsi="宋体"/>
                <w:szCs w:val="21"/>
              </w:rPr>
              <w:t>个，属一般不符合。</w:t>
            </w:r>
            <w:r>
              <w:rPr>
                <w:rFonts w:hint="eastAsia"/>
                <w:szCs w:val="21"/>
              </w:rPr>
              <w:t xml:space="preserve"> </w:t>
            </w:r>
            <w:r>
              <w:rPr>
                <w:rFonts w:hint="eastAsia" w:ascii="宋体" w:hAnsi="宋体"/>
                <w:szCs w:val="21"/>
              </w:rPr>
              <w:t>涉及</w:t>
            </w:r>
            <w:r>
              <w:rPr>
                <w:rFonts w:hint="eastAsia" w:ascii="宋体" w:hAnsi="宋体" w:eastAsia="宋体"/>
                <w:color w:val="000000"/>
                <w:sz w:val="21"/>
                <w:szCs w:val="21"/>
                <w:lang w:val="en-US" w:eastAsia="zh-Hans"/>
              </w:rPr>
              <w:t>生技</w:t>
            </w:r>
            <w:r>
              <w:rPr>
                <w:rFonts w:hint="eastAsia" w:ascii="宋体" w:hAnsi="宋体"/>
                <w:szCs w:val="21"/>
                <w:lang w:val="en-US" w:eastAsia="zh-Hans"/>
              </w:rPr>
              <w:t>部</w:t>
            </w:r>
            <w:r>
              <w:rPr>
                <w:rFonts w:hint="eastAsia" w:ascii="宋体" w:hAnsi="宋体"/>
                <w:szCs w:val="21"/>
              </w:rPr>
              <w:t>E</w:t>
            </w:r>
            <w:r>
              <w:rPr>
                <w:rFonts w:hint="eastAsia" w:ascii="宋体" w:hAnsi="宋体"/>
                <w:szCs w:val="21"/>
                <w:lang w:val="en-US" w:eastAsia="zh-CN"/>
              </w:rPr>
              <w:t>7.5.3</w:t>
            </w:r>
            <w:r>
              <w:rPr>
                <w:rFonts w:hint="eastAsia" w:ascii="宋体" w:hAnsi="宋体"/>
                <w:szCs w:val="21"/>
              </w:rPr>
              <w:t>条款公司内审时发现，</w:t>
            </w:r>
            <w:r>
              <w:rPr>
                <w:rFonts w:hint="eastAsia" w:ascii="宋体" w:hAnsi="宋体"/>
                <w:szCs w:val="21"/>
                <w:lang w:val="en-US" w:eastAsia="zh-CN"/>
              </w:rPr>
              <w:t>行政</w:t>
            </w:r>
            <w:r>
              <w:rPr>
                <w:rFonts w:hint="eastAsia" w:ascii="宋体" w:hAnsi="宋体"/>
                <w:szCs w:val="21"/>
              </w:rPr>
              <w:t>部环境中华人民共和国环境保护法为失效版本，已经对不合格原因进行了分析，制订了纠正措施，并对结果进行了验证。</w:t>
            </w:r>
          </w:p>
          <w:p>
            <w:pPr>
              <w:spacing w:line="360" w:lineRule="atLeast"/>
              <w:rPr>
                <w:rFonts w:hint="eastAsia" w:ascii="宋体" w:hAnsi="宋体"/>
                <w:szCs w:val="21"/>
              </w:rPr>
            </w:pPr>
            <w:r>
              <w:rPr>
                <w:rFonts w:hint="eastAsia" w:ascii="宋体" w:hAnsi="宋体"/>
                <w:szCs w:val="21"/>
              </w:rPr>
              <w:t>查，审核结论：公司环境管理体系的建立符合标准要求、实施有效。</w:t>
            </w:r>
          </w:p>
          <w:p>
            <w:pPr>
              <w:rPr>
                <w:rFonts w:hint="eastAsia" w:ascii="宋体" w:hAnsi="宋体" w:eastAsia="宋体" w:cs="Times New Roman"/>
                <w:kern w:val="2"/>
                <w:sz w:val="21"/>
                <w:szCs w:val="21"/>
                <w:lang w:val="en-US" w:eastAsia="zh-CN" w:bidi="ar-SA"/>
              </w:rPr>
            </w:pPr>
            <w:r>
              <w:rPr>
                <w:rFonts w:hint="eastAsia" w:ascii="宋体" w:hAnsi="宋体"/>
                <w:szCs w:val="21"/>
              </w:rPr>
              <w:t>通过内部审核，公司环境管理体系的建立实施是有效的，符合标准要求。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宋体"/>
                <w:szCs w:val="21"/>
              </w:rPr>
              <w:t>管理评审</w:t>
            </w:r>
          </w:p>
        </w:tc>
        <w:tc>
          <w:tcPr>
            <w:tcW w:w="960" w:type="dxa"/>
            <w:vAlign w:val="top"/>
          </w:tcPr>
          <w:p>
            <w:pPr>
              <w:rPr>
                <w:rFonts w:ascii="宋体" w:hAnsi="宋体" w:cs="宋体"/>
                <w:szCs w:val="21"/>
              </w:rPr>
            </w:pPr>
            <w:r>
              <w:rPr>
                <w:rFonts w:hint="eastAsia" w:ascii="宋体" w:hAnsi="宋体" w:cs="宋体"/>
                <w:szCs w:val="21"/>
              </w:rPr>
              <w:t xml:space="preserve">E9.3 </w:t>
            </w:r>
          </w:p>
          <w:p>
            <w:pPr>
              <w:rPr>
                <w:rFonts w:ascii="宋体" w:hAnsi="宋体" w:eastAsia="宋体" w:cs="Times New Roman"/>
                <w:kern w:val="2"/>
                <w:sz w:val="21"/>
                <w:szCs w:val="21"/>
                <w:lang w:val="en-US" w:eastAsia="zh-CN" w:bidi="ar-SA"/>
              </w:rPr>
            </w:pPr>
          </w:p>
        </w:tc>
        <w:tc>
          <w:tcPr>
            <w:tcW w:w="10004" w:type="dxa"/>
            <w:vAlign w:val="top"/>
          </w:tcPr>
          <w:p>
            <w:pPr>
              <w:spacing w:line="360" w:lineRule="atLeast"/>
              <w:rPr>
                <w:rFonts w:hint="eastAsia"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p>
          <w:p>
            <w:pPr>
              <w:spacing w:line="360" w:lineRule="atLeast"/>
              <w:rPr>
                <w:rFonts w:hint="eastAsia" w:ascii="宋体" w:hAnsi="宋体" w:cs="宋体"/>
                <w:szCs w:val="21"/>
              </w:rPr>
            </w:pPr>
            <w:r>
              <w:rPr>
                <w:rFonts w:hint="eastAsia" w:ascii="宋体" w:hAnsi="宋体" w:cs="宋体"/>
                <w:szCs w:val="21"/>
              </w:rPr>
              <w:t>主持人：总经理</w:t>
            </w:r>
          </w:p>
          <w:p>
            <w:pPr>
              <w:spacing w:line="360" w:lineRule="atLeast"/>
              <w:rPr>
                <w:rFonts w:hint="eastAsia" w:ascii="宋体" w:hAnsi="宋体" w:cs="宋体"/>
                <w:szCs w:val="21"/>
              </w:rPr>
            </w:pPr>
            <w:r>
              <w:rPr>
                <w:rFonts w:hint="eastAsia" w:ascii="宋体" w:hAnsi="宋体" w:cs="宋体"/>
                <w:szCs w:val="21"/>
              </w:rPr>
              <w:t>参加人员：体系涉及到的各部门所有有人员</w:t>
            </w:r>
          </w:p>
          <w:p>
            <w:pPr>
              <w:spacing w:line="360" w:lineRule="atLeast"/>
              <w:rPr>
                <w:rFonts w:hint="eastAsia" w:ascii="宋体" w:hAnsi="宋体" w:cs="宋体"/>
                <w:szCs w:val="21"/>
              </w:rPr>
            </w:pPr>
            <w:r>
              <w:rPr>
                <w:rFonts w:hint="eastAsia" w:ascii="宋体" w:hAnsi="宋体" w:cs="宋体"/>
                <w:szCs w:val="21"/>
              </w:rPr>
              <w:t>评审输入内容：</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体系贯彻工作进展情况。</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环境及职业健康方针的评审，</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体系策划情况的评审（包括法律法规、目标指标）；</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预防措施和纠正措施的状况。</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实施与运行情况的评审（包括资源提供、文件控制）；</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体系绩效测量和监视（包括目标达成情况、内审审核）；</w:t>
            </w:r>
          </w:p>
          <w:p>
            <w:pPr>
              <w:numPr>
                <w:ilvl w:val="0"/>
                <w:numId w:val="1"/>
              </w:numPr>
              <w:spacing w:line="360" w:lineRule="atLeast"/>
              <w:ind w:left="0" w:firstLine="0"/>
              <w:rPr>
                <w:rFonts w:hint="eastAsia" w:ascii="宋体" w:hAnsi="宋体" w:cs="宋体"/>
                <w:szCs w:val="21"/>
              </w:rPr>
            </w:pPr>
            <w:r>
              <w:rPr>
                <w:rFonts w:hint="eastAsia" w:ascii="宋体" w:hAnsi="宋体" w:cs="宋体"/>
                <w:szCs w:val="21"/>
              </w:rPr>
              <w:t>相关法规关注</w:t>
            </w:r>
          </w:p>
          <w:p>
            <w:pPr>
              <w:tabs>
                <w:tab w:val="right" w:pos="9332"/>
              </w:tabs>
              <w:spacing w:line="440" w:lineRule="exact"/>
              <w:rPr>
                <w:rFonts w:hint="eastAsia" w:ascii="宋体" w:hAnsi="宋体" w:cs="宋体"/>
                <w:szCs w:val="21"/>
              </w:rPr>
            </w:pPr>
            <w:r>
              <w:rPr>
                <w:rFonts w:hint="eastAsia" w:ascii="宋体" w:hAnsi="宋体" w:cs="宋体"/>
                <w:szCs w:val="21"/>
              </w:rPr>
              <w:t>改进的建议： 根据公司的期望，确定各部门的工作要求，把公司各部门工作由原来的随意性转变为规范性，更加符合体系标准</w:t>
            </w:r>
          </w:p>
          <w:p>
            <w:pPr>
              <w:tabs>
                <w:tab w:val="right" w:pos="9332"/>
              </w:tabs>
              <w:spacing w:line="440" w:lineRule="exact"/>
              <w:rPr>
                <w:rFonts w:hint="eastAsia" w:ascii="宋体" w:hAnsi="宋体"/>
                <w:szCs w:val="21"/>
              </w:rPr>
            </w:pPr>
            <w:r>
              <w:rPr>
                <w:rFonts w:hint="eastAsia" w:ascii="宋体" w:hAnsi="宋体"/>
                <w:szCs w:val="21"/>
                <w:lang w:val="en-US" w:eastAsia="zh-CN"/>
              </w:rPr>
              <w:t>进一步完善新标准实施工作，保证公司体系正常实施</w:t>
            </w:r>
            <w:r>
              <w:rPr>
                <w:rFonts w:hint="eastAsia" w:ascii="宋体" w:hAnsi="宋体"/>
                <w:szCs w:val="21"/>
              </w:rPr>
              <w:t>。</w:t>
            </w:r>
          </w:p>
          <w:p>
            <w:pPr>
              <w:rPr>
                <w:rFonts w:hint="eastAsia" w:ascii="宋体" w:hAnsi="宋体" w:eastAsia="宋体" w:cs="宋体"/>
                <w:kern w:val="2"/>
                <w:sz w:val="21"/>
                <w:szCs w:val="21"/>
                <w:lang w:val="en-US" w:eastAsia="zh-CN" w:bidi="ar-SA"/>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rPr>
                <w:rFonts w:ascii="宋体" w:hAnsi="宋体"/>
                <w:szCs w:val="21"/>
              </w:rPr>
            </w:pPr>
            <w:r>
              <w:rPr>
                <w:rFonts w:hint="eastAsia" w:ascii="宋体" w:hAnsi="宋体"/>
                <w:szCs w:val="21"/>
              </w:rPr>
              <w:t>改进 总则</w:t>
            </w:r>
          </w:p>
          <w:p>
            <w:pPr>
              <w:adjustRightInd w:val="0"/>
              <w:snapToGrid w:val="0"/>
              <w:rPr>
                <w:rFonts w:hint="eastAsia" w:ascii="宋体" w:hAnsi="宋体" w:eastAsia="宋体" w:cs="宋体"/>
                <w:kern w:val="2"/>
                <w:sz w:val="21"/>
                <w:szCs w:val="21"/>
                <w:lang w:val="en-US" w:eastAsia="zh-CN" w:bidi="ar-SA"/>
              </w:rPr>
            </w:pPr>
            <w:r>
              <w:rPr>
                <w:rFonts w:hint="eastAsia" w:ascii="宋体" w:hAnsi="宋体"/>
                <w:szCs w:val="21"/>
              </w:rPr>
              <w:t>持续改进</w:t>
            </w:r>
          </w:p>
        </w:tc>
        <w:tc>
          <w:tcPr>
            <w:tcW w:w="960" w:type="dxa"/>
            <w:vAlign w:val="top"/>
          </w:tcPr>
          <w:p>
            <w:pPr>
              <w:rPr>
                <w:rFonts w:hint="eastAsia" w:ascii="宋体" w:hAnsi="宋体"/>
                <w:szCs w:val="21"/>
              </w:rPr>
            </w:pPr>
            <w:r>
              <w:rPr>
                <w:rFonts w:hint="eastAsia" w:ascii="宋体" w:hAnsi="宋体"/>
                <w:szCs w:val="21"/>
              </w:rPr>
              <w:t>E10.1;10.3；</w:t>
            </w:r>
          </w:p>
          <w:p>
            <w:pPr>
              <w:rPr>
                <w:rFonts w:ascii="宋体" w:hAnsi="宋体" w:eastAsia="宋体" w:cs="Times New Roman"/>
                <w:kern w:val="2"/>
                <w:sz w:val="21"/>
                <w:szCs w:val="21"/>
                <w:lang w:val="en-US" w:eastAsia="zh-CN" w:bidi="ar-SA"/>
              </w:rPr>
            </w:pPr>
          </w:p>
        </w:tc>
        <w:tc>
          <w:tcPr>
            <w:tcW w:w="10004" w:type="dxa"/>
            <w:vAlign w:val="top"/>
          </w:tcPr>
          <w:p>
            <w:pPr>
              <w:rPr>
                <w:rFonts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Cs w:val="21"/>
              </w:rPr>
            </w:pPr>
          </w:p>
          <w:p>
            <w:pPr>
              <w:rPr>
                <w:rFonts w:hint="eastAsia" w:ascii="宋体" w:hAnsi="宋体" w:eastAsia="宋体" w:cs="宋体"/>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范围的确认，资质的确认，管理体系</w:t>
            </w:r>
            <w:r>
              <w:rPr>
                <w:rFonts w:hint="eastAsia" w:ascii="宋体" w:hAnsi="宋体" w:cs="宋体"/>
                <w:color w:val="auto"/>
                <w:sz w:val="21"/>
                <w:szCs w:val="21"/>
                <w:highlight w:val="none"/>
                <w:lang w:val="en-US" w:eastAsia="zh-CN"/>
              </w:rPr>
              <w:t>执行</w:t>
            </w:r>
            <w:r>
              <w:rPr>
                <w:rFonts w:hint="eastAsia" w:ascii="宋体" w:hAnsi="宋体" w:eastAsia="宋体" w:cs="宋体"/>
                <w:color w:val="auto"/>
                <w:sz w:val="21"/>
                <w:szCs w:val="21"/>
                <w:highlight w:val="none"/>
              </w:rPr>
              <w:t>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法律法规执行情况，重大</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事故，及</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rPr>
              <w:t>投诉，</w:t>
            </w:r>
            <w:r>
              <w:rPr>
                <w:rFonts w:hint="eastAsia" w:ascii="宋体" w:hAnsi="宋体" w:cs="宋体"/>
                <w:color w:val="auto"/>
                <w:sz w:val="21"/>
                <w:szCs w:val="21"/>
                <w:highlight w:val="none"/>
                <w:lang w:val="en-US" w:eastAsia="zh-CN"/>
              </w:rPr>
              <w:t>一阶段整改</w:t>
            </w:r>
            <w:r>
              <w:rPr>
                <w:rFonts w:hint="eastAsia" w:ascii="宋体" w:hAnsi="宋体" w:eastAsia="宋体" w:cs="宋体"/>
                <w:color w:val="auto"/>
                <w:sz w:val="21"/>
                <w:szCs w:val="21"/>
                <w:highlight w:val="none"/>
              </w:rPr>
              <w:t>验证</w:t>
            </w:r>
            <w:r>
              <w:rPr>
                <w:rFonts w:hint="eastAsia" w:ascii="宋体" w:hAnsi="宋体" w:eastAsia="宋体" w:cs="宋体"/>
                <w:color w:val="auto"/>
                <w:sz w:val="21"/>
                <w:szCs w:val="21"/>
                <w:highlight w:val="none"/>
                <w:lang w:eastAsia="zh-CN"/>
              </w:rPr>
              <w:t>。</w:t>
            </w:r>
          </w:p>
        </w:tc>
        <w:tc>
          <w:tcPr>
            <w:tcW w:w="960" w:type="dxa"/>
            <w:vAlign w:val="top"/>
          </w:tcPr>
          <w:p>
            <w:pPr>
              <w:rPr>
                <w:rFonts w:hint="eastAsia" w:ascii="宋体" w:hAnsi="宋体" w:eastAsia="宋体" w:cs="Times New Roman"/>
                <w:kern w:val="2"/>
                <w:sz w:val="21"/>
                <w:szCs w:val="21"/>
                <w:highlight w:val="none"/>
                <w:lang w:val="en-US" w:eastAsia="zh-CN" w:bidi="ar-SA"/>
              </w:rPr>
            </w:pPr>
          </w:p>
        </w:tc>
        <w:tc>
          <w:tcPr>
            <w:tcW w:w="10004" w:type="dxa"/>
            <w:vAlign w:val="top"/>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p>
          <w:p>
            <w:pPr>
              <w:rPr>
                <w:szCs w:val="21"/>
                <w:highlight w:val="green"/>
              </w:rPr>
            </w:pPr>
            <w:r>
              <w:rPr>
                <w:rFonts w:ascii="宋体" w:hAnsi="宋体"/>
                <w:b/>
                <w:szCs w:val="21"/>
                <w:highlight w:val="none"/>
              </w:rPr>
              <w:t>EMS</w:t>
            </w:r>
            <w:r>
              <w:rPr>
                <w:rFonts w:hint="eastAsia" w:ascii="宋体" w:hAnsi="宋体"/>
                <w:b/>
                <w:szCs w:val="21"/>
                <w:highlight w:val="none"/>
              </w:rPr>
              <w:t>:</w:t>
            </w:r>
            <w:r>
              <w:rPr>
                <w:rFonts w:hint="eastAsia" w:ascii="宋体" w:hAnsi="宋体"/>
                <w:szCs w:val="21"/>
                <w:highlight w:val="none"/>
                <w:lang w:eastAsia="zh-CN"/>
              </w:rPr>
              <w:t>消防箱体的生产所涉及的相关环境管理活动</w:t>
            </w:r>
            <w:r>
              <w:rPr>
                <w:rFonts w:hint="eastAsia" w:ascii="宋体" w:hAnsi="宋体"/>
                <w:szCs w:val="21"/>
                <w:highlight w:val="none"/>
              </w:rPr>
              <w:t>。</w:t>
            </w:r>
          </w:p>
          <w:p>
            <w:pPr>
              <w:spacing w:line="360" w:lineRule="auto"/>
              <w:ind w:firstLine="210" w:firstLineChars="100"/>
              <w:rPr>
                <w:rFonts w:hint="eastAsia" w:ascii="宋体" w:hAnsi="宋体" w:cs="宋体"/>
                <w:color w:val="auto"/>
                <w:sz w:val="21"/>
                <w:szCs w:val="21"/>
                <w:highlight w:val="none"/>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highlight w:val="none"/>
              </w:rPr>
              <w:t>经营范围包含认证范围。</w:t>
            </w:r>
          </w:p>
          <w:p>
            <w:pPr>
              <w:spacing w:line="360" w:lineRule="auto"/>
              <w:ind w:firstLine="210" w:firstLineChars="100"/>
              <w:rPr>
                <w:rFonts w:hint="eastAsia" w:ascii="宋体" w:hAnsi="宋体" w:eastAsia="宋体" w:cs="Times New Roman"/>
                <w:color w:val="auto"/>
                <w:szCs w:val="21"/>
                <w:highlight w:val="green"/>
                <w:lang w:val="en-US" w:eastAsia="zh-CN"/>
              </w:rPr>
            </w:pPr>
            <w:r>
              <w:rPr>
                <w:rFonts w:hint="eastAsia" w:ascii="宋体" w:hAnsi="宋体" w:cs="Times New Roman"/>
                <w:color w:val="auto"/>
                <w:szCs w:val="21"/>
                <w:highlight w:val="none"/>
                <w:lang w:val="en-US" w:eastAsia="zh-CN"/>
              </w:rPr>
              <w:t>经验证，公司自2020年1月20日经11个月运行正常，可判定</w:t>
            </w:r>
            <w:r>
              <w:rPr>
                <w:rFonts w:hint="eastAsia" w:ascii="宋体" w:hAnsi="宋体"/>
                <w:szCs w:val="21"/>
                <w:highlight w:val="none"/>
              </w:rPr>
              <w:t>公司环境管理体系的建立符合标准要求、实施有效</w:t>
            </w:r>
            <w:r>
              <w:rPr>
                <w:rFonts w:hint="eastAsia" w:ascii="宋体" w:hAnsi="宋体" w:cs="Times New Roman"/>
                <w:color w:val="auto"/>
                <w:szCs w:val="21"/>
                <w:highlight w:val="none"/>
                <w:lang w:val="en-US" w:eastAsia="zh-CN"/>
              </w:rPr>
              <w:t>。</w:t>
            </w:r>
            <w:r>
              <w:rPr>
                <w:rFonts w:hint="eastAsia" w:ascii="宋体" w:hAnsi="宋体"/>
                <w:szCs w:val="21"/>
              </w:rPr>
              <w:t>公司环境管理体系的建立符合标准要求、实施有效</w:t>
            </w:r>
            <w:r>
              <w:rPr>
                <w:rFonts w:hint="eastAsia" w:ascii="宋体" w:hAnsi="宋体"/>
                <w:szCs w:val="21"/>
                <w:lang w:eastAsia="zh-CN"/>
              </w:rPr>
              <w:t>。</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spacing w:line="360" w:lineRule="auto"/>
              <w:ind w:firstLine="210" w:firstLineChars="1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无</w:t>
            </w:r>
            <w:r>
              <w:rPr>
                <w:rFonts w:hint="eastAsia" w:ascii="Times New Roman" w:hAnsi="Times New Roman" w:eastAsia="宋体" w:cs="Times New Roman"/>
                <w:color w:val="auto"/>
                <w:highlight w:val="none"/>
              </w:rPr>
              <w:t>重大</w:t>
            </w:r>
            <w:r>
              <w:rPr>
                <w:rFonts w:hint="eastAsia" w:cs="Times New Roman"/>
                <w:color w:val="auto"/>
                <w:highlight w:val="none"/>
                <w:lang w:val="en-US" w:eastAsia="zh-CN"/>
              </w:rPr>
              <w:t>的</w:t>
            </w:r>
            <w:r>
              <w:rPr>
                <w:rFonts w:hint="eastAsia" w:ascii="Times New Roman" w:hAnsi="Times New Roman" w:eastAsia="宋体" w:cs="Times New Roman"/>
                <w:color w:val="auto"/>
                <w:highlight w:val="none"/>
                <w:lang w:val="en-US" w:eastAsia="zh-CN"/>
              </w:rPr>
              <w:t>环境</w:t>
            </w:r>
            <w:r>
              <w:rPr>
                <w:rFonts w:hint="eastAsia" w:cs="Times New Roman"/>
                <w:color w:val="auto"/>
                <w:highlight w:val="none"/>
                <w:lang w:val="en-US" w:eastAsia="zh-CN"/>
              </w:rPr>
              <w:t>事故</w:t>
            </w:r>
            <w:r>
              <w:rPr>
                <w:rFonts w:hint="eastAsia" w:ascii="Times New Roman" w:hAnsi="Times New Roman" w:eastAsia="宋体" w:cs="Times New Roman"/>
                <w:color w:val="auto"/>
                <w:highlight w:val="none"/>
              </w:rPr>
              <w:t>和投诉。</w:t>
            </w:r>
          </w:p>
          <w:p>
            <w:pPr>
              <w:spacing w:line="360" w:lineRule="auto"/>
              <w:ind w:firstLine="210" w:firstLineChars="100"/>
              <w:rPr>
                <w:rFonts w:hint="eastAsia" w:ascii="宋体" w:hAnsi="宋体" w:eastAsia="宋体" w:cs="宋体"/>
                <w:kern w:val="2"/>
                <w:sz w:val="21"/>
                <w:szCs w:val="21"/>
                <w:lang w:val="en-US" w:eastAsia="zh-CN" w:bidi="ar-SA"/>
              </w:rPr>
            </w:pPr>
            <w:r>
              <w:rPr>
                <w:rFonts w:hint="eastAsia"/>
                <w:color w:val="auto"/>
                <w:highlight w:val="none"/>
                <w:lang w:val="en-US" w:eastAsia="zh-CN"/>
              </w:rPr>
              <w:t>一阶段无问题提出</w:t>
            </w:r>
            <w:r>
              <w:rPr>
                <w:rFonts w:hint="eastAsia"/>
                <w:color w:val="auto"/>
                <w:highlight w:val="none"/>
              </w:rPr>
              <w:t>。</w:t>
            </w:r>
          </w:p>
        </w:tc>
        <w:tc>
          <w:tcPr>
            <w:tcW w:w="1585" w:type="dxa"/>
          </w:tcPr>
          <w:p>
            <w:r>
              <w:rPr>
                <w:rFonts w:hint="eastAsia"/>
                <w:lang w:val="en-US" w:eastAsia="zh-CN"/>
              </w:rPr>
              <w:t>符合</w:t>
            </w:r>
          </w:p>
        </w:tc>
      </w:tr>
    </w:tbl>
    <w:p/>
    <w:p>
      <w:pPr>
        <w:pStyle w:val="5"/>
        <w:rPr>
          <w:rFonts w:hint="eastAsia"/>
        </w:rPr>
      </w:pPr>
      <w:r>
        <w:rPr>
          <w:rFonts w:hint="eastAsia"/>
        </w:rPr>
        <w:t>说明：不符合标注N</w:t>
      </w: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/财务部   主管领导：</w:t>
            </w:r>
            <w:r>
              <w:rPr>
                <w:rFonts w:hint="eastAsia"/>
                <w:sz w:val="24"/>
                <w:szCs w:val="24"/>
                <w:lang w:eastAsia="zh-CN"/>
              </w:rPr>
              <w:t>李建军</w:t>
            </w:r>
            <w:r>
              <w:rPr>
                <w:rFonts w:hint="eastAsia"/>
                <w:sz w:val="24"/>
                <w:szCs w:val="24"/>
              </w:rPr>
              <w:t xml:space="preserve"> 陪同人员：</w:t>
            </w:r>
            <w:r>
              <w:rPr>
                <w:rFonts w:hint="eastAsia"/>
                <w:sz w:val="24"/>
                <w:szCs w:val="24"/>
                <w:lang w:eastAsia="zh-CN"/>
              </w:rPr>
              <w:t>李建军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2020.12.1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pPr>
              <w:adjustRightInd w:val="0"/>
              <w:snapToGrid w:val="0"/>
              <w:rPr>
                <w:rFonts w:hint="eastAsia"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hint="eastAsia"/>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和财务部的环境职责和权限，以确保部门工作的展开和实施：</w:t>
            </w:r>
          </w:p>
          <w:p>
            <w:pPr>
              <w:spacing w:line="400" w:lineRule="exact"/>
              <w:ind w:left="299" w:leftChars="142" w:hanging="1"/>
              <w:rPr>
                <w:rFonts w:hint="eastAsia" w:ascii="宋体" w:hAnsi="宋体"/>
                <w:szCs w:val="21"/>
              </w:rPr>
            </w:pPr>
            <w:r>
              <w:rPr>
                <w:rFonts w:hint="eastAsia" w:ascii="宋体" w:hAnsi="宋体"/>
                <w:szCs w:val="21"/>
              </w:rPr>
              <w:t>1)公司贯标工作的主管部门，协助管理者代表做好质量、</w:t>
            </w:r>
            <w:r>
              <w:rPr>
                <w:rFonts w:hint="eastAsia" w:ascii="宋体" w:hAnsi="宋体"/>
                <w:szCs w:val="21"/>
                <w:lang w:eastAsia="zh-CN"/>
              </w:rPr>
              <w:t>环境</w:t>
            </w:r>
            <w:r>
              <w:rPr>
                <w:rFonts w:hint="eastAsia" w:ascii="宋体" w:hAnsi="宋体"/>
                <w:szCs w:val="21"/>
              </w:rPr>
              <w:t>管理体系的建立、实施和保持工作。</w:t>
            </w:r>
          </w:p>
          <w:p>
            <w:pPr>
              <w:spacing w:line="400" w:lineRule="exact"/>
              <w:ind w:left="299" w:leftChars="142" w:hanging="1"/>
              <w:rPr>
                <w:rFonts w:hint="eastAsia"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hint="eastAsia"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负责组织公司各项教育培训工作。</w:t>
            </w:r>
          </w:p>
          <w:p>
            <w:pPr>
              <w:spacing w:line="400" w:lineRule="exact"/>
              <w:ind w:left="298" w:leftChars="142"/>
              <w:rPr>
                <w:rFonts w:hint="eastAsia" w:ascii="宋体" w:hAnsi="宋体"/>
                <w:szCs w:val="21"/>
              </w:rPr>
            </w:pPr>
            <w:r>
              <w:rPr>
                <w:rFonts w:hint="eastAsia" w:ascii="宋体" w:hAnsi="宋体"/>
                <w:szCs w:val="21"/>
              </w:rPr>
              <w:t>4）负责</w:t>
            </w:r>
            <w:r>
              <w:rPr>
                <w:rFonts w:hint="eastAsia" w:ascii="宋体" w:hAnsi="宋体"/>
                <w:szCs w:val="21"/>
                <w:lang w:val="en-US" w:eastAsia="zh-CN"/>
              </w:rPr>
              <w:t>质量、环境</w:t>
            </w:r>
            <w:r>
              <w:rPr>
                <w:rFonts w:hint="eastAsia" w:ascii="宋体" w:hAnsi="宋体"/>
                <w:szCs w:val="21"/>
              </w:rPr>
              <w:t xml:space="preserve">法律法规的收集、整理与评价。 </w:t>
            </w:r>
          </w:p>
          <w:p>
            <w:pPr>
              <w:tabs>
                <w:tab w:val="left" w:pos="1050"/>
              </w:tabs>
              <w:autoSpaceDE w:val="0"/>
              <w:autoSpaceDN w:val="0"/>
              <w:adjustRightInd w:val="0"/>
              <w:spacing w:line="420" w:lineRule="exact"/>
              <w:ind w:left="0" w:leftChars="0" w:firstLine="279" w:firstLineChars="133"/>
              <w:rPr>
                <w:rFonts w:hint="eastAsia"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hint="eastAsia" w:ascii="宋体" w:hAnsi="宋体"/>
                <w:szCs w:val="21"/>
              </w:rPr>
            </w:pPr>
            <w:r>
              <w:rPr>
                <w:rFonts w:hint="eastAsia" w:ascii="宋体" w:hAnsi="宋体"/>
                <w:szCs w:val="21"/>
              </w:rPr>
              <w:t>……</w:t>
            </w:r>
          </w:p>
          <w:p>
            <w:pPr>
              <w:spacing w:line="400" w:lineRule="exact"/>
              <w:ind w:firstLine="315" w:firstLineChars="150"/>
              <w:rPr>
                <w:rFonts w:hint="eastAsia"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hint="eastAsia"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查</w:t>
            </w:r>
            <w:r>
              <w:rPr>
                <w:rFonts w:hint="eastAsia" w:ascii="宋体" w:hAnsi="宋体"/>
                <w:szCs w:val="21"/>
                <w:lang w:eastAsia="zh-CN"/>
              </w:rPr>
              <w:t>行政部</w:t>
            </w:r>
            <w:r>
              <w:rPr>
                <w:rFonts w:hint="eastAsia" w:ascii="宋体" w:hAnsi="宋体"/>
                <w:szCs w:val="21"/>
              </w:rPr>
              <w:t>和财务部环境目标指标：   实施情况（20</w:t>
            </w:r>
            <w:r>
              <w:rPr>
                <w:rFonts w:hint="eastAsia" w:ascii="宋体" w:hAnsi="宋体"/>
                <w:szCs w:val="21"/>
                <w:lang w:val="en-US" w:eastAsia="zh-CN"/>
              </w:rPr>
              <w:t>20</w:t>
            </w:r>
            <w:r>
              <w:rPr>
                <w:rFonts w:hint="eastAsia" w:ascii="宋体" w:hAnsi="宋体"/>
                <w:szCs w:val="21"/>
              </w:rPr>
              <w:t>年1月-</w:t>
            </w:r>
            <w:r>
              <w:rPr>
                <w:rFonts w:hint="eastAsia" w:ascii="宋体" w:hAnsi="宋体"/>
                <w:szCs w:val="21"/>
                <w:lang w:val="en-US" w:eastAsia="zh-CN"/>
              </w:rPr>
              <w:t>11</w:t>
            </w:r>
            <w:r>
              <w:rPr>
                <w:rFonts w:hint="eastAsia" w:ascii="宋体" w:hAnsi="宋体"/>
                <w:szCs w:val="21"/>
              </w:rPr>
              <w:t>月）</w:t>
            </w:r>
          </w:p>
          <w:p>
            <w:pPr>
              <w:rPr>
                <w:szCs w:val="21"/>
              </w:rPr>
            </w:pPr>
            <w:r>
              <w:rPr>
                <w:rFonts w:hint="eastAsia"/>
                <w:szCs w:val="21"/>
              </w:rPr>
              <w:t>a)</w:t>
            </w:r>
            <w:r>
              <w:rPr>
                <w:rFonts w:hint="eastAsia"/>
                <w:szCs w:val="21"/>
                <w:lang w:val="en-US" w:eastAsia="zh-CN"/>
              </w:rPr>
              <w:t>固体分类处置100%</w:t>
            </w:r>
            <w:r>
              <w:rPr>
                <w:rFonts w:hint="eastAsia"/>
                <w:szCs w:val="21"/>
              </w:rPr>
              <w:t>；                          100%</w:t>
            </w:r>
          </w:p>
          <w:p>
            <w:pPr>
              <w:rPr>
                <w:szCs w:val="21"/>
              </w:rPr>
            </w:pPr>
            <w:r>
              <w:rPr>
                <w:rFonts w:hint="eastAsia"/>
                <w:szCs w:val="21"/>
              </w:rPr>
              <w:t>b)</w:t>
            </w:r>
            <w:r>
              <w:rPr>
                <w:rFonts w:hint="eastAsia"/>
                <w:szCs w:val="21"/>
                <w:lang w:val="en-US" w:eastAsia="zh-CN"/>
              </w:rPr>
              <w:t>火灾发生为零</w:t>
            </w:r>
            <w:r>
              <w:rPr>
                <w:rFonts w:hint="eastAsia"/>
                <w:szCs w:val="21"/>
              </w:rPr>
              <w:t>。                                零</w:t>
            </w:r>
          </w:p>
          <w:p>
            <w:pPr>
              <w:rPr>
                <w:szCs w:val="21"/>
              </w:rPr>
            </w:pPr>
            <w:r>
              <w:rPr>
                <w:rFonts w:hint="eastAsia"/>
                <w:szCs w:val="21"/>
              </w:rPr>
              <w:t>c)环境和安全项目资金及时支付率100%。          100%</w:t>
            </w:r>
          </w:p>
          <w:p>
            <w:pPr>
              <w:ind w:firstLine="210" w:firstLineChars="1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年1月-20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月份发现，提供的《目标完成统计表》，考核均完成目标任务。</w:t>
            </w:r>
          </w:p>
          <w:p>
            <w:pPr>
              <w:spacing w:line="400" w:lineRule="exact"/>
              <w:rPr>
                <w:rFonts w:hint="eastAsia" w:ascii="宋体" w:hAnsi="宋体"/>
                <w:szCs w:val="21"/>
              </w:rPr>
            </w:pPr>
            <w:r>
              <w:rPr>
                <w:rFonts w:hint="eastAsia" w:ascii="宋体" w:hAnsi="宋体"/>
                <w:szCs w:val="21"/>
              </w:rPr>
              <w:t>查见环境目标管理方案有时间期限、具体措施、责任人。</w:t>
            </w:r>
          </w:p>
          <w:p>
            <w:pPr>
              <w:spacing w:line="400" w:lineRule="exact"/>
              <w:rPr>
                <w:rFonts w:hint="eastAsia" w:ascii="宋体" w:hAnsi="宋体"/>
                <w:szCs w:val="21"/>
              </w:rPr>
            </w:pPr>
            <w:r>
              <w:rPr>
                <w:rFonts w:hint="eastAsia" w:ascii="宋体" w:hAnsi="宋体"/>
                <w:szCs w:val="21"/>
              </w:rPr>
              <w:t>1、查见固体废弃物确定的管理方案：</w:t>
            </w:r>
          </w:p>
          <w:p>
            <w:pPr>
              <w:tabs>
                <w:tab w:val="center" w:pos="3169"/>
              </w:tabs>
              <w:spacing w:line="400" w:lineRule="exact"/>
              <w:jc w:val="left"/>
              <w:rPr>
                <w:rFonts w:hint="eastAsia" w:ascii="宋体" w:hAnsi="宋体" w:cs="宋体"/>
                <w:szCs w:val="21"/>
              </w:rPr>
            </w:pPr>
            <w:r>
              <w:rPr>
                <w:rFonts w:hint="eastAsia" w:ascii="宋体" w:hAnsi="宋体" w:cs="宋体"/>
                <w:szCs w:val="21"/>
              </w:rPr>
              <w:t>1）办公垃圾中的危险废弃物专业收集，由行政部统一处理；</w:t>
            </w:r>
          </w:p>
          <w:p>
            <w:pPr>
              <w:tabs>
                <w:tab w:val="center" w:pos="3169"/>
              </w:tabs>
              <w:spacing w:line="400" w:lineRule="exact"/>
              <w:jc w:val="left"/>
              <w:rPr>
                <w:rFonts w:hint="eastAsia" w:ascii="宋体" w:hAnsi="宋体" w:cs="宋体"/>
                <w:szCs w:val="21"/>
              </w:rPr>
            </w:pPr>
            <w:r>
              <w:rPr>
                <w:rFonts w:hint="eastAsia" w:ascii="宋体" w:hAnsi="宋体" w:cs="宋体"/>
                <w:szCs w:val="21"/>
              </w:rPr>
              <w:t>2）行政部对荧光灯管的使用发放做好记录；</w:t>
            </w:r>
          </w:p>
          <w:p>
            <w:pPr>
              <w:tabs>
                <w:tab w:val="center" w:pos="3169"/>
              </w:tabs>
              <w:spacing w:line="400" w:lineRule="exact"/>
              <w:jc w:val="left"/>
              <w:rPr>
                <w:rFonts w:hint="eastAsia" w:ascii="宋体" w:hAnsi="宋体" w:cs="宋体"/>
                <w:szCs w:val="21"/>
              </w:rPr>
            </w:pPr>
            <w:r>
              <w:rPr>
                <w:rFonts w:hint="eastAsia" w:ascii="宋体" w:hAnsi="宋体" w:cs="宋体"/>
                <w:szCs w:val="21"/>
              </w:rPr>
              <w:t>3）各部门用旧的荧光灯管、旧电池、硒鼓、废打印墨盒等上缴行政部，实行“以旧换新”的方法进行领用；</w:t>
            </w:r>
          </w:p>
          <w:p>
            <w:pPr>
              <w:tabs>
                <w:tab w:val="center" w:pos="3169"/>
              </w:tabs>
              <w:spacing w:line="400" w:lineRule="exact"/>
              <w:jc w:val="left"/>
              <w:rPr>
                <w:rFonts w:hint="eastAsia" w:ascii="宋体" w:hAnsi="宋体" w:cs="宋体"/>
                <w:szCs w:val="21"/>
              </w:rPr>
            </w:pPr>
            <w:r>
              <w:rPr>
                <w:rFonts w:hint="eastAsia" w:ascii="宋体" w:hAnsi="宋体" w:cs="宋体"/>
                <w:szCs w:val="21"/>
              </w:rPr>
              <w:t>4）行政部将各部门上缴的废旧电池、荧光灯管、硒鼓、打印墨盒等危险废弃物，集中收集存放与危险废弃物箱中，积累到一定量交于有资质的处理机构进行处理。</w:t>
            </w:r>
          </w:p>
          <w:p>
            <w:pPr>
              <w:widowControl/>
              <w:jc w:val="left"/>
              <w:rPr>
                <w:rFonts w:ascii="宋体" w:hAnsi="宋体" w:cs="宋体"/>
                <w:szCs w:val="21"/>
              </w:rPr>
            </w:pP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E7.1</w:t>
            </w:r>
          </w:p>
          <w:p>
            <w:pPr>
              <w:rPr>
                <w:rFonts w:ascii="宋体" w:hAnsi="宋体" w:eastAsia="宋体" w:cs="新宋体"/>
                <w:kern w:val="2"/>
                <w:sz w:val="21"/>
                <w:szCs w:val="21"/>
                <w:lang w:val="en-US" w:eastAsia="zh-CN" w:bidi="ar-SA"/>
              </w:rPr>
            </w:pPr>
          </w:p>
        </w:tc>
        <w:tc>
          <w:tcPr>
            <w:tcW w:w="10004" w:type="dxa"/>
            <w:vAlign w:val="top"/>
          </w:tcPr>
          <w:p>
            <w:pPr>
              <w:rPr>
                <w:rFonts w:ascii="宋体" w:hAnsi="宋体"/>
                <w:szCs w:val="21"/>
              </w:rPr>
            </w:pPr>
            <w:r>
              <w:rPr>
                <w:rFonts w:hint="eastAsia" w:ascii="宋体" w:hAnsi="宋体"/>
                <w:szCs w:val="21"/>
              </w:rPr>
              <w:t>询问负责人，企业为了实施环境管理体系，并持续改进其有效性、增强顾客满意度和体系正常运行提供了充足的资金及必要的资源，为提高员工质量意识组织了的培训，目前的资源基本满足策划需要。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总经理对资源的配备比较重视，人力资源、设备和工作环境等可满足</w:t>
            </w:r>
            <w:bookmarkStart w:id="0" w:name="审核范围"/>
            <w:r>
              <w:rPr>
                <w:rFonts w:hint="eastAsia" w:ascii="宋体" w:hAnsi="宋体"/>
                <w:szCs w:val="21"/>
              </w:rPr>
              <w:t>消防箱体的生产</w:t>
            </w:r>
            <w:bookmarkEnd w:id="0"/>
            <w:r>
              <w:rPr>
                <w:rFonts w:hint="eastAsia" w:ascii="宋体" w:hAnsi="宋体"/>
                <w:szCs w:val="21"/>
              </w:rPr>
              <w:t>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能力</w:t>
            </w:r>
          </w:p>
        </w:tc>
        <w:tc>
          <w:tcPr>
            <w:tcW w:w="960" w:type="dxa"/>
            <w:vAlign w:val="top"/>
          </w:tcPr>
          <w:p>
            <w:pPr>
              <w:rPr>
                <w:rFonts w:ascii="宋体" w:hAnsi="宋体" w:cs="新宋体"/>
                <w:szCs w:val="21"/>
              </w:rPr>
            </w:pPr>
            <w:r>
              <w:rPr>
                <w:rFonts w:hint="eastAsia" w:ascii="宋体" w:hAnsi="宋体" w:cs="新宋体"/>
                <w:szCs w:val="21"/>
              </w:rPr>
              <w:t>E7.2</w:t>
            </w:r>
          </w:p>
          <w:p>
            <w:pPr>
              <w:rPr>
                <w:rFonts w:ascii="宋体" w:hAnsi="宋体" w:eastAsia="宋体" w:cs="新宋体"/>
                <w:kern w:val="2"/>
                <w:sz w:val="21"/>
                <w:szCs w:val="21"/>
                <w:lang w:val="en-US" w:eastAsia="zh-CN" w:bidi="ar-SA"/>
              </w:rPr>
            </w:pPr>
          </w:p>
        </w:tc>
        <w:tc>
          <w:tcPr>
            <w:tcW w:w="10004" w:type="dxa"/>
            <w:vAlign w:val="top"/>
          </w:tcPr>
          <w:p>
            <w:pPr>
              <w:rPr>
                <w:rFonts w:hint="eastAsia" w:ascii="宋体" w:hAnsi="宋体"/>
                <w:szCs w:val="21"/>
              </w:rPr>
            </w:pPr>
            <w:r>
              <w:rPr>
                <w:rFonts w:hint="eastAsia" w:ascii="宋体" w:hAnsi="宋体"/>
                <w:szCs w:val="21"/>
              </w:rPr>
              <w:t>公司确定了从事的工作影响环境管理体系绩效和有效性且在公司控制范围内的人员所必要的能力，这些能力主要是基于适当的教育、培训或经历等。</w:t>
            </w:r>
          </w:p>
          <w:p>
            <w:pPr>
              <w:rPr>
                <w:rFonts w:hint="eastAsia" w:ascii="宋体" w:hAnsi="宋体"/>
                <w:szCs w:val="21"/>
              </w:rPr>
            </w:pPr>
          </w:p>
          <w:p>
            <w:pPr>
              <w:rPr>
                <w:rFonts w:hint="eastAsia" w:ascii="宋体" w:hAnsi="宋体"/>
                <w:szCs w:val="21"/>
              </w:rPr>
            </w:pPr>
            <w:r>
              <w:rPr>
                <w:rFonts w:hint="eastAsia" w:ascii="宋体" w:hAnsi="宋体"/>
                <w:szCs w:val="21"/>
              </w:rPr>
              <w:t>---公司对每个从事影响产品符合性要求及从事的工作影响</w:t>
            </w:r>
            <w:r>
              <w:rPr>
                <w:rFonts w:hint="eastAsia" w:ascii="宋体" w:hAnsi="宋体"/>
                <w:szCs w:val="21"/>
                <w:lang w:eastAsia="zh-CN"/>
              </w:rPr>
              <w:t>环境</w:t>
            </w:r>
            <w:r>
              <w:rPr>
                <w:rFonts w:hint="eastAsia" w:ascii="宋体" w:hAnsi="宋体"/>
                <w:szCs w:val="21"/>
              </w:rPr>
              <w:t>管理体系绩效和有效性的工作人员的能力进行识别，制定培训制度、有计划有目的、系统地提供培训以满足这些需求。</w:t>
            </w:r>
          </w:p>
          <w:p>
            <w:pPr>
              <w:rPr>
                <w:rFonts w:hint="eastAsia"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szCs w:val="21"/>
              </w:rPr>
            </w:pPr>
            <w:r>
              <w:rPr>
                <w:rFonts w:hint="eastAsia" w:ascii="宋体" w:hAnsi="宋体"/>
                <w:szCs w:val="21"/>
              </w:rPr>
              <w:t>抽查人员持证情况：提供有</w:t>
            </w:r>
            <w:r>
              <w:rPr>
                <w:rFonts w:hint="eastAsia" w:ascii="宋体" w:hAnsi="宋体"/>
                <w:szCs w:val="21"/>
                <w:lang w:val="en-US" w:eastAsia="zh-CN"/>
              </w:rPr>
              <w:t>特种人员的资质证书</w:t>
            </w:r>
            <w:r>
              <w:rPr>
                <w:rFonts w:hint="eastAsia" w:ascii="宋体" w:hAnsi="宋体"/>
                <w:szCs w:val="21"/>
              </w:rPr>
              <w:t>。</w:t>
            </w:r>
          </w:p>
          <w:p>
            <w:pPr>
              <w:rPr>
                <w:rFonts w:hint="default" w:ascii="宋体" w:hAnsi="宋体"/>
                <w:szCs w:val="21"/>
                <w:lang w:val="en-US" w:eastAsia="zh-CN"/>
              </w:rPr>
            </w:pPr>
            <w:r>
              <w:rPr>
                <w:rFonts w:hint="eastAsia" w:ascii="宋体" w:hAnsi="宋体"/>
                <w:szCs w:val="21"/>
                <w:lang w:val="en-US" w:eastAsia="zh-CN"/>
              </w:rPr>
              <w:t>姓名     工种        证件编号             档案编号           发证机关               发证时间</w:t>
            </w:r>
          </w:p>
          <w:p>
            <w:pPr>
              <w:rPr>
                <w:rFonts w:hint="default" w:ascii="宋体" w:hAnsi="宋体"/>
                <w:szCs w:val="21"/>
                <w:lang w:val="en-US" w:eastAsia="zh-CN"/>
              </w:rPr>
            </w:pPr>
            <w:r>
              <w:rPr>
                <w:rFonts w:hint="eastAsia" w:ascii="宋体" w:hAnsi="宋体"/>
                <w:szCs w:val="21"/>
                <w:lang w:val="en-US" w:eastAsia="zh-CN"/>
              </w:rPr>
              <w:t>廖光法   焊工    500234198605158476   500234198605158476  遂宁市安居区行政审批局   2019/9/20</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 xml:space="preserve">谭在云   电工    T512221197503015113         /           中华人民共和国应急管理部  2019/11/12   </w:t>
            </w:r>
          </w:p>
          <w:p>
            <w:pPr>
              <w:spacing w:line="360" w:lineRule="auto"/>
              <w:rPr>
                <w:rFonts w:ascii="宋体" w:hAnsi="宋体" w:cs="宋体"/>
                <w:szCs w:val="21"/>
              </w:rPr>
            </w:pPr>
            <w:r>
              <w:rPr>
                <w:rFonts w:hint="eastAsia" w:ascii="宋体" w:hAnsi="宋体" w:cs="宋体"/>
                <w:szCs w:val="21"/>
              </w:rPr>
              <w:t>.........</w:t>
            </w:r>
          </w:p>
          <w:p>
            <w:pPr>
              <w:rPr>
                <w:rFonts w:hint="eastAsia" w:ascii="宋体" w:hAnsi="宋体"/>
                <w:szCs w:val="21"/>
              </w:rPr>
            </w:pPr>
            <w:r>
              <w:rPr>
                <w:rFonts w:hint="eastAsia" w:ascii="宋体" w:hAnsi="宋体"/>
                <w:szCs w:val="21"/>
              </w:rPr>
              <w:t>详见附件。</w:t>
            </w:r>
          </w:p>
          <w:p>
            <w:pPr>
              <w:rPr>
                <w:rFonts w:hint="eastAsia"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年度培训计划，计划培训</w:t>
            </w:r>
            <w:r>
              <w:rPr>
                <w:rFonts w:hint="eastAsia" w:ascii="宋体" w:hAnsi="宋体"/>
                <w:szCs w:val="21"/>
                <w:lang w:val="en-US" w:eastAsia="zh-CN"/>
              </w:rPr>
              <w:t>10</w:t>
            </w:r>
            <w:r>
              <w:rPr>
                <w:rFonts w:hint="eastAsia" w:ascii="宋体" w:hAnsi="宋体"/>
                <w:szCs w:val="21"/>
              </w:rPr>
              <w:t>次，已培训</w:t>
            </w:r>
            <w:r>
              <w:rPr>
                <w:rFonts w:hint="eastAsia" w:ascii="宋体" w:hAnsi="宋体"/>
                <w:szCs w:val="21"/>
                <w:lang w:val="en-US" w:eastAsia="zh-CN"/>
              </w:rPr>
              <w:t>7</w:t>
            </w:r>
            <w:r>
              <w:rPr>
                <w:rFonts w:hint="eastAsia" w:ascii="宋体" w:hAnsi="宋体"/>
                <w:szCs w:val="21"/>
              </w:rPr>
              <w:t>次。</w:t>
            </w:r>
          </w:p>
          <w:p>
            <w:pPr>
              <w:rPr>
                <w:rFonts w:hint="eastAsia" w:ascii="宋体" w:hAnsi="宋体"/>
                <w:szCs w:val="21"/>
              </w:rPr>
            </w:pPr>
            <w:r>
              <w:rPr>
                <w:rFonts w:hint="eastAsia" w:ascii="宋体" w:hAnsi="宋体"/>
                <w:szCs w:val="21"/>
              </w:rPr>
              <w:t>抽查培训计划和培训记录。</w:t>
            </w:r>
          </w:p>
          <w:p>
            <w:pPr>
              <w:rPr>
                <w:rFonts w:hint="eastAsia" w:ascii="宋体" w:hAnsi="宋体"/>
                <w:szCs w:val="21"/>
              </w:rPr>
            </w:pPr>
            <w:r>
              <w:rPr>
                <w:rFonts w:hint="eastAsia" w:ascii="宋体" w:hAnsi="宋体"/>
                <w:szCs w:val="21"/>
                <w:lang w:val="en-US" w:eastAsia="zh-CN"/>
              </w:rPr>
              <w:t>1）培训时间</w:t>
            </w:r>
            <w:r>
              <w:rPr>
                <w:rFonts w:hint="eastAsia" w:ascii="宋体" w:hAnsi="宋体"/>
                <w:szCs w:val="21"/>
              </w:rPr>
              <w:t>：20</w:t>
            </w:r>
            <w:r>
              <w:rPr>
                <w:rFonts w:hint="eastAsia" w:ascii="宋体" w:hAnsi="宋体"/>
                <w:szCs w:val="21"/>
                <w:lang w:val="en-US" w:eastAsia="zh-CN"/>
              </w:rPr>
              <w:t>20.1.10，培训题目：</w:t>
            </w:r>
            <w:r>
              <w:rPr>
                <w:rFonts w:hint="eastAsia" w:ascii="宋体" w:hAnsi="宋体"/>
                <w:szCs w:val="21"/>
                <w:lang w:eastAsia="zh-CN"/>
              </w:rPr>
              <w:t>质量/环境/职业健康安全管理体系基础知识及标准培训</w:t>
            </w:r>
            <w:r>
              <w:rPr>
                <w:rFonts w:hint="eastAsia" w:ascii="宋体" w:hAnsi="宋体"/>
                <w:szCs w:val="21"/>
              </w:rPr>
              <w:t>,培训老师：</w:t>
            </w:r>
            <w:r>
              <w:rPr>
                <w:rFonts w:hint="eastAsia" w:ascii="宋体" w:hAnsi="宋体"/>
                <w:szCs w:val="21"/>
                <w:lang w:eastAsia="zh-CN"/>
              </w:rPr>
              <w:t>李建军</w:t>
            </w:r>
            <w:r>
              <w:rPr>
                <w:rFonts w:hint="eastAsia" w:ascii="宋体" w:hAnsi="宋体"/>
                <w:szCs w:val="21"/>
              </w:rPr>
              <w:t>，培训人员：全体人员，</w:t>
            </w:r>
            <w:r>
              <w:rPr>
                <w:rFonts w:hint="eastAsia" w:ascii="宋体" w:hAnsi="宋体"/>
                <w:szCs w:val="21"/>
                <w:lang w:val="en-US" w:eastAsia="zh-CN"/>
              </w:rPr>
              <w:t>培训内容：1、PDCA过程方法；2、内外部环境因素的识别控制；3、重要环境因素的识别控制；4、不可接受的危险源的识别及措施</w:t>
            </w:r>
            <w:r>
              <w:rPr>
                <w:rFonts w:hint="eastAsia" w:ascii="宋体" w:hAnsi="宋体"/>
                <w:szCs w:val="21"/>
              </w:rPr>
              <w:t>。验证情况：培训后经口头提问考核，参加人员均能回答正确，达到培训的目的，培训具有有效性。验证人：</w:t>
            </w:r>
            <w:r>
              <w:rPr>
                <w:rFonts w:hint="eastAsia" w:ascii="宋体" w:hAnsi="宋体"/>
                <w:szCs w:val="21"/>
                <w:lang w:val="en-US" w:eastAsia="zh-CN"/>
              </w:rPr>
              <w:t>唐晓波</w:t>
            </w:r>
            <w:r>
              <w:rPr>
                <w:rFonts w:hint="eastAsia" w:ascii="宋体" w:hAnsi="宋体"/>
                <w:szCs w:val="21"/>
              </w:rPr>
              <w:t>。</w:t>
            </w:r>
          </w:p>
          <w:p>
            <w:pPr>
              <w:rPr>
                <w:rFonts w:hint="eastAsia" w:ascii="宋体" w:hAnsi="宋体"/>
                <w:szCs w:val="21"/>
              </w:rPr>
            </w:pPr>
          </w:p>
          <w:p>
            <w:pPr>
              <w:rPr>
                <w:rFonts w:hint="eastAsia" w:ascii="宋体" w:hAnsi="宋体"/>
                <w:szCs w:val="21"/>
              </w:rPr>
            </w:pPr>
            <w:r>
              <w:rPr>
                <w:rFonts w:hint="eastAsia" w:ascii="宋体" w:hAnsi="宋体"/>
                <w:szCs w:val="21"/>
              </w:rPr>
              <w:t>2）</w:t>
            </w:r>
            <w:r>
              <w:rPr>
                <w:rFonts w:hint="eastAsia" w:ascii="宋体" w:hAnsi="宋体"/>
                <w:szCs w:val="21"/>
                <w:lang w:val="en-US" w:eastAsia="zh-CN"/>
              </w:rPr>
              <w:t>培训时间</w:t>
            </w:r>
            <w:r>
              <w:rPr>
                <w:rFonts w:hint="eastAsia" w:ascii="宋体" w:hAnsi="宋体"/>
                <w:szCs w:val="21"/>
              </w:rPr>
              <w:t>：20</w:t>
            </w:r>
            <w:r>
              <w:rPr>
                <w:rFonts w:hint="eastAsia" w:ascii="宋体" w:hAnsi="宋体"/>
                <w:szCs w:val="21"/>
                <w:lang w:val="en-US" w:eastAsia="zh-CN"/>
              </w:rPr>
              <w:t>20.7.17，培训题目：火灾预防与救援</w:t>
            </w:r>
            <w:r>
              <w:rPr>
                <w:rFonts w:hint="eastAsia" w:ascii="宋体" w:hAnsi="宋体"/>
                <w:szCs w:val="21"/>
                <w:lang w:eastAsia="zh-CN"/>
              </w:rPr>
              <w:t>培训</w:t>
            </w:r>
            <w:r>
              <w:rPr>
                <w:rFonts w:hint="eastAsia" w:ascii="宋体" w:hAnsi="宋体"/>
                <w:szCs w:val="21"/>
              </w:rPr>
              <w:t>,培训老师：</w:t>
            </w:r>
            <w:r>
              <w:rPr>
                <w:rFonts w:hint="eastAsia" w:ascii="宋体" w:hAnsi="宋体"/>
                <w:szCs w:val="21"/>
                <w:lang w:val="en-US" w:eastAsia="zh-CN"/>
              </w:rPr>
              <w:t>杨勇</w:t>
            </w:r>
            <w:r>
              <w:rPr>
                <w:rFonts w:hint="eastAsia" w:ascii="宋体" w:hAnsi="宋体"/>
                <w:szCs w:val="21"/>
              </w:rPr>
              <w:t>，培训人员：全体人员，</w:t>
            </w:r>
            <w:r>
              <w:rPr>
                <w:rFonts w:hint="eastAsia" w:ascii="宋体" w:hAnsi="宋体"/>
                <w:szCs w:val="21"/>
                <w:lang w:val="en-US" w:eastAsia="zh-CN"/>
              </w:rPr>
              <w:t>培训内容：1.应急预案内容、2.突发事件处理方法、外派人员应急事件处理方式及流程</w:t>
            </w:r>
            <w:r>
              <w:rPr>
                <w:rFonts w:hint="eastAsia" w:ascii="宋体" w:hAnsi="宋体"/>
                <w:szCs w:val="21"/>
              </w:rPr>
              <w:t>。验证情况：培训后经口头提问考核，参加人员均能回答正确，达到培训的目的，培训具有有效性。验证人：</w:t>
            </w:r>
            <w:r>
              <w:rPr>
                <w:rFonts w:hint="eastAsia" w:ascii="宋体" w:hAnsi="宋体"/>
                <w:szCs w:val="21"/>
                <w:lang w:val="en-US" w:eastAsia="zh-CN"/>
              </w:rPr>
              <w:t>唐晓波</w:t>
            </w:r>
            <w:r>
              <w:rPr>
                <w:rFonts w:hint="eastAsia" w:ascii="宋体" w:hAnsi="宋体"/>
                <w:szCs w:val="21"/>
              </w:rPr>
              <w:t>。</w:t>
            </w:r>
          </w:p>
          <w:p>
            <w:pPr>
              <w:rPr>
                <w:rFonts w:hint="eastAsia" w:ascii="宋体" w:hAnsi="宋体"/>
                <w:szCs w:val="21"/>
              </w:rPr>
            </w:pPr>
            <w:r>
              <w:rPr>
                <w:rFonts w:hint="eastAsia" w:ascii="宋体" w:hAnsi="宋体" w:cs="宋体"/>
                <w:b/>
                <w:bCs/>
                <w:kern w:val="2"/>
                <w:sz w:val="21"/>
                <w:szCs w:val="21"/>
                <w:lang w:val="en-US" w:eastAsia="zh-CN" w:bidi="ar-SA"/>
              </w:rPr>
              <w:t>查2020年9月计划实施的质量/环境/职业健康安全管理体系基础知识培训，未能提供培训记录表，不符合GB/T24001-2016标准7.2 条款“组织应保留适当的文件化信息作为能力的证据”</w:t>
            </w:r>
          </w:p>
          <w:p>
            <w:pPr>
              <w:rPr>
                <w:rFonts w:hint="eastAsia" w:ascii="宋体" w:hAnsi="宋体"/>
                <w:szCs w:val="21"/>
              </w:rPr>
            </w:pPr>
            <w:r>
              <w:rPr>
                <w:rFonts w:hint="eastAsia" w:ascii="宋体" w:hAnsi="宋体"/>
                <w:szCs w:val="21"/>
              </w:rPr>
              <w:t>........</w:t>
            </w:r>
          </w:p>
          <w:p>
            <w:pPr>
              <w:rPr>
                <w:rFonts w:hint="eastAsia" w:ascii="宋体" w:hAnsi="宋体" w:eastAsia="宋体" w:cs="Times New Roman"/>
                <w:kern w:val="2"/>
                <w:sz w:val="21"/>
                <w:szCs w:val="21"/>
                <w:lang w:val="en-US" w:eastAsia="zh-CN" w:bidi="ar-SA"/>
              </w:rPr>
            </w:pPr>
            <w:r>
              <w:rPr>
                <w:rFonts w:hint="eastAsia" w:ascii="宋体" w:hAnsi="宋体"/>
                <w:szCs w:val="21"/>
              </w:rPr>
              <w:t>其余培训计划均按计划进行。</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Times New Roman" w:hAnsi="Times New Roman" w:eastAsia="宋体" w:cs="Times New Roman"/>
                <w:kern w:val="2"/>
                <w:sz w:val="21"/>
                <w:szCs w:val="21"/>
                <w:lang w:val="en-US" w:eastAsia="zh-CN" w:bidi="ar-SA"/>
              </w:rPr>
            </w:pPr>
            <w:r>
              <w:rPr>
                <w:rFonts w:hint="eastAsia" w:ascii="宋体" w:hAnsi="宋体" w:cs="新宋体"/>
                <w:szCs w:val="21"/>
              </w:rPr>
              <w:t>意识</w:t>
            </w:r>
          </w:p>
        </w:tc>
        <w:tc>
          <w:tcPr>
            <w:tcW w:w="960" w:type="dxa"/>
            <w:vAlign w:val="top"/>
          </w:tcPr>
          <w:p>
            <w:pPr>
              <w:rPr>
                <w:rFonts w:ascii="宋体" w:hAnsi="宋体" w:cs="新宋体"/>
                <w:szCs w:val="21"/>
              </w:rPr>
            </w:pPr>
            <w:r>
              <w:rPr>
                <w:rFonts w:hint="eastAsia" w:ascii="宋体" w:hAnsi="宋体" w:cs="新宋体"/>
                <w:szCs w:val="21"/>
              </w:rPr>
              <w:t>E7.3</w:t>
            </w:r>
          </w:p>
          <w:p>
            <w:pPr>
              <w:rPr>
                <w:rFonts w:ascii="宋体" w:hAnsi="宋体" w:eastAsia="宋体" w:cs="Times New Roman"/>
                <w:kern w:val="2"/>
                <w:sz w:val="21"/>
                <w:szCs w:val="21"/>
                <w:lang w:val="en-US" w:eastAsia="zh-CN" w:bidi="ar-SA"/>
              </w:rPr>
            </w:pPr>
          </w:p>
        </w:tc>
        <w:tc>
          <w:tcPr>
            <w:tcW w:w="10004" w:type="dxa"/>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w:t>
            </w:r>
            <w:r>
              <w:rPr>
                <w:rFonts w:hint="eastAsia" w:ascii="宋体" w:hAnsi="宋体"/>
                <w:szCs w:val="21"/>
                <w:lang w:val="en-US" w:eastAsia="zh-CN"/>
              </w:rPr>
              <w:t>EMS</w:t>
            </w:r>
            <w:r>
              <w:rPr>
                <w:rFonts w:hint="eastAsia" w:ascii="宋体" w:hAnsi="宋体"/>
                <w:szCs w:val="21"/>
              </w:rPr>
              <w:t>的有效性的积极贡献，以及其不符合</w:t>
            </w:r>
            <w:r>
              <w:rPr>
                <w:rFonts w:hint="eastAsia" w:ascii="宋体" w:hAnsi="宋体"/>
                <w:szCs w:val="21"/>
                <w:lang w:val="en-US" w:eastAsia="zh-CN"/>
              </w:rPr>
              <w:t>EMS</w:t>
            </w:r>
            <w:r>
              <w:rPr>
                <w:rFonts w:hint="eastAsia" w:ascii="宋体" w:hAnsi="宋体"/>
                <w:szCs w:val="21"/>
              </w:rPr>
              <w:t>要求的后果。</w:t>
            </w:r>
          </w:p>
          <w:p>
            <w:pPr>
              <w:rPr>
                <w:rFonts w:hint="eastAsia" w:ascii="宋体" w:hAnsi="宋体" w:eastAsia="宋体" w:cs="Times New Roman"/>
                <w:kern w:val="2"/>
                <w:sz w:val="21"/>
                <w:szCs w:val="21"/>
                <w:lang w:val="en-US" w:eastAsia="zh-CN" w:bidi="ar-SA"/>
              </w:rPr>
            </w:pPr>
            <w:r>
              <w:rPr>
                <w:rFonts w:hint="eastAsia" w:ascii="宋体" w:hAnsi="宋体"/>
                <w:szCs w:val="21"/>
              </w:rPr>
              <w:t>---</w:t>
            </w:r>
            <w:r>
              <w:rPr>
                <w:szCs w:val="21"/>
              </w:rPr>
              <w:t>经与员工</w:t>
            </w:r>
            <w:r>
              <w:rPr>
                <w:rFonts w:hint="eastAsia" w:ascii="宋体" w:hAnsi="宋体"/>
                <w:szCs w:val="21"/>
              </w:rPr>
              <w:t>沟通了解，基本具备以上必要</w:t>
            </w:r>
            <w:r>
              <w:rPr>
                <w:rFonts w:hint="eastAsia" w:ascii="宋体" w:hAnsi="宋体"/>
                <w:szCs w:val="21"/>
                <w:lang w:eastAsia="zh-CN"/>
              </w:rPr>
              <w:t>环境</w:t>
            </w:r>
            <w:r>
              <w:rPr>
                <w:rFonts w:hint="eastAsia" w:ascii="宋体" w:hAnsi="宋体"/>
                <w:szCs w:val="21"/>
              </w:rPr>
              <w:t>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eastAsia="宋体" w:cs="Times New Roman"/>
                <w:kern w:val="2"/>
                <w:sz w:val="21"/>
                <w:szCs w:val="21"/>
                <w:lang w:val="en-US" w:eastAsia="zh-CN" w:bidi="ar-SA"/>
              </w:rPr>
            </w:pPr>
            <w:r>
              <w:rPr>
                <w:rFonts w:hint="eastAsia" w:ascii="宋体" w:hAnsi="宋体" w:cs="新宋体"/>
                <w:szCs w:val="21"/>
              </w:rPr>
              <w:t>沟通</w:t>
            </w:r>
          </w:p>
        </w:tc>
        <w:tc>
          <w:tcPr>
            <w:tcW w:w="960" w:type="dxa"/>
            <w:vAlign w:val="top"/>
          </w:tcPr>
          <w:p>
            <w:pPr>
              <w:rPr>
                <w:rFonts w:ascii="宋体" w:hAnsi="宋体" w:cs="新宋体"/>
                <w:szCs w:val="21"/>
              </w:rPr>
            </w:pPr>
            <w:r>
              <w:rPr>
                <w:rFonts w:hint="eastAsia" w:ascii="宋体" w:hAnsi="宋体" w:cs="新宋体"/>
                <w:szCs w:val="21"/>
              </w:rPr>
              <w:t xml:space="preserve">E7.4 </w:t>
            </w:r>
          </w:p>
          <w:p>
            <w:pPr>
              <w:rPr>
                <w:rFonts w:ascii="宋体" w:hAnsi="宋体" w:eastAsia="宋体" w:cs="Times New Roman"/>
                <w:kern w:val="2"/>
                <w:sz w:val="21"/>
                <w:szCs w:val="21"/>
                <w:lang w:val="en-US" w:eastAsia="zh-CN" w:bidi="ar-SA"/>
              </w:rPr>
            </w:pPr>
          </w:p>
        </w:tc>
        <w:tc>
          <w:tcPr>
            <w:tcW w:w="10004" w:type="dxa"/>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rPr>
                <w:rFonts w:hint="eastAsia"/>
                <w:sz w:val="21"/>
                <w:szCs w:val="21"/>
              </w:rPr>
            </w:pPr>
            <w:r>
              <w:rPr>
                <w:rFonts w:hint="eastAsia"/>
                <w:kern w:val="2"/>
                <w:sz w:val="21"/>
                <w:szCs w:val="21"/>
              </w:rPr>
              <w:t>对部门之间有需要交流的有关</w:t>
            </w:r>
            <w:r>
              <w:rPr>
                <w:rFonts w:hint="eastAsia"/>
                <w:kern w:val="2"/>
                <w:sz w:val="21"/>
                <w:szCs w:val="21"/>
                <w:lang w:val="en-US" w:eastAsia="zh-CN"/>
              </w:rPr>
              <w:t>环境</w:t>
            </w:r>
            <w:r>
              <w:rPr>
                <w:rFonts w:hint="eastAsia"/>
                <w:kern w:val="2"/>
                <w:sz w:val="21"/>
                <w:szCs w:val="21"/>
              </w:rPr>
              <w:t>管理信息，在公司内部利用部门会议、宣传栏进行管理方针及目标、指标、管理方案及环保法律法规等内容的宣传、沟通。</w:t>
            </w:r>
          </w:p>
          <w:p>
            <w:pPr>
              <w:pStyle w:val="7"/>
              <w:spacing w:line="400" w:lineRule="exact"/>
              <w:rPr>
                <w:rFonts w:hint="eastAsia"/>
                <w:color w:val="auto"/>
                <w:sz w:val="21"/>
                <w:szCs w:val="21"/>
              </w:rPr>
            </w:pPr>
            <w:r>
              <w:rPr>
                <w:rFonts w:hint="eastAsia"/>
                <w:color w:val="auto"/>
                <w:kern w:val="2"/>
                <w:sz w:val="21"/>
                <w:szCs w:val="21"/>
              </w:rPr>
              <w:t>在日常服务例会中有通报公司近期环境工作，员工做好保护环境方面的工作要求。</w:t>
            </w:r>
          </w:p>
          <w:p>
            <w:pPr>
              <w:pStyle w:val="7"/>
              <w:spacing w:line="400" w:lineRule="exact"/>
              <w:rPr>
                <w:rFonts w:hint="eastAsia"/>
                <w:color w:val="auto"/>
                <w:kern w:val="2"/>
                <w:sz w:val="21"/>
                <w:szCs w:val="21"/>
              </w:rPr>
            </w:pPr>
            <w:r>
              <w:rPr>
                <w:rFonts w:hint="eastAsia"/>
                <w:color w:val="auto"/>
                <w:kern w:val="2"/>
                <w:sz w:val="21"/>
                <w:szCs w:val="21"/>
              </w:rPr>
              <w:t>对外部当地</w:t>
            </w:r>
            <w:r>
              <w:rPr>
                <w:rFonts w:hint="eastAsia"/>
                <w:kern w:val="2"/>
                <w:sz w:val="21"/>
                <w:szCs w:val="21"/>
              </w:rPr>
              <w:t>政府、周边邻</w:t>
            </w:r>
            <w:r>
              <w:rPr>
                <w:rFonts w:hint="eastAsia"/>
                <w:color w:val="auto"/>
                <w:kern w:val="2"/>
                <w:sz w:val="21"/>
                <w:szCs w:val="21"/>
              </w:rPr>
              <w:t>里、顾客，合格供应商等相关方进行了</w:t>
            </w:r>
            <w:r>
              <w:rPr>
                <w:rFonts w:hint="eastAsia"/>
                <w:color w:val="auto"/>
                <w:kern w:val="2"/>
                <w:sz w:val="21"/>
                <w:szCs w:val="21"/>
                <w:lang w:val="en-US" w:eastAsia="zh-CN"/>
              </w:rPr>
              <w:t>环境</w:t>
            </w:r>
            <w:r>
              <w:rPr>
                <w:rFonts w:hint="eastAsia"/>
                <w:color w:val="auto"/>
                <w:kern w:val="2"/>
                <w:sz w:val="21"/>
                <w:szCs w:val="21"/>
              </w:rPr>
              <w:t>管理方针等方面的信息交流，主要通过网络、交流及公开信、合同等方式进行，并达成一致性意见实施有效控制。各个部门负责各自经营管理活动中涉及的相关方。</w:t>
            </w:r>
          </w:p>
          <w:p>
            <w:pPr>
              <w:pStyle w:val="7"/>
              <w:spacing w:line="400" w:lineRule="exact"/>
              <w:rPr>
                <w:rFonts w:hint="eastAsia"/>
                <w:color w:val="auto"/>
                <w:kern w:val="2"/>
                <w:sz w:val="21"/>
                <w:szCs w:val="21"/>
              </w:rPr>
            </w:pPr>
            <w:r>
              <w:rPr>
                <w:rFonts w:hint="eastAsia"/>
                <w:color w:val="auto"/>
                <w:kern w:val="2"/>
                <w:sz w:val="21"/>
                <w:szCs w:val="21"/>
              </w:rPr>
              <w:t>查见内部交流主要通过直接面谈、会议、文件、培训方式，外部交流主要通过电话、信函方式。也可以通过工会等员工权益机构提出诉求。</w:t>
            </w:r>
          </w:p>
          <w:p>
            <w:pPr>
              <w:pStyle w:val="7"/>
              <w:spacing w:line="400" w:lineRule="exact"/>
              <w:rPr>
                <w:rFonts w:hint="eastAsia"/>
                <w:color w:val="auto"/>
                <w:kern w:val="2"/>
                <w:sz w:val="21"/>
                <w:szCs w:val="21"/>
              </w:rPr>
            </w:pPr>
            <w:r>
              <w:rPr>
                <w:rFonts w:hint="eastAsia"/>
                <w:color w:val="auto"/>
                <w:kern w:val="2"/>
                <w:sz w:val="21"/>
                <w:szCs w:val="21"/>
              </w:rPr>
              <w:t>查见：公司内部会议记录表，沟通信息包括：</w:t>
            </w:r>
          </w:p>
          <w:p>
            <w:pPr>
              <w:pStyle w:val="7"/>
              <w:spacing w:line="400" w:lineRule="exact"/>
              <w:rPr>
                <w:rFonts w:hint="eastAsia"/>
                <w:color w:val="auto"/>
                <w:kern w:val="2"/>
                <w:sz w:val="21"/>
                <w:szCs w:val="21"/>
              </w:rPr>
            </w:pPr>
            <w:r>
              <w:rPr>
                <w:rFonts w:hint="eastAsia"/>
                <w:color w:val="auto"/>
                <w:kern w:val="2"/>
                <w:sz w:val="21"/>
                <w:szCs w:val="21"/>
              </w:rPr>
              <w:t>1）告知员工：环境管理者代表是</w:t>
            </w:r>
            <w:r>
              <w:rPr>
                <w:rFonts w:hint="eastAsia"/>
                <w:color w:val="auto"/>
                <w:kern w:val="2"/>
                <w:sz w:val="21"/>
                <w:szCs w:val="21"/>
                <w:lang w:val="en-US" w:eastAsia="zh-CN"/>
              </w:rPr>
              <w:t>杨勇</w:t>
            </w:r>
            <w:r>
              <w:rPr>
                <w:rFonts w:hint="eastAsia"/>
                <w:color w:val="auto"/>
                <w:kern w:val="2"/>
                <w:sz w:val="21"/>
                <w:szCs w:val="21"/>
              </w:rPr>
              <w:t>。</w:t>
            </w:r>
          </w:p>
          <w:p>
            <w:pPr>
              <w:pStyle w:val="7"/>
              <w:spacing w:line="400" w:lineRule="exact"/>
              <w:rPr>
                <w:rFonts w:hint="eastAsia"/>
                <w:color w:val="auto"/>
                <w:kern w:val="2"/>
                <w:sz w:val="21"/>
                <w:szCs w:val="21"/>
              </w:rPr>
            </w:pPr>
            <w:r>
              <w:rPr>
                <w:rFonts w:hint="eastAsia"/>
                <w:color w:val="auto"/>
                <w:kern w:val="2"/>
                <w:sz w:val="21"/>
                <w:szCs w:val="21"/>
              </w:rPr>
              <w:t>2）告知员工：</w:t>
            </w:r>
            <w:r>
              <w:rPr>
                <w:rFonts w:hint="eastAsia"/>
                <w:color w:val="auto"/>
                <w:kern w:val="2"/>
                <w:sz w:val="21"/>
                <w:szCs w:val="21"/>
                <w:lang w:eastAsia="zh-CN"/>
              </w:rPr>
              <w:t>环境</w:t>
            </w:r>
            <w:r>
              <w:rPr>
                <w:rFonts w:hint="eastAsia"/>
                <w:color w:val="auto"/>
                <w:kern w:val="2"/>
                <w:sz w:val="21"/>
                <w:szCs w:val="21"/>
              </w:rPr>
              <w:t>管理体系建立的依据、标准和意；</w:t>
            </w:r>
          </w:p>
          <w:p>
            <w:pPr>
              <w:pStyle w:val="7"/>
              <w:spacing w:line="400" w:lineRule="exact"/>
              <w:rPr>
                <w:rFonts w:hint="eastAsia"/>
                <w:color w:val="auto"/>
                <w:kern w:val="2"/>
                <w:sz w:val="21"/>
                <w:szCs w:val="21"/>
              </w:rPr>
            </w:pPr>
            <w:r>
              <w:rPr>
                <w:rFonts w:hint="eastAsia"/>
                <w:color w:val="auto"/>
                <w:kern w:val="2"/>
                <w:sz w:val="21"/>
                <w:szCs w:val="21"/>
              </w:rPr>
              <w:t>3）组织员工学习：与</w:t>
            </w:r>
            <w:r>
              <w:rPr>
                <w:rFonts w:hint="eastAsia"/>
                <w:color w:val="auto"/>
                <w:kern w:val="2"/>
                <w:sz w:val="21"/>
                <w:szCs w:val="21"/>
                <w:lang w:eastAsia="zh-CN"/>
              </w:rPr>
              <w:t>环境</w:t>
            </w:r>
            <w:r>
              <w:rPr>
                <w:rFonts w:hint="eastAsia"/>
                <w:color w:val="auto"/>
                <w:kern w:val="2"/>
                <w:sz w:val="21"/>
                <w:szCs w:val="21"/>
              </w:rPr>
              <w:t>有关的法律法规，包括《环境保护法》、《劳动合同法》等内容；</w:t>
            </w:r>
          </w:p>
          <w:p>
            <w:pPr>
              <w:pStyle w:val="7"/>
              <w:spacing w:line="400" w:lineRule="exact"/>
              <w:rPr>
                <w:rFonts w:hint="eastAsia"/>
                <w:color w:val="auto"/>
                <w:kern w:val="2"/>
                <w:sz w:val="21"/>
                <w:szCs w:val="21"/>
              </w:rPr>
            </w:pPr>
            <w:r>
              <w:rPr>
                <w:rFonts w:hint="eastAsia"/>
                <w:color w:val="auto"/>
                <w:kern w:val="2"/>
                <w:sz w:val="21"/>
                <w:szCs w:val="21"/>
              </w:rPr>
              <w:t>4）将办公、生产区域和外出服务环境管理要求和意义作为新员工岗前培训内容。</w:t>
            </w:r>
          </w:p>
          <w:p>
            <w:pPr>
              <w:pStyle w:val="7"/>
              <w:spacing w:line="400" w:lineRule="exact"/>
              <w:rPr>
                <w:rFonts w:hint="eastAsia" w:ascii="宋体" w:hAnsi="宋体" w:eastAsia="宋体" w:cs="Times New Roman"/>
                <w:color w:val="000000"/>
                <w:kern w:val="0"/>
                <w:sz w:val="24"/>
                <w:szCs w:val="21"/>
                <w:lang w:val="en-US" w:eastAsia="zh-CN" w:bidi="ar-SA"/>
              </w:rPr>
            </w:pPr>
            <w:r>
              <w:rPr>
                <w:rFonts w:hint="eastAsia"/>
                <w:color w:val="auto"/>
                <w:kern w:val="2"/>
                <w:sz w:val="21"/>
                <w:szCs w:val="21"/>
              </w:rPr>
              <w:t>询问环境管理者代表是</w:t>
            </w:r>
            <w:r>
              <w:rPr>
                <w:rFonts w:hint="eastAsia"/>
                <w:color w:val="auto"/>
                <w:kern w:val="2"/>
                <w:sz w:val="21"/>
                <w:szCs w:val="21"/>
                <w:lang w:val="en-US" w:eastAsia="zh-CN"/>
              </w:rPr>
              <w:t>杨勇</w:t>
            </w:r>
            <w:r>
              <w:rPr>
                <w:rFonts w:hint="eastAsia"/>
                <w:color w:val="auto"/>
                <w:kern w:val="2"/>
                <w:sz w:val="21"/>
                <w:szCs w:val="21"/>
              </w:rPr>
              <w:t>，了解到暂未发生</w:t>
            </w:r>
            <w:r>
              <w:rPr>
                <w:rFonts w:hint="eastAsia"/>
                <w:color w:val="auto"/>
                <w:kern w:val="2"/>
                <w:sz w:val="21"/>
                <w:szCs w:val="21"/>
                <w:lang w:val="en-US" w:eastAsia="zh-CN"/>
              </w:rPr>
              <w:t>环境投诉及环境突发事件</w:t>
            </w:r>
            <w:r>
              <w:rPr>
                <w:rFonts w:hint="eastAsia"/>
                <w:color w:val="auto"/>
                <w:kern w:val="2"/>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Merge w:val="restart"/>
            <w:vAlign w:val="top"/>
          </w:tcPr>
          <w:p>
            <w:pPr>
              <w:adjustRightInd w:val="0"/>
              <w:snapToGrid w:val="0"/>
              <w:jc w:val="center"/>
              <w:rPr>
                <w:rFonts w:hint="default" w:ascii="宋体" w:hAnsi="宋体" w:eastAsia="宋体" w:cs="Times New Roman"/>
                <w:kern w:val="2"/>
                <w:sz w:val="21"/>
                <w:szCs w:val="21"/>
                <w:lang w:val="en-US" w:eastAsia="zh-CN" w:bidi="ar-SA"/>
              </w:rPr>
            </w:pPr>
            <w:r>
              <w:rPr>
                <w:rFonts w:hint="eastAsia" w:ascii="宋体" w:hAnsi="宋体" w:cs="宋体"/>
                <w:szCs w:val="21"/>
                <w:lang w:val="en-US" w:eastAsia="zh-CN"/>
              </w:rPr>
              <w:t>文件化信息</w:t>
            </w:r>
          </w:p>
        </w:tc>
        <w:tc>
          <w:tcPr>
            <w:tcW w:w="960" w:type="dxa"/>
            <w:vMerge w:val="restart"/>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lang w:val="en-US" w:eastAsia="zh-CN"/>
              </w:rPr>
              <w:t>E</w:t>
            </w:r>
            <w:r>
              <w:rPr>
                <w:rFonts w:hint="eastAsia" w:ascii="宋体" w:hAnsi="宋体" w:cs="宋体"/>
                <w:b/>
                <w:szCs w:val="21"/>
              </w:rPr>
              <w:t>7.5</w:t>
            </w:r>
          </w:p>
        </w:tc>
        <w:tc>
          <w:tcPr>
            <w:tcW w:w="10004" w:type="dxa"/>
            <w:vMerge w:val="restart"/>
            <w:vAlign w:val="top"/>
          </w:tcPr>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公司的管理体系文件----包括</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经查：公司提供的各级体系文件总体满足标准的要求和确保</w:t>
            </w:r>
            <w:r>
              <w:rPr>
                <w:rFonts w:hint="eastAsia" w:ascii="宋体" w:hAnsi="宋体" w:cs="宋体"/>
                <w:color w:val="000000"/>
                <w:kern w:val="0"/>
                <w:szCs w:val="21"/>
                <w:lang w:val="en-US" w:eastAsia="zh-CN"/>
              </w:rPr>
              <w:t>体系</w:t>
            </w:r>
            <w:r>
              <w:rPr>
                <w:rFonts w:hint="eastAsia" w:ascii="宋体" w:hAnsi="宋体" w:cs="宋体"/>
                <w:color w:val="000000"/>
                <w:kern w:val="0"/>
                <w:szCs w:val="21"/>
              </w:rPr>
              <w:t>有效性的需要。</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管理手册</w:t>
            </w:r>
            <w:r>
              <w:rPr>
                <w:rFonts w:hint="eastAsia" w:ascii="宋体" w:hAnsi="宋体" w:eastAsia="宋体" w:cs="宋体"/>
                <w:color w:val="000000"/>
                <w:kern w:val="0"/>
                <w:sz w:val="21"/>
                <w:szCs w:val="21"/>
              </w:rPr>
              <w:t>、程序文件、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现场抽见《管理手册》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号：ZXXF/QES-2020 (A/0版)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李建军</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杨勇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唐晓波</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号：ZXXF/QES.CX (A/0版)</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年</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lang w:eastAsia="zh-CN"/>
              </w:rPr>
              <w:t>日发布  编制：</w:t>
            </w:r>
            <w:r>
              <w:rPr>
                <w:rFonts w:hint="eastAsia" w:ascii="宋体" w:hAnsi="宋体" w:eastAsia="宋体" w:cs="宋体"/>
                <w:color w:val="000000"/>
                <w:kern w:val="0"/>
                <w:sz w:val="21"/>
                <w:szCs w:val="21"/>
                <w:lang w:val="en-US" w:eastAsia="zh-CN"/>
              </w:rPr>
              <w:t>李建军</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w:t>
            </w:r>
            <w:r>
              <w:rPr>
                <w:rFonts w:hint="eastAsia" w:ascii="宋体" w:hAnsi="宋体" w:eastAsia="宋体" w:cs="宋体"/>
                <w:color w:val="000000"/>
                <w:kern w:val="0"/>
                <w:sz w:val="21"/>
                <w:szCs w:val="21"/>
                <w:lang w:val="en-US" w:eastAsia="zh-CN"/>
              </w:rPr>
              <w:t>杨勇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w:t>
            </w:r>
            <w:r>
              <w:rPr>
                <w:rFonts w:hint="eastAsia" w:ascii="宋体" w:hAnsi="宋体" w:eastAsia="宋体" w:cs="宋体"/>
                <w:color w:val="000000"/>
                <w:kern w:val="0"/>
                <w:sz w:val="21"/>
                <w:szCs w:val="21"/>
                <w:lang w:val="en-US" w:eastAsia="zh-CN"/>
              </w:rPr>
              <w:t>唐晓波</w:t>
            </w:r>
          </w:p>
          <w:p>
            <w:pPr>
              <w:pStyle w:val="3"/>
              <w:tabs>
                <w:tab w:val="left" w:pos="902"/>
                <w:tab w:val="left" w:pos="1630"/>
                <w:tab w:val="clear" w:pos="1069"/>
                <w:tab w:val="clear" w:pos="2149"/>
              </w:tabs>
              <w:spacing w:line="360" w:lineRule="auto"/>
              <w:ind w:left="0" w:leftChars="0" w:right="1" w:rightChars="0" w:firstLine="420" w:firstLineChars="200"/>
              <w:rPr>
                <w:rFonts w:hint="eastAsia" w:ascii="宋体" w:hAnsi="宋体" w:eastAsia="楷体_GB2312" w:cs="宋体"/>
                <w:kern w:val="2"/>
                <w:sz w:val="24"/>
                <w:szCs w:val="21"/>
                <w:lang w:val="en-US" w:eastAsia="zh-CN" w:bidi="ar-SA"/>
              </w:rPr>
            </w:pPr>
            <w:r>
              <w:rPr>
                <w:rFonts w:hint="eastAsia" w:ascii="宋体" w:hAnsi="宋体" w:eastAsia="宋体" w:cs="宋体"/>
                <w:color w:val="000000"/>
                <w:kern w:val="0"/>
                <w:sz w:val="21"/>
                <w:szCs w:val="21"/>
              </w:rPr>
              <w:t>以上文件均有编审批，发布实施日期及发放编号、受控状态。</w:t>
            </w:r>
          </w:p>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管理手册</w:t>
            </w:r>
            <w:r>
              <w:rPr>
                <w:rFonts w:hint="eastAsia" w:ascii="宋体" w:hAnsi="宋体" w:cs="宋体"/>
                <w:szCs w:val="21"/>
              </w:rPr>
              <w:t>：公司编制了《文件控制程序》，规定了体系文件的编制、审核、批准、受控、使用、报废等要求。查见：程序文件有</w:t>
            </w:r>
            <w:r>
              <w:rPr>
                <w:rFonts w:hint="eastAsia" w:ascii="宋体" w:hAnsi="宋体" w:cs="宋体"/>
                <w:szCs w:val="21"/>
                <w:lang w:val="en-US" w:eastAsia="zh-CN"/>
              </w:rPr>
              <w:t>32</w:t>
            </w:r>
            <w:r>
              <w:rPr>
                <w:rFonts w:hint="eastAsia" w:ascii="宋体" w:hAnsi="宋体" w:cs="宋体"/>
                <w:szCs w:val="21"/>
              </w:rPr>
              <w:t>个，查：《受控文件清单》里面包括：</w:t>
            </w:r>
            <w:r>
              <w:rPr>
                <w:rFonts w:hint="eastAsia" w:ascii="宋体" w:hAnsi="宋体" w:cs="宋体"/>
                <w:szCs w:val="21"/>
                <w:lang w:eastAsia="zh-CN"/>
              </w:rPr>
              <w:t>管理手册</w:t>
            </w:r>
            <w:r>
              <w:rPr>
                <w:rFonts w:hint="eastAsia" w:ascii="宋体" w:hAnsi="宋体" w:cs="宋体"/>
                <w:szCs w:val="21"/>
              </w:rPr>
              <w:t>、程序文件、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lang w:eastAsia="zh-CN"/>
              </w:rPr>
            </w:pPr>
            <w:r>
              <w:rPr>
                <w:rFonts w:hint="eastAsia" w:ascii="宋体" w:hAnsi="宋体" w:cs="宋体"/>
                <w:szCs w:val="21"/>
              </w:rPr>
              <w:t>查见：《文件发放、回收记录》程序文件、</w:t>
            </w:r>
            <w:r>
              <w:rPr>
                <w:rFonts w:hint="eastAsia" w:ascii="宋体" w:hAnsi="宋体" w:cs="宋体"/>
                <w:szCs w:val="21"/>
                <w:lang w:eastAsia="zh-CN"/>
              </w:rPr>
              <w:t>管理手册</w:t>
            </w:r>
            <w:r>
              <w:rPr>
                <w:rFonts w:hint="eastAsia" w:ascii="宋体" w:hAnsi="宋体" w:cs="宋体"/>
                <w:szCs w:val="21"/>
              </w:rPr>
              <w:t>、管理制度汇编</w:t>
            </w:r>
            <w:r>
              <w:rPr>
                <w:rFonts w:hint="eastAsia" w:ascii="宋体" w:hAnsi="宋体" w:cs="宋体"/>
                <w:szCs w:val="21"/>
                <w:lang w:eastAsia="zh-CN"/>
              </w:rPr>
              <w:t>、</w:t>
            </w:r>
            <w:r>
              <w:rPr>
                <w:rFonts w:hint="eastAsia" w:ascii="宋体" w:hAnsi="宋体" w:cs="宋体"/>
                <w:szCs w:val="21"/>
                <w:lang w:val="en-US" w:eastAsia="zh-CN"/>
              </w:rPr>
              <w:t>岗位职责</w:t>
            </w:r>
            <w:r>
              <w:rPr>
                <w:rFonts w:hint="eastAsia" w:ascii="宋体" w:hAnsi="宋体" w:cs="宋体"/>
                <w:szCs w:val="21"/>
              </w:rPr>
              <w:t>等行了发放；有文件编号、分发号，</w:t>
            </w:r>
            <w:r>
              <w:rPr>
                <w:rFonts w:hint="eastAsia" w:ascii="宋体" w:hAnsi="宋体" w:cs="宋体"/>
                <w:szCs w:val="21"/>
                <w:lang w:val="en-US" w:eastAsia="zh-CN"/>
              </w:rPr>
              <w:t>收文部门</w:t>
            </w:r>
            <w:r>
              <w:rPr>
                <w:rFonts w:hint="eastAsia" w:ascii="宋体" w:hAnsi="宋体" w:cs="宋体"/>
                <w:szCs w:val="21"/>
              </w:rPr>
              <w:t>，部门签收</w:t>
            </w:r>
            <w:r>
              <w:rPr>
                <w:rFonts w:hint="eastAsia" w:ascii="宋体" w:hAnsi="宋体" w:cs="宋体"/>
                <w:szCs w:val="21"/>
                <w:lang w:eastAsia="zh-CN"/>
              </w:rPr>
              <w:t>、</w:t>
            </w:r>
            <w:r>
              <w:rPr>
                <w:rFonts w:hint="eastAsia" w:ascii="宋体" w:hAnsi="宋体" w:cs="宋体"/>
                <w:szCs w:val="21"/>
                <w:lang w:val="en-US" w:eastAsia="zh-CN"/>
              </w:rPr>
              <w:t>发放日期</w:t>
            </w:r>
            <w:r>
              <w:rPr>
                <w:rFonts w:hint="eastAsia" w:ascii="宋体" w:hAnsi="宋体" w:cs="宋体"/>
                <w:szCs w:val="21"/>
              </w:rPr>
              <w:t>等内容</w:t>
            </w:r>
            <w:r>
              <w:rPr>
                <w:rFonts w:hint="eastAsia" w:ascii="宋体" w:hAnsi="宋体" w:cs="宋体"/>
                <w:szCs w:val="21"/>
                <w:lang w:eastAsia="zh-CN"/>
              </w:rPr>
              <w:t>。</w:t>
            </w:r>
          </w:p>
          <w:p>
            <w:pPr>
              <w:spacing w:line="360" w:lineRule="auto"/>
              <w:jc w:val="left"/>
              <w:rPr>
                <w:rFonts w:hint="eastAsia" w:ascii="宋体" w:hAnsi="宋体" w:eastAsia="宋体" w:cs="宋体"/>
                <w:szCs w:val="21"/>
                <w:lang w:eastAsia="zh-CN"/>
              </w:rPr>
            </w:pPr>
            <w:r>
              <w:rPr>
                <w:rFonts w:hint="eastAsia" w:ascii="宋体" w:hAnsi="宋体" w:cs="宋体"/>
                <w:szCs w:val="21"/>
              </w:rPr>
              <w:t>可获得该文件的</w:t>
            </w:r>
            <w:r>
              <w:rPr>
                <w:rFonts w:hint="eastAsia" w:ascii="宋体" w:hAnsi="宋体" w:eastAsia="宋体" w:cs="宋体"/>
                <w:szCs w:val="21"/>
                <w:lang w:eastAsia="zh-CN"/>
              </w:rPr>
              <w:t>有效版本：</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cs="宋体"/>
                <w:szCs w:val="21"/>
                <w:lang w:eastAsia="zh-CN"/>
              </w:rPr>
              <w:t>管理手册</w:t>
            </w:r>
            <w:r>
              <w:rPr>
                <w:rFonts w:hint="eastAsia" w:ascii="宋体" w:hAnsi="宋体" w:eastAsia="宋体" w:cs="宋体"/>
                <w:szCs w:val="21"/>
                <w:lang w:eastAsia="zh-CN"/>
              </w:rPr>
              <w:t>》现行版本为</w:t>
            </w:r>
            <w:r>
              <w:rPr>
                <w:rFonts w:hint="eastAsia" w:ascii="宋体" w:hAnsi="宋体" w:cs="宋体"/>
                <w:szCs w:val="21"/>
                <w:lang w:val="en-US" w:eastAsia="zh-CN"/>
              </w:rPr>
              <w:t>A/0</w:t>
            </w:r>
            <w:r>
              <w:rPr>
                <w:rFonts w:hint="eastAsia" w:ascii="宋体" w:hAnsi="宋体" w:eastAsia="宋体" w:cs="宋体"/>
                <w:szCs w:val="21"/>
                <w:lang w:eastAsia="zh-CN"/>
              </w:rPr>
              <w:t>版</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以上文件字迹清楚，审批齐全，受控标识完整</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保存完好，易于识别。</w:t>
            </w:r>
          </w:p>
          <w:p>
            <w:pPr>
              <w:spacing w:line="360" w:lineRule="auto"/>
              <w:jc w:val="left"/>
              <w:rPr>
                <w:rFonts w:hint="eastAsia" w:ascii="宋体" w:hAnsi="宋体" w:eastAsia="宋体" w:cs="宋体"/>
                <w:szCs w:val="21"/>
                <w:lang w:eastAsia="zh-CN"/>
              </w:rPr>
            </w:pPr>
            <w:r>
              <w:rPr>
                <w:rFonts w:hint="eastAsia" w:ascii="宋体" w:hAnsi="宋体" w:eastAsia="宋体" w:cs="宋体"/>
                <w:szCs w:val="21"/>
                <w:lang w:eastAsia="zh-CN"/>
              </w:rPr>
              <w:t>查《</w:t>
            </w:r>
            <w:r>
              <w:rPr>
                <w:rFonts w:hint="eastAsia" w:ascii="宋体" w:hAnsi="宋体" w:cs="宋体"/>
                <w:szCs w:val="21"/>
                <w:lang w:eastAsia="zh-CN"/>
              </w:rPr>
              <w:t>法律法规及其他要求清单</w:t>
            </w:r>
            <w:r>
              <w:rPr>
                <w:rFonts w:hint="eastAsia" w:ascii="宋体" w:hAnsi="宋体" w:eastAsia="宋体" w:cs="宋体"/>
                <w:szCs w:val="21"/>
                <w:lang w:eastAsia="zh-CN"/>
              </w:rPr>
              <w:t>》,里面包括法律法规：中华人民共和国合同法、中华人民共和国劳动法、中华人民共和国质量法等及</w:t>
            </w:r>
            <w:r>
              <w:rPr>
                <w:rFonts w:hint="eastAsia" w:ascii="宋体" w:hAnsi="宋体" w:eastAsia="宋体" w:cs="宋体"/>
                <w:szCs w:val="21"/>
                <w:lang w:val="en-US" w:eastAsia="zh-CN"/>
              </w:rPr>
              <w:t>安全生产标准制修订工作细则、</w:t>
            </w:r>
            <w:r>
              <w:rPr>
                <w:rFonts w:hint="eastAsia" w:ascii="宋体" w:hAnsi="宋体"/>
                <w:szCs w:val="21"/>
              </w:rPr>
              <w:t>综合大气排放标准</w:t>
            </w:r>
            <w:r>
              <w:rPr>
                <w:rFonts w:hint="eastAsia" w:ascii="宋体" w:hAnsi="宋体" w:eastAsia="宋体" w:cs="宋体"/>
                <w:szCs w:val="21"/>
                <w:lang w:eastAsia="zh-CN"/>
              </w:rPr>
              <w:t>等标准。</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 xml:space="preserve">   查见《记录清单》质量记录，有《培训计划》、《合格供方评价表》、《合同评审》等，规定了保存期为2-3年。</w:t>
            </w:r>
          </w:p>
        </w:tc>
        <w:tc>
          <w:tcPr>
            <w:tcW w:w="1585"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Merge w:val="continue"/>
            <w:vAlign w:val="top"/>
          </w:tcPr>
          <w:p>
            <w:pPr>
              <w:adjustRightInd w:val="0"/>
              <w:snapToGrid w:val="0"/>
              <w:jc w:val="center"/>
              <w:rPr>
                <w:rFonts w:hint="eastAsia" w:ascii="宋体" w:hAnsi="宋体" w:eastAsia="宋体" w:cs="Times New Roman"/>
                <w:kern w:val="2"/>
                <w:sz w:val="21"/>
                <w:szCs w:val="21"/>
                <w:lang w:val="en-US" w:eastAsia="zh-CN" w:bidi="ar-SA"/>
              </w:rPr>
            </w:pPr>
          </w:p>
        </w:tc>
        <w:tc>
          <w:tcPr>
            <w:tcW w:w="960" w:type="dxa"/>
            <w:vMerge w:val="continue"/>
            <w:vAlign w:val="top"/>
          </w:tcPr>
          <w:p>
            <w:pPr>
              <w:rPr>
                <w:rFonts w:hint="eastAsia" w:ascii="宋体" w:hAnsi="宋体" w:eastAsia="宋体" w:cs="宋体"/>
                <w:b/>
                <w:kern w:val="2"/>
                <w:sz w:val="21"/>
                <w:szCs w:val="21"/>
                <w:lang w:val="en-US" w:eastAsia="zh-CN" w:bidi="ar-SA"/>
              </w:rPr>
            </w:pPr>
          </w:p>
        </w:tc>
        <w:tc>
          <w:tcPr>
            <w:tcW w:w="10004" w:type="dxa"/>
            <w:vMerge w:val="continue"/>
            <w:vAlign w:val="top"/>
          </w:tcPr>
          <w:p>
            <w:pPr>
              <w:pStyle w:val="3"/>
              <w:tabs>
                <w:tab w:val="left" w:pos="902"/>
                <w:tab w:val="left" w:pos="1630"/>
                <w:tab w:val="clear" w:pos="1069"/>
                <w:tab w:val="clear" w:pos="2149"/>
              </w:tabs>
              <w:spacing w:line="360" w:lineRule="auto"/>
              <w:ind w:left="0" w:leftChars="0" w:right="1" w:rightChars="0" w:firstLine="480" w:firstLineChars="200"/>
              <w:rPr>
                <w:rFonts w:hint="eastAsia" w:ascii="宋体" w:hAnsi="宋体" w:eastAsia="楷体_GB2312" w:cs="宋体"/>
                <w:kern w:val="2"/>
                <w:sz w:val="24"/>
                <w:szCs w:val="21"/>
                <w:lang w:val="en-US" w:eastAsia="zh-CN" w:bidi="ar-SA"/>
              </w:rPr>
            </w:pPr>
          </w:p>
        </w:tc>
        <w:tc>
          <w:tcPr>
            <w:tcW w:w="1585" w:type="dxa"/>
            <w:vAlign w:val="top"/>
          </w:tcPr>
          <w:p>
            <w:pPr>
              <w:rPr>
                <w:rFonts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Merge w:val="continue"/>
            <w:vAlign w:val="top"/>
          </w:tcPr>
          <w:p>
            <w:pPr>
              <w:spacing w:line="360" w:lineRule="auto"/>
              <w:rPr>
                <w:rFonts w:hint="eastAsia" w:ascii="宋体" w:hAnsi="宋体" w:eastAsia="宋体" w:cs="Times New Roman"/>
                <w:kern w:val="2"/>
                <w:sz w:val="21"/>
                <w:szCs w:val="21"/>
                <w:lang w:val="en-US" w:eastAsia="zh-CN" w:bidi="ar-SA"/>
              </w:rPr>
            </w:pPr>
          </w:p>
        </w:tc>
        <w:tc>
          <w:tcPr>
            <w:tcW w:w="960" w:type="dxa"/>
            <w:vMerge w:val="continue"/>
            <w:vAlign w:val="top"/>
          </w:tcPr>
          <w:p>
            <w:pPr>
              <w:rPr>
                <w:rFonts w:hint="eastAsia" w:ascii="宋体" w:hAnsi="宋体" w:eastAsia="宋体" w:cs="宋体"/>
                <w:b/>
                <w:kern w:val="2"/>
                <w:sz w:val="21"/>
                <w:szCs w:val="21"/>
                <w:lang w:val="en-US" w:eastAsia="zh-CN" w:bidi="ar-SA"/>
              </w:rPr>
            </w:pPr>
          </w:p>
        </w:tc>
        <w:tc>
          <w:tcPr>
            <w:tcW w:w="10004" w:type="dxa"/>
            <w:vMerge w:val="continue"/>
            <w:vAlign w:val="top"/>
          </w:tcPr>
          <w:p>
            <w:pPr>
              <w:spacing w:line="360" w:lineRule="auto"/>
              <w:jc w:val="left"/>
              <w:rPr>
                <w:rFonts w:hint="eastAsia" w:ascii="宋体" w:hAnsi="宋体" w:eastAsia="宋体" w:cs="宋体"/>
                <w:kern w:val="2"/>
                <w:sz w:val="21"/>
                <w:szCs w:val="21"/>
                <w:lang w:val="en-US" w:eastAsia="zh-CN" w:bidi="ar-SA"/>
              </w:rPr>
            </w:pPr>
          </w:p>
        </w:tc>
        <w:tc>
          <w:tcPr>
            <w:tcW w:w="1585" w:type="dxa"/>
            <w:vAlign w:val="top"/>
          </w:tcPr>
          <w:p>
            <w:pPr>
              <w:rPr>
                <w:lang w:val="en-US" w:eastAsia="zh-CN"/>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ascii="Times New Roman" w:hAnsi="Times New Roman" w:eastAsia="宋体" w:cs="Times New Roman"/>
                <w:kern w:val="2"/>
                <w:sz w:val="21"/>
                <w:lang w:val="en-US" w:eastAsia="zh-CN" w:bidi="ar-SA"/>
              </w:rPr>
            </w:pPr>
          </w:p>
          <w:p>
            <w:pPr>
              <w:pStyle w:val="2"/>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行政部</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日组织了各个部门开展了环境因素的识别工作。</w:t>
            </w:r>
          </w:p>
          <w:p>
            <w:pPr>
              <w:tabs>
                <w:tab w:val="center" w:pos="3169"/>
              </w:tabs>
              <w:spacing w:line="400" w:lineRule="exact"/>
              <w:jc w:val="left"/>
              <w:rPr>
                <w:rFonts w:hint="eastAsia" w:ascii="宋体" w:hAnsi="宋体" w:cs="宋体"/>
                <w:szCs w:val="21"/>
              </w:rPr>
            </w:pPr>
            <w:r>
              <w:rPr>
                <w:rFonts w:hint="eastAsia" w:ascii="宋体" w:hAnsi="宋体" w:cs="宋体"/>
                <w:szCs w:val="21"/>
              </w:rPr>
              <w:t>查见：《环境因素调查、评价表》和《重要环境因素清单》，按照部门和经营过程进行识别并评价出公司重要环境因素有：1）固废废弃物；2）火灾、爆炸（化学品存放、易燃品的存放、电气设备的运行）；3）噪声的排放；4）废气</w:t>
            </w:r>
            <w:r>
              <w:rPr>
                <w:rFonts w:hint="eastAsia" w:ascii="宋体" w:hAnsi="宋体" w:cs="宋体"/>
                <w:szCs w:val="21"/>
                <w:lang w:eastAsia="zh-CN"/>
              </w:rPr>
              <w:t>、</w:t>
            </w:r>
            <w:r>
              <w:rPr>
                <w:rFonts w:hint="eastAsia" w:ascii="宋体" w:hAnsi="宋体" w:cs="宋体"/>
                <w:szCs w:val="21"/>
                <w:lang w:val="en-US" w:eastAsia="zh-CN"/>
              </w:rPr>
              <w:t>粉尘</w:t>
            </w:r>
            <w:r>
              <w:rPr>
                <w:rFonts w:hint="eastAsia" w:ascii="宋体" w:hAnsi="宋体" w:cs="宋体"/>
                <w:szCs w:val="21"/>
              </w:rPr>
              <w:t>等4项，识别清楚、准确，评价合理。</w:t>
            </w:r>
          </w:p>
          <w:p>
            <w:pPr>
              <w:tabs>
                <w:tab w:val="center" w:pos="3169"/>
              </w:tabs>
              <w:spacing w:line="400" w:lineRule="exact"/>
              <w:jc w:val="left"/>
              <w:rPr>
                <w:rFonts w:hint="eastAsia"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hint="eastAsia" w:ascii="宋体" w:hAnsi="宋体" w:cs="宋体"/>
                <w:szCs w:val="21"/>
              </w:rPr>
            </w:pPr>
            <w:r>
              <w:rPr>
                <w:rFonts w:hint="eastAsia" w:ascii="宋体" w:hAnsi="宋体" w:cs="宋体"/>
                <w:szCs w:val="21"/>
              </w:rPr>
              <w:t>a.废弃纸杯、日光灯管、墨盒等办公固废排放</w:t>
            </w:r>
            <w:r>
              <w:rPr>
                <w:rFonts w:hint="eastAsia" w:ascii="宋体" w:hAnsi="宋体" w:cs="宋体"/>
                <w:szCs w:val="21"/>
                <w:lang w:eastAsia="zh-CN"/>
              </w:rPr>
              <w:t>，</w:t>
            </w:r>
            <w:r>
              <w:rPr>
                <w:rFonts w:hint="eastAsia" w:ascii="宋体" w:hAnsi="宋体" w:cs="宋体"/>
                <w:szCs w:val="21"/>
                <w:lang w:val="en-US" w:eastAsia="zh-CN"/>
              </w:rPr>
              <w:t>生产切割废弃物，废弃包装，塑粉等生产固废排放</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b.办公</w:t>
            </w:r>
            <w:r>
              <w:rPr>
                <w:rFonts w:hint="eastAsia" w:ascii="宋体" w:hAnsi="宋体" w:cs="宋体"/>
                <w:szCs w:val="21"/>
                <w:lang w:val="en-US" w:eastAsia="zh-CN"/>
              </w:rPr>
              <w:t>生产</w:t>
            </w:r>
            <w:r>
              <w:rPr>
                <w:rFonts w:hint="eastAsia" w:ascii="宋体" w:hAnsi="宋体" w:cs="宋体"/>
                <w:szCs w:val="21"/>
              </w:rPr>
              <w:t>水、电的消耗；</w:t>
            </w:r>
          </w:p>
          <w:p>
            <w:pPr>
              <w:tabs>
                <w:tab w:val="center" w:pos="3169"/>
              </w:tabs>
              <w:spacing w:line="400" w:lineRule="exact"/>
              <w:jc w:val="left"/>
              <w:rPr>
                <w:rFonts w:hint="eastAsia" w:ascii="宋体" w:hAnsi="宋体" w:cs="宋体"/>
                <w:szCs w:val="21"/>
              </w:rPr>
            </w:pPr>
            <w:r>
              <w:rPr>
                <w:rFonts w:hint="eastAsia" w:ascii="宋体" w:hAnsi="宋体" w:cs="宋体"/>
                <w:szCs w:val="21"/>
              </w:rPr>
              <w:t>C.</w:t>
            </w:r>
            <w:r>
              <w:rPr>
                <w:rFonts w:hint="eastAsia" w:ascii="宋体" w:hAnsi="宋体" w:cs="宋体"/>
                <w:szCs w:val="21"/>
                <w:lang w:val="en-US" w:eastAsia="zh-CN"/>
              </w:rPr>
              <w:t>钢板</w:t>
            </w:r>
            <w:r>
              <w:rPr>
                <w:rFonts w:hint="eastAsia" w:ascii="宋体" w:hAnsi="宋体" w:cs="宋体"/>
                <w:szCs w:val="21"/>
              </w:rPr>
              <w:t>切割</w:t>
            </w:r>
            <w:r>
              <w:rPr>
                <w:rFonts w:hint="eastAsia" w:ascii="宋体" w:hAnsi="宋体" w:cs="宋体"/>
                <w:szCs w:val="21"/>
                <w:lang w:eastAsia="zh-CN"/>
              </w:rPr>
              <w:t>，</w:t>
            </w:r>
            <w:r>
              <w:rPr>
                <w:rFonts w:hint="eastAsia" w:ascii="宋体" w:hAnsi="宋体" w:cs="宋体"/>
                <w:szCs w:val="21"/>
                <w:lang w:val="en-US" w:eastAsia="zh-CN"/>
              </w:rPr>
              <w:t>冲床、焊机等设备运行产生的</w:t>
            </w:r>
            <w:r>
              <w:rPr>
                <w:rFonts w:hint="eastAsia" w:ascii="宋体" w:hAnsi="宋体" w:cs="宋体"/>
                <w:szCs w:val="21"/>
              </w:rPr>
              <w:t>噪声的排放；</w:t>
            </w:r>
          </w:p>
          <w:p>
            <w:pPr>
              <w:tabs>
                <w:tab w:val="center" w:pos="3169"/>
              </w:tabs>
              <w:spacing w:line="400" w:lineRule="exact"/>
              <w:jc w:val="left"/>
              <w:rPr>
                <w:rFonts w:ascii="宋体" w:hAnsi="宋体" w:cs="宋体"/>
                <w:szCs w:val="21"/>
              </w:rPr>
            </w:pPr>
            <w:r>
              <w:rPr>
                <w:rFonts w:hint="eastAsia" w:ascii="宋体" w:hAnsi="宋体" w:cs="宋体"/>
                <w:szCs w:val="21"/>
              </w:rPr>
              <w:t>d.</w:t>
            </w:r>
            <w:r>
              <w:rPr>
                <w:rFonts w:hint="eastAsia" w:ascii="宋体" w:hAnsi="宋体" w:cs="宋体"/>
                <w:szCs w:val="21"/>
                <w:lang w:val="en-US" w:eastAsia="zh-CN"/>
              </w:rPr>
              <w:t>喷粉产生的粉尘排放</w:t>
            </w:r>
            <w:r>
              <w:rPr>
                <w:rFonts w:hint="eastAsia" w:ascii="宋体" w:hAnsi="宋体" w:cs="宋体"/>
                <w:szCs w:val="21"/>
              </w:rPr>
              <w:t>等；</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hint="eastAsia"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及办公区域的《环境因素调查、评价表》，涉及以下内容：</w:t>
            </w:r>
          </w:p>
          <w:p>
            <w:pPr>
              <w:tabs>
                <w:tab w:val="center" w:pos="3169"/>
              </w:tabs>
              <w:spacing w:line="400" w:lineRule="exact"/>
              <w:jc w:val="left"/>
              <w:rPr>
                <w:rFonts w:hint="eastAsia"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hint="eastAsia"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hint="eastAsia"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hint="eastAsia" w:ascii="宋体" w:hAnsi="宋体" w:cs="宋体"/>
                <w:szCs w:val="21"/>
              </w:rPr>
            </w:pPr>
            <w:r>
              <w:rPr>
                <w:rFonts w:hint="eastAsia" w:ascii="宋体" w:hAnsi="宋体" w:cs="宋体"/>
                <w:szCs w:val="21"/>
              </w:rPr>
              <w:t>e．生活污水排放等；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共计识别</w:t>
            </w:r>
            <w:r>
              <w:rPr>
                <w:rFonts w:hint="eastAsia" w:ascii="宋体" w:hAnsi="宋体" w:cs="宋体"/>
                <w:szCs w:val="21"/>
                <w:lang w:val="en-US" w:eastAsia="zh-CN"/>
              </w:rPr>
              <w:t>25</w:t>
            </w:r>
            <w:r>
              <w:rPr>
                <w:rFonts w:hint="eastAsia" w:ascii="宋体" w:hAnsi="宋体" w:cs="宋体"/>
                <w:szCs w:val="21"/>
              </w:rPr>
              <w:t>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合规性义务</w:t>
            </w:r>
          </w:p>
        </w:tc>
        <w:tc>
          <w:tcPr>
            <w:tcW w:w="960" w:type="dxa"/>
            <w:vAlign w:val="top"/>
          </w:tcPr>
          <w:p>
            <w:pPr>
              <w:rPr>
                <w:rFonts w:ascii="宋体" w:hAnsi="宋体" w:cs="新宋体"/>
                <w:szCs w:val="21"/>
              </w:rPr>
            </w:pPr>
            <w:r>
              <w:rPr>
                <w:rFonts w:hint="eastAsia" w:ascii="宋体" w:hAnsi="宋体" w:cs="新宋体"/>
                <w:szCs w:val="21"/>
              </w:rPr>
              <w:t>E6.1.3</w:t>
            </w:r>
          </w:p>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004" w:type="dxa"/>
            <w:vAlign w:val="top"/>
          </w:tcPr>
          <w:p>
            <w:pPr>
              <w:tabs>
                <w:tab w:val="left" w:pos="-3"/>
              </w:tabs>
              <w:spacing w:line="400" w:lineRule="exact"/>
              <w:rPr>
                <w:rFonts w:ascii="宋体" w:hAnsi="宋体" w:cs="宋体"/>
                <w:szCs w:val="21"/>
              </w:rPr>
            </w:pPr>
            <w:r>
              <w:rPr>
                <w:rFonts w:hint="eastAsia" w:ascii="宋体" w:hAnsi="宋体" w:cs="宋体"/>
                <w:szCs w:val="21"/>
              </w:rPr>
              <w:t>---有《法律法规与其他要求控制程序》，查有《环境/职业健康安全法律法规标准及其他要求清单》，对本公司</w:t>
            </w:r>
            <w:r>
              <w:rPr>
                <w:rFonts w:hint="eastAsia" w:ascii="宋体" w:hAnsi="宋体" w:cs="宋体"/>
                <w:szCs w:val="21"/>
                <w:lang w:eastAsia="zh-CN"/>
              </w:rPr>
              <w:t>环境</w:t>
            </w:r>
            <w:r>
              <w:rPr>
                <w:rFonts w:hint="eastAsia" w:ascii="宋体" w:hAnsi="宋体" w:cs="宋体"/>
                <w:szCs w:val="21"/>
              </w:rPr>
              <w:t>管理体系适用的法律法规和当地政府、行业要求进行了识别，包括环境质量标准、排放标准、职业健康安全卫生标准等。</w:t>
            </w:r>
          </w:p>
          <w:p>
            <w:pPr>
              <w:spacing w:line="400" w:lineRule="exact"/>
              <w:rPr>
                <w:rFonts w:hint="eastAsia"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年《环境/职业健康安全法律法规标准及其他要求清单》</w:t>
            </w:r>
          </w:p>
          <w:p>
            <w:pPr>
              <w:spacing w:line="400" w:lineRule="exact"/>
              <w:rPr>
                <w:rFonts w:hint="eastAsia" w:ascii="宋体" w:hAnsi="宋体" w:cs="宋体"/>
                <w:szCs w:val="21"/>
              </w:rPr>
            </w:pPr>
            <w:r>
              <w:rPr>
                <w:rFonts w:hint="eastAsia" w:ascii="宋体" w:hAnsi="宋体" w:cs="宋体"/>
                <w:szCs w:val="21"/>
              </w:rPr>
              <w:t>1）国家相关法律法规等</w:t>
            </w:r>
          </w:p>
          <w:p>
            <w:pPr>
              <w:spacing w:line="400" w:lineRule="exac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重庆市</w:t>
            </w:r>
            <w:r>
              <w:rPr>
                <w:rFonts w:hint="eastAsia" w:ascii="宋体" w:hAnsi="宋体" w:cs="宋体"/>
                <w:szCs w:val="21"/>
              </w:rPr>
              <w:t>等地方法规；</w:t>
            </w:r>
          </w:p>
          <w:p>
            <w:pPr>
              <w:spacing w:line="400" w:lineRule="exact"/>
              <w:rPr>
                <w:rFonts w:hint="eastAsia" w:ascii="宋体" w:hAnsi="宋体" w:cs="宋体"/>
                <w:szCs w:val="21"/>
              </w:rPr>
            </w:pPr>
            <w:r>
              <w:rPr>
                <w:rFonts w:hint="eastAsia" w:ascii="宋体" w:hAnsi="宋体" w:cs="宋体"/>
                <w:szCs w:val="21"/>
              </w:rPr>
              <w:t>3）与</w:t>
            </w:r>
            <w:r>
              <w:rPr>
                <w:rFonts w:hint="eastAsia" w:ascii="宋体" w:hAnsi="宋体" w:cs="宋体"/>
                <w:szCs w:val="21"/>
                <w:lang w:eastAsia="zh-CN"/>
              </w:rPr>
              <w:t>环境</w:t>
            </w:r>
            <w:r>
              <w:rPr>
                <w:rFonts w:hint="eastAsia" w:ascii="宋体" w:hAnsi="宋体" w:cs="宋体"/>
                <w:szCs w:val="21"/>
              </w:rPr>
              <w:t>管理相关的执行标准</w:t>
            </w:r>
          </w:p>
          <w:p>
            <w:pPr>
              <w:spacing w:line="400" w:lineRule="exact"/>
              <w:rPr>
                <w:rFonts w:hint="eastAsia" w:ascii="宋体" w:hAnsi="宋体" w:cs="宋体"/>
                <w:szCs w:val="21"/>
              </w:rPr>
            </w:pPr>
            <w:r>
              <w:rPr>
                <w:rFonts w:hint="eastAsia" w:ascii="宋体" w:hAnsi="宋体" w:cs="宋体"/>
                <w:szCs w:val="21"/>
              </w:rPr>
              <w:t>抽 ：中华人民共和国环境保护法</w:t>
            </w:r>
          </w:p>
          <w:p>
            <w:pPr>
              <w:spacing w:line="400" w:lineRule="exact"/>
              <w:rPr>
                <w:rFonts w:hint="eastAsia" w:ascii="宋体" w:hAnsi="宋体" w:cs="宋体"/>
                <w:szCs w:val="21"/>
              </w:rPr>
            </w:pPr>
            <w:r>
              <w:rPr>
                <w:rFonts w:hint="eastAsia" w:ascii="宋体" w:hAnsi="宋体" w:cs="宋体"/>
                <w:szCs w:val="21"/>
              </w:rPr>
              <w:t xml:space="preserve">     中华人民共和国消防法</w:t>
            </w:r>
          </w:p>
          <w:p>
            <w:pPr>
              <w:spacing w:line="400" w:lineRule="exact"/>
              <w:rPr>
                <w:rFonts w:hint="eastAsia"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hint="eastAsia" w:ascii="宋体" w:hAnsi="宋体" w:cs="宋体"/>
                <w:szCs w:val="21"/>
              </w:rPr>
            </w:pPr>
            <w:r>
              <w:rPr>
                <w:rFonts w:hint="eastAsia" w:ascii="宋体" w:hAnsi="宋体" w:cs="宋体"/>
                <w:szCs w:val="21"/>
              </w:rPr>
              <w:t>工业企业厂界环境噪声排放标准2类标准</w:t>
            </w:r>
          </w:p>
          <w:p>
            <w:pPr>
              <w:spacing w:line="400" w:lineRule="exact"/>
              <w:ind w:firstLine="525" w:firstLineChars="250"/>
              <w:rPr>
                <w:rFonts w:hint="eastAsia" w:ascii="宋体" w:hAnsi="宋体" w:cs="宋体"/>
                <w:szCs w:val="21"/>
              </w:rPr>
            </w:pPr>
            <w:r>
              <w:rPr>
                <w:rFonts w:hint="eastAsia" w:ascii="宋体" w:hAnsi="宋体" w:cs="宋体"/>
                <w:szCs w:val="21"/>
              </w:rPr>
              <w:t>大气污染物综合排放标准等</w:t>
            </w:r>
            <w:r>
              <w:rPr>
                <w:rFonts w:hint="eastAsia" w:ascii="宋体" w:hAnsi="宋体" w:cs="宋体"/>
                <w:szCs w:val="21"/>
                <w:lang w:val="en-US" w:eastAsia="zh-CN"/>
              </w:rPr>
              <w:t>69</w:t>
            </w:r>
            <w:r>
              <w:rPr>
                <w:rFonts w:hint="eastAsia" w:ascii="宋体" w:hAnsi="宋体" w:cs="宋体"/>
                <w:szCs w:val="21"/>
              </w:rPr>
              <w:t>份。</w:t>
            </w:r>
          </w:p>
          <w:p>
            <w:pPr>
              <w:spacing w:line="400" w:lineRule="exact"/>
              <w:ind w:firstLine="525" w:firstLineChars="250"/>
              <w:rPr>
                <w:rFonts w:hint="eastAsia"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hint="eastAsia" w:ascii="宋体" w:hAnsi="宋体" w:eastAsia="宋体" w:cs="新宋体"/>
                <w:kern w:val="2"/>
                <w:sz w:val="21"/>
                <w:szCs w:val="21"/>
                <w:highlight w:val="none"/>
                <w:lang w:val="en-US" w:eastAsia="zh-CN" w:bidi="ar-SA"/>
              </w:rPr>
            </w:pPr>
          </w:p>
        </w:tc>
        <w:tc>
          <w:tcPr>
            <w:tcW w:w="960" w:type="dxa"/>
            <w:vAlign w:val="top"/>
          </w:tcPr>
          <w:p>
            <w:pPr>
              <w:adjustRightInd w:val="0"/>
              <w:snapToGrid w:val="0"/>
              <w:rPr>
                <w:rFonts w:ascii="宋体" w:hAnsi="宋体"/>
                <w:szCs w:val="21"/>
                <w:highlight w:val="none"/>
              </w:rPr>
            </w:pPr>
            <w:r>
              <w:rPr>
                <w:rFonts w:hint="eastAsia" w:ascii="宋体" w:hAnsi="宋体"/>
                <w:szCs w:val="21"/>
                <w:highlight w:val="none"/>
              </w:rPr>
              <w:t>E:8.1</w:t>
            </w:r>
          </w:p>
          <w:p>
            <w:pPr>
              <w:rPr>
                <w:rFonts w:hint="eastAsia" w:ascii="宋体" w:hAnsi="宋体" w:eastAsia="宋体" w:cs="新宋体"/>
                <w:kern w:val="2"/>
                <w:sz w:val="21"/>
                <w:szCs w:val="21"/>
                <w:highlight w:val="none"/>
                <w:lang w:val="en-US" w:eastAsia="zh-CN" w:bidi="ar-SA"/>
              </w:rPr>
            </w:pPr>
          </w:p>
        </w:tc>
        <w:tc>
          <w:tcPr>
            <w:tcW w:w="10004" w:type="dxa"/>
            <w:vAlign w:val="top"/>
          </w:tcPr>
          <w:p>
            <w:pPr>
              <w:rPr>
                <w:rFonts w:ascii="宋体" w:hAnsi="宋体"/>
                <w:szCs w:val="21"/>
                <w:highlight w:val="none"/>
              </w:rPr>
            </w:pPr>
            <w:r>
              <w:rPr>
                <w:rFonts w:ascii="Arial" w:hAnsi="Arial" w:cs="Arial"/>
                <w:color w:val="00B050"/>
                <w:szCs w:val="21"/>
                <w:highlight w:val="none"/>
              </w:rPr>
              <w:t xml:space="preserve"> </w:t>
            </w:r>
            <w:r>
              <w:rPr>
                <w:rFonts w:hint="eastAsia" w:ascii="宋体" w:hAnsi="宋体"/>
                <w:szCs w:val="21"/>
                <w:highlight w:val="none"/>
              </w:rPr>
              <w:t>◆组织制定了</w:t>
            </w:r>
            <w:r>
              <w:rPr>
                <w:rFonts w:hint="eastAsia" w:ascii="宋体" w:hAnsi="宋体"/>
                <w:szCs w:val="21"/>
                <w:highlight w:val="none"/>
                <w:lang w:eastAsia="zh-CN"/>
              </w:rPr>
              <w:t>环境</w:t>
            </w:r>
            <w:r>
              <w:rPr>
                <w:rFonts w:hint="eastAsia" w:ascii="宋体" w:hAnsi="宋体"/>
                <w:szCs w:val="21"/>
                <w:highlight w:val="none"/>
              </w:rPr>
              <w:t>运行相关的控制程序及相应的控制准则，如废弃物排放控制、相关方环境管理办法、消防管理制度、火灾预防应急准备和响应管理等过程的运行准则。</w:t>
            </w:r>
          </w:p>
          <w:p>
            <w:pPr>
              <w:rPr>
                <w:rFonts w:hint="eastAsia" w:ascii="宋体" w:hAnsi="宋体"/>
                <w:szCs w:val="21"/>
                <w:highlight w:val="none"/>
              </w:rPr>
            </w:pPr>
            <w:r>
              <w:rPr>
                <w:rFonts w:hint="eastAsia" w:ascii="宋体" w:hAnsi="宋体"/>
                <w:szCs w:val="21"/>
                <w:highlight w:val="none"/>
              </w:rPr>
              <w:t xml:space="preserve"> ◆根据过程的运行准则，组织实施资源能源的消耗控制火灾预防等过程的控制，避免和减少了</w:t>
            </w:r>
            <w:r>
              <w:rPr>
                <w:rFonts w:hint="eastAsia" w:ascii="宋体" w:hAnsi="宋体"/>
                <w:szCs w:val="21"/>
                <w:highlight w:val="none"/>
                <w:lang w:eastAsia="zh-CN"/>
              </w:rPr>
              <w:t>环境</w:t>
            </w:r>
            <w:r>
              <w:rPr>
                <w:rFonts w:hint="eastAsia" w:ascii="宋体" w:hAnsi="宋体"/>
                <w:szCs w:val="21"/>
                <w:highlight w:val="none"/>
              </w:rPr>
              <w:t>的损失。</w:t>
            </w:r>
          </w:p>
          <w:p>
            <w:pPr>
              <w:rPr>
                <w:rFonts w:hint="eastAsia" w:ascii="宋体" w:hAnsi="宋体"/>
                <w:szCs w:val="21"/>
                <w:highlight w:val="none"/>
              </w:rPr>
            </w:pPr>
            <w:r>
              <w:rPr>
                <w:rFonts w:hint="eastAsia" w:ascii="宋体" w:hAnsi="宋体"/>
                <w:szCs w:val="21"/>
                <w:highlight w:val="none"/>
              </w:rPr>
              <w:t xml:space="preserve"> ◆消防设施检查、节能降耗运行检查、火灾预防运行检查等关键运行控制信息的证据都以记录或文件的方式保留。</w:t>
            </w:r>
          </w:p>
          <w:p>
            <w:pPr>
              <w:rPr>
                <w:rFonts w:hint="eastAsia" w:ascii="宋体" w:hAnsi="宋体"/>
                <w:szCs w:val="21"/>
                <w:highlight w:val="none"/>
              </w:rPr>
            </w:pPr>
            <w:r>
              <w:rPr>
                <w:rFonts w:hint="eastAsia" w:ascii="宋体" w:hAnsi="宋体"/>
                <w:szCs w:val="21"/>
                <w:highlight w:val="none"/>
              </w:rPr>
              <w:t xml:space="preserve"> ◆抽查环境运行的策划与控制实施</w:t>
            </w:r>
          </w:p>
          <w:p>
            <w:pPr>
              <w:rPr>
                <w:rFonts w:hint="eastAsia" w:ascii="宋体" w:hAnsi="宋体"/>
                <w:szCs w:val="21"/>
                <w:highlight w:val="none"/>
              </w:rPr>
            </w:pPr>
            <w:r>
              <w:rPr>
                <w:rFonts w:hint="eastAsia" w:ascii="宋体" w:hAnsi="宋体"/>
                <w:szCs w:val="21"/>
                <w:highlight w:val="none"/>
              </w:rPr>
              <w:t>1）固体废弃物排放的管控：</w:t>
            </w:r>
          </w:p>
          <w:p>
            <w:pPr>
              <w:pStyle w:val="14"/>
              <w:ind w:firstLine="0" w:firstLineChars="0"/>
              <w:rPr>
                <w:rFonts w:hint="default" w:ascii="宋体" w:hAnsi="宋体" w:eastAsia="宋体" w:cs="宋体"/>
                <w:szCs w:val="21"/>
                <w:highlight w:val="none"/>
                <w:lang w:val="en-US" w:eastAsia="zh-CN"/>
              </w:rPr>
            </w:pPr>
            <w:r>
              <w:rPr>
                <w:rFonts w:hint="eastAsia" w:ascii="宋体" w:hAnsi="宋体"/>
                <w:color w:val="00B050"/>
                <w:szCs w:val="21"/>
                <w:highlight w:val="none"/>
              </w:rPr>
              <w:t xml:space="preserve">   </w:t>
            </w:r>
            <w:r>
              <w:rPr>
                <w:rFonts w:hint="eastAsia" w:ascii="宋体" w:hAnsi="宋体" w:cs="宋体"/>
                <w:szCs w:val="21"/>
                <w:highlight w:val="none"/>
              </w:rPr>
              <w:t>生活垃圾在办公区域集中收集后，由物业管理交环卫部门统一定期清运；回收固废处理（包括危险固废如墨盒、硒鼓等）作好分类，标识交供应商回收。</w:t>
            </w:r>
            <w:r>
              <w:rPr>
                <w:rFonts w:hint="eastAsia" w:ascii="宋体" w:hAnsi="宋体" w:cs="宋体"/>
                <w:szCs w:val="21"/>
                <w:highlight w:val="none"/>
                <w:lang w:val="en-US" w:eastAsia="zh-CN"/>
              </w:rPr>
              <w:t>生产垃圾如切割后的边角料回收外卖，喷塑的塑粉回收反回至供方公司利用。</w:t>
            </w:r>
          </w:p>
          <w:p>
            <w:pPr>
              <w:pStyle w:val="14"/>
              <w:ind w:firstLine="0" w:firstLineChars="0"/>
              <w:rPr>
                <w:rFonts w:hint="eastAsia" w:ascii="宋体" w:hAnsi="宋体" w:cs="宋体"/>
                <w:szCs w:val="21"/>
                <w:highlight w:val="none"/>
              </w:rPr>
            </w:pPr>
            <w:r>
              <w:rPr>
                <w:rFonts w:hint="eastAsia" w:ascii="宋体" w:hAnsi="宋体" w:cs="宋体"/>
                <w:szCs w:val="21"/>
                <w:highlight w:val="none"/>
              </w:rPr>
              <w:t>2）资源、能源消耗管控：</w:t>
            </w:r>
          </w:p>
          <w:p>
            <w:pPr>
              <w:rPr>
                <w:rFonts w:hint="eastAsia" w:ascii="宋体" w:hAnsi="宋体" w:cs="宋体"/>
                <w:szCs w:val="21"/>
                <w:highlight w:val="none"/>
              </w:rPr>
            </w:pPr>
            <w:r>
              <w:rPr>
                <w:rFonts w:hint="eastAsia" w:ascii="宋体" w:hAnsi="宋体" w:cs="宋体"/>
                <w:szCs w:val="21"/>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宋体" w:hAnsi="宋体" w:cs="宋体"/>
                <w:szCs w:val="21"/>
                <w:highlight w:val="none"/>
              </w:rPr>
            </w:pPr>
            <w:r>
              <w:rPr>
                <w:rFonts w:hint="eastAsia" w:ascii="宋体" w:hAnsi="宋体" w:cs="宋体"/>
                <w:szCs w:val="21"/>
                <w:highlight w:val="none"/>
              </w:rPr>
              <w:t>3）火灾预防：</w:t>
            </w:r>
          </w:p>
          <w:p>
            <w:pPr>
              <w:rPr>
                <w:rFonts w:hint="eastAsia" w:ascii="宋体" w:hAnsi="宋体" w:cs="宋体"/>
                <w:szCs w:val="21"/>
                <w:highlight w:val="none"/>
              </w:rPr>
            </w:pPr>
            <w:r>
              <w:rPr>
                <w:rFonts w:hint="eastAsia" w:ascii="宋体" w:hAnsi="宋体" w:cs="宋体"/>
                <w:szCs w:val="21"/>
                <w:highlight w:val="none"/>
              </w:rPr>
              <w:t xml:space="preserve">  张贴防火标识，购买灭火器等消防设施；</w:t>
            </w:r>
          </w:p>
          <w:p>
            <w:pPr>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组织相关人员进行培训；日常的检查；制定火灾应急预案。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cs="宋体"/>
                <w:szCs w:val="21"/>
              </w:rPr>
            </w:pPr>
            <w:r>
              <w:rPr>
                <w:rFonts w:hint="eastAsia" w:ascii="宋体" w:hAnsi="宋体" w:cs="宋体"/>
                <w:szCs w:val="21"/>
              </w:rPr>
              <w:t>查见：《应急准备与响应控制程序》、《消防火灾应急疏散预案》、《安全生产事故应急预案》等。</w:t>
            </w:r>
          </w:p>
          <w:p>
            <w:pPr>
              <w:spacing w:line="400" w:lineRule="exact"/>
              <w:rPr>
                <w:rFonts w:hint="eastAsia" w:ascii="宋体" w:hAnsi="宋体" w:cs="宋体"/>
                <w:szCs w:val="21"/>
              </w:rPr>
            </w:pPr>
            <w:r>
              <w:rPr>
                <w:rFonts w:hint="eastAsia" w:ascii="宋体" w:hAnsi="宋体" w:cs="宋体"/>
                <w:szCs w:val="21"/>
              </w:rPr>
              <w:t>查见：消防演练实况记录：公司全体人员参加了</w:t>
            </w:r>
            <w:r>
              <w:rPr>
                <w:rFonts w:hint="eastAsia" w:ascii="宋体" w:hAnsi="宋体" w:cs="宋体"/>
                <w:szCs w:val="21"/>
                <w:highlight w:val="none"/>
                <w:lang w:eastAsia="zh-CN"/>
              </w:rPr>
              <w:t>2020年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8</w:t>
            </w:r>
            <w:r>
              <w:rPr>
                <w:rFonts w:hint="eastAsia" w:ascii="宋体" w:hAnsi="宋体" w:cs="宋体"/>
                <w:szCs w:val="21"/>
                <w:highlight w:val="none"/>
                <w:lang w:eastAsia="zh-CN"/>
              </w:rPr>
              <w:t>日</w:t>
            </w:r>
            <w:r>
              <w:rPr>
                <w:rFonts w:hint="eastAsia" w:ascii="宋体" w:hAnsi="宋体" w:cs="宋体"/>
                <w:szCs w:val="21"/>
                <w:highlight w:val="none"/>
              </w:rPr>
              <w:t>在公司由</w:t>
            </w:r>
            <w:r>
              <w:rPr>
                <w:rFonts w:hint="eastAsia" w:ascii="宋体" w:hAnsi="宋体" w:cs="宋体"/>
                <w:szCs w:val="21"/>
                <w:highlight w:val="none"/>
                <w:lang w:eastAsia="zh-CN"/>
              </w:rPr>
              <w:t>行政部</w:t>
            </w:r>
            <w:r>
              <w:rPr>
                <w:rFonts w:hint="eastAsia" w:ascii="宋体" w:hAnsi="宋体" w:cs="宋体"/>
                <w:szCs w:val="21"/>
              </w:rPr>
              <w:t>组织的火灾消防演练。</w:t>
            </w:r>
          </w:p>
          <w:p>
            <w:pPr>
              <w:spacing w:line="400" w:lineRule="exact"/>
              <w:rPr>
                <w:rFonts w:hint="eastAsia"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hint="eastAsia" w:ascii="宋体" w:hAnsi="宋体" w:eastAsia="宋体" w:cs="宋体"/>
                <w:kern w:val="2"/>
                <w:sz w:val="21"/>
                <w:szCs w:val="21"/>
                <w:lang w:val="en-US" w:eastAsia="zh-CN" w:bidi="ar-SA"/>
              </w:rPr>
            </w:pPr>
            <w:r>
              <w:rPr>
                <w:rFonts w:hint="eastAsia" w:ascii="宋体" w:hAnsi="宋体" w:cs="宋体"/>
                <w:szCs w:val="21"/>
              </w:rPr>
              <w:t>应急准备：在公司办公</w:t>
            </w:r>
            <w:r>
              <w:rPr>
                <w:rFonts w:hint="eastAsia" w:ascii="宋体" w:hAnsi="宋体" w:cs="宋体"/>
                <w:szCs w:val="21"/>
                <w:lang w:val="en-US" w:eastAsia="zh-CN"/>
              </w:rPr>
              <w:t>生产</w:t>
            </w:r>
            <w:r>
              <w:rPr>
                <w:rFonts w:hint="eastAsia" w:ascii="宋体" w:hAnsi="宋体" w:cs="宋体"/>
                <w:szCs w:val="21"/>
              </w:rPr>
              <w:t>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监视、测量、分析与评估</w:t>
            </w:r>
          </w:p>
        </w:tc>
        <w:tc>
          <w:tcPr>
            <w:tcW w:w="960" w:type="dxa"/>
            <w:vAlign w:val="top"/>
          </w:tcPr>
          <w:p>
            <w:pPr>
              <w:rPr>
                <w:rFonts w:ascii="宋体" w:hAnsi="宋体" w:cs="新宋体"/>
                <w:szCs w:val="21"/>
              </w:rPr>
            </w:pPr>
            <w:r>
              <w:rPr>
                <w:rFonts w:hint="eastAsia" w:ascii="宋体" w:hAnsi="宋体" w:cs="新宋体"/>
                <w:szCs w:val="21"/>
              </w:rPr>
              <w:t xml:space="preserve">E9.1 </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cs="宋体"/>
                <w:szCs w:val="21"/>
              </w:rPr>
            </w:pPr>
            <w:r>
              <w:rPr>
                <w:rFonts w:hint="eastAsia" w:ascii="宋体" w:hAnsi="宋体" w:cs="宋体"/>
                <w:szCs w:val="21"/>
              </w:rPr>
              <w:t>----有《</w:t>
            </w:r>
            <w:r>
              <w:rPr>
                <w:rFonts w:hint="eastAsia" w:ascii="宋体" w:hAnsi="宋体" w:cs="宋体"/>
                <w:szCs w:val="21"/>
                <w:lang w:eastAsia="zh-CN"/>
              </w:rPr>
              <w:t>环境</w:t>
            </w:r>
            <w:r>
              <w:rPr>
                <w:rFonts w:hint="eastAsia" w:ascii="宋体" w:hAnsi="宋体" w:cs="宋体"/>
                <w:szCs w:val="21"/>
              </w:rPr>
              <w:t>运行控制程序》和管理文件。</w:t>
            </w:r>
          </w:p>
          <w:p>
            <w:pPr>
              <w:spacing w:line="400" w:lineRule="exact"/>
              <w:rPr>
                <w:rFonts w:hint="eastAsia"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hint="eastAsia" w:ascii="宋体" w:hAnsi="宋体" w:cs="宋体"/>
                <w:szCs w:val="21"/>
              </w:rPr>
            </w:pPr>
            <w:r>
              <w:rPr>
                <w:rFonts w:hint="eastAsia" w:ascii="宋体" w:hAnsi="宋体" w:cs="宋体"/>
                <w:szCs w:val="21"/>
              </w:rPr>
              <w:t>程序文件规定公司每月由</w:t>
            </w:r>
            <w:r>
              <w:rPr>
                <w:rFonts w:hint="eastAsia" w:ascii="宋体" w:hAnsi="宋体" w:cs="宋体"/>
                <w:szCs w:val="21"/>
                <w:lang w:eastAsia="zh-CN"/>
              </w:rPr>
              <w:t>行政部</w:t>
            </w:r>
            <w:r>
              <w:rPr>
                <w:rFonts w:hint="eastAsia" w:ascii="宋体" w:hAnsi="宋体" w:cs="宋体"/>
                <w:szCs w:val="21"/>
              </w:rPr>
              <w:t>组织人员对公司办公场所和</w:t>
            </w:r>
            <w:r>
              <w:rPr>
                <w:rFonts w:hint="eastAsia" w:ascii="宋体" w:hAnsi="宋体" w:cs="宋体"/>
                <w:szCs w:val="21"/>
                <w:lang w:eastAsia="zh-CN"/>
              </w:rPr>
              <w:t>生产场所</w:t>
            </w:r>
            <w:r>
              <w:rPr>
                <w:rFonts w:hint="eastAsia" w:ascii="宋体" w:hAnsi="宋体" w:cs="宋体"/>
                <w:szCs w:val="21"/>
              </w:rPr>
              <w:t>的环境方面、安全消防方面的工程作业固体废弃物处理、生活垃圾处理、消防器材保养和检查等进行检查，检查结论：合格。提供有20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月份的安全环境检查月报记录。</w:t>
            </w:r>
          </w:p>
          <w:p>
            <w:pPr>
              <w:spacing w:line="400" w:lineRule="exact"/>
              <w:rPr>
                <w:rFonts w:hint="eastAsia" w:ascii="宋体" w:hAnsi="宋体" w:cs="宋体"/>
                <w:szCs w:val="21"/>
                <w:highlight w:val="none"/>
              </w:rPr>
            </w:pPr>
            <w:r>
              <w:rPr>
                <w:rFonts w:hint="eastAsia" w:ascii="宋体" w:hAnsi="宋体" w:cs="宋体"/>
                <w:szCs w:val="21"/>
              </w:rPr>
              <w:t>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月份灭火器检查表，由</w:t>
            </w:r>
            <w:r>
              <w:rPr>
                <w:rFonts w:hint="eastAsia" w:ascii="宋体" w:hAnsi="宋体" w:cs="宋体"/>
                <w:szCs w:val="21"/>
                <w:lang w:eastAsia="zh-CN"/>
              </w:rPr>
              <w:t>行政部</w:t>
            </w:r>
            <w:r>
              <w:rPr>
                <w:rFonts w:hint="eastAsia" w:ascii="宋体" w:hAnsi="宋体" w:cs="宋体"/>
                <w:szCs w:val="21"/>
              </w:rPr>
              <w:t>组织人员对灭火器进行检查，检查内容：瓶体和开关的完好性、干粉是否过期。</w:t>
            </w:r>
          </w:p>
          <w:p>
            <w:pPr>
              <w:rPr>
                <w:rFonts w:hint="eastAsia" w:ascii="宋体" w:hAnsi="宋体" w:eastAsia="宋体" w:cs="宋体"/>
                <w:kern w:val="2"/>
                <w:sz w:val="21"/>
                <w:szCs w:val="21"/>
                <w:lang w:val="en-US" w:eastAsia="zh-CN" w:bidi="ar-SA"/>
              </w:rPr>
            </w:pPr>
            <w:r>
              <w:rPr>
                <w:rFonts w:hint="eastAsia" w:ascii="宋体" w:hAnsi="宋体" w:cs="宋体"/>
                <w:szCs w:val="21"/>
                <w:highlight w:val="none"/>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rPr>
              <w:t xml:space="preserve">E9.1.2 </w:t>
            </w:r>
          </w:p>
          <w:p>
            <w:pPr>
              <w:rPr>
                <w:rFonts w:hint="eastAsia" w:ascii="宋体" w:hAnsi="宋体" w:eastAsia="宋体" w:cs="新宋体"/>
                <w:kern w:val="2"/>
                <w:sz w:val="21"/>
                <w:szCs w:val="21"/>
                <w:lang w:val="en-US" w:eastAsia="zh-CN" w:bidi="ar-SA"/>
              </w:rPr>
            </w:pPr>
          </w:p>
        </w:tc>
        <w:tc>
          <w:tcPr>
            <w:tcW w:w="10004" w:type="dxa"/>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w:t>
            </w:r>
            <w:r>
              <w:rPr>
                <w:rFonts w:hint="eastAsia" w:ascii="宋体" w:hAnsi="宋体"/>
                <w:szCs w:val="21"/>
                <w:highlight w:val="none"/>
              </w:rPr>
              <w:t>部门于20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日对公</w:t>
            </w:r>
            <w:r>
              <w:rPr>
                <w:rFonts w:hint="eastAsia" w:ascii="宋体" w:hAnsi="宋体"/>
                <w:szCs w:val="21"/>
              </w:rPr>
              <w:t>司管理和经营活动中涉及的重要环境因素、危险源、法律法规进行了评价。</w:t>
            </w:r>
          </w:p>
          <w:p>
            <w:pPr>
              <w:widowControl/>
              <w:spacing w:line="400" w:lineRule="exact"/>
              <w:jc w:val="left"/>
              <w:rPr>
                <w:rFonts w:hint="eastAsia"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评价组组长：李建军</w:t>
            </w:r>
            <w:r>
              <w:rPr>
                <w:rFonts w:hint="eastAsia" w:ascii="宋体" w:hAnsi="宋体"/>
                <w:szCs w:val="21"/>
                <w:lang w:eastAsia="zh-CN"/>
              </w:rPr>
              <w:t>，</w:t>
            </w:r>
            <w:r>
              <w:rPr>
                <w:rFonts w:hint="eastAsia" w:ascii="宋体" w:hAnsi="宋体"/>
                <w:szCs w:val="21"/>
              </w:rPr>
              <w:t>评价组成员： 杨勇/徐方全/高云秀/唐厚卿等</w:t>
            </w:r>
          </w:p>
          <w:p>
            <w:pPr>
              <w:rPr>
                <w:rFonts w:hint="eastAsia" w:ascii="宋体" w:hAnsi="宋体" w:eastAsia="宋体" w:cs="宋体"/>
                <w:kern w:val="2"/>
                <w:sz w:val="21"/>
                <w:szCs w:val="21"/>
                <w:lang w:val="en-US" w:eastAsia="zh-CN" w:bidi="ar-SA"/>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szCs w:val="21"/>
              </w:rPr>
            </w:pPr>
            <w:r>
              <w:rPr>
                <w:rFonts w:hint="eastAsia" w:ascii="宋体" w:hAnsi="宋体"/>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Cs w:val="21"/>
              </w:rPr>
              <w:t>持续改进</w:t>
            </w:r>
          </w:p>
        </w:tc>
        <w:tc>
          <w:tcPr>
            <w:tcW w:w="960" w:type="dxa"/>
            <w:vAlign w:val="top"/>
          </w:tcPr>
          <w:p>
            <w:pPr>
              <w:rPr>
                <w:rFonts w:hint="default" w:ascii="宋体" w:hAnsi="宋体" w:eastAsia="宋体"/>
                <w:szCs w:val="21"/>
                <w:lang w:val="en-US" w:eastAsia="zh-CN"/>
              </w:rPr>
            </w:pPr>
            <w:r>
              <w:rPr>
                <w:rFonts w:hint="eastAsia" w:ascii="宋体" w:hAnsi="宋体"/>
                <w:szCs w:val="21"/>
              </w:rPr>
              <w:t>E10.2;10.3；</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atLeast"/>
              <w:rPr>
                <w:rFonts w:hint="eastAsia" w:ascii="宋体" w:hAnsi="宋体"/>
                <w:szCs w:val="21"/>
              </w:rPr>
            </w:pPr>
            <w:r>
              <w:rPr>
                <w:rFonts w:hint="eastAsia" w:ascii="宋体" w:hAnsi="宋体"/>
                <w:szCs w:val="21"/>
              </w:rPr>
              <w:t>公司制定系列程序文件《管理评审控制程序》、《事故、事件、不符合纠正与预防措施控制程序》及《内部审核控制程序》等，对持续改进的过程予以规定，以实现</w:t>
            </w:r>
            <w:r>
              <w:rPr>
                <w:rFonts w:hint="eastAsia" w:ascii="宋体" w:hAnsi="宋体"/>
                <w:szCs w:val="21"/>
                <w:lang w:eastAsia="zh-CN"/>
              </w:rPr>
              <w:t>环境</w:t>
            </w:r>
            <w:r>
              <w:rPr>
                <w:rFonts w:hint="eastAsia" w:ascii="宋体" w:hAnsi="宋体"/>
                <w:szCs w:val="21"/>
              </w:rPr>
              <w:t>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Cs w:val="21"/>
                <w:highlight w:val="none"/>
              </w:rPr>
            </w:pPr>
            <w:r>
              <w:rPr>
                <w:rFonts w:hint="eastAsia" w:ascii="宋体" w:hAnsi="宋体"/>
                <w:szCs w:val="21"/>
              </w:rPr>
              <w:t>提供有改进、</w:t>
            </w:r>
            <w:r>
              <w:rPr>
                <w:rFonts w:hint="eastAsia" w:ascii="宋体" w:hAnsi="宋体"/>
                <w:szCs w:val="21"/>
                <w:highlight w:val="none"/>
              </w:rPr>
              <w:t>纠正和预防措施实施情况一览表</w:t>
            </w:r>
          </w:p>
          <w:p>
            <w:pPr>
              <w:widowControl/>
              <w:spacing w:line="400" w:lineRule="exact"/>
              <w:jc w:val="left"/>
              <w:rPr>
                <w:rFonts w:hint="eastAsia" w:ascii="宋体" w:hAnsi="宋体"/>
                <w:szCs w:val="21"/>
                <w:highlight w:val="none"/>
              </w:rPr>
            </w:pPr>
            <w:r>
              <w:rPr>
                <w:rFonts w:hint="eastAsia" w:ascii="宋体" w:hAnsi="宋体"/>
                <w:szCs w:val="21"/>
                <w:highlight w:val="none"/>
              </w:rPr>
              <w:t>提供《纠正或预防措施处理单》1份，</w:t>
            </w:r>
          </w:p>
          <w:p>
            <w:pPr>
              <w:rPr>
                <w:rFonts w:hint="eastAsia" w:ascii="宋体" w:hAnsi="宋体" w:cs="宋体"/>
                <w:szCs w:val="21"/>
                <w:highlight w:val="none"/>
              </w:rPr>
            </w:pPr>
            <w:r>
              <w:rPr>
                <w:rFonts w:hint="eastAsia" w:ascii="宋体" w:hAnsi="宋体" w:cs="宋体"/>
                <w:szCs w:val="21"/>
                <w:highlight w:val="none"/>
              </w:rPr>
              <w:t>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月1</w:t>
            </w:r>
            <w:r>
              <w:rPr>
                <w:rFonts w:hint="eastAsia" w:ascii="宋体" w:hAnsi="宋体" w:cs="宋体"/>
                <w:szCs w:val="21"/>
                <w:highlight w:val="none"/>
                <w:lang w:val="en-US" w:eastAsia="zh-CN"/>
              </w:rPr>
              <w:t>9</w:t>
            </w:r>
            <w:r>
              <w:rPr>
                <w:rFonts w:hint="eastAsia" w:ascii="宋体" w:hAnsi="宋体" w:cs="宋体"/>
                <w:szCs w:val="21"/>
                <w:highlight w:val="none"/>
              </w:rPr>
              <w:t>日。</w:t>
            </w:r>
          </w:p>
          <w:p>
            <w:pPr>
              <w:rPr>
                <w:rFonts w:hint="eastAsia" w:ascii="宋体" w:hAnsi="宋体" w:cs="宋体"/>
                <w:szCs w:val="21"/>
                <w:highlight w:val="none"/>
              </w:rPr>
            </w:pPr>
            <w:r>
              <w:rPr>
                <w:rFonts w:hint="eastAsia" w:ascii="宋体" w:hAnsi="宋体" w:cs="宋体"/>
                <w:szCs w:val="21"/>
                <w:highlight w:val="none"/>
              </w:rPr>
              <w:t>不合格事实描述：2020年6月1</w:t>
            </w:r>
            <w:r>
              <w:rPr>
                <w:rFonts w:hint="eastAsia" w:ascii="宋体" w:hAnsi="宋体" w:cs="宋体"/>
                <w:szCs w:val="21"/>
                <w:highlight w:val="none"/>
                <w:lang w:val="en-US" w:eastAsia="zh-CN"/>
              </w:rPr>
              <w:t>9</w:t>
            </w:r>
            <w:r>
              <w:rPr>
                <w:rFonts w:hint="eastAsia" w:ascii="宋体" w:hAnsi="宋体" w:cs="宋体"/>
                <w:szCs w:val="21"/>
                <w:highlight w:val="none"/>
              </w:rPr>
              <w:t>日检查时发现</w:t>
            </w:r>
            <w:r>
              <w:rPr>
                <w:rFonts w:hint="eastAsia" w:ascii="宋体" w:hAnsi="宋体" w:cs="宋体"/>
                <w:szCs w:val="21"/>
                <w:highlight w:val="none"/>
                <w:lang w:eastAsia="zh-CN"/>
              </w:rPr>
              <w:t>《</w:t>
            </w:r>
            <w:r>
              <w:rPr>
                <w:rFonts w:hint="eastAsia" w:ascii="宋体" w:hAnsi="宋体" w:cs="宋体"/>
                <w:szCs w:val="21"/>
                <w:highlight w:val="none"/>
              </w:rPr>
              <w:t>劳动防护用品配备标准</w:t>
            </w:r>
            <w:r>
              <w:rPr>
                <w:rFonts w:hint="eastAsia" w:ascii="宋体" w:hAnsi="宋体" w:cs="宋体"/>
                <w:szCs w:val="21"/>
                <w:highlight w:val="none"/>
                <w:lang w:eastAsia="zh-CN"/>
              </w:rPr>
              <w:t>》不是最新版本</w:t>
            </w:r>
            <w:r>
              <w:rPr>
                <w:rFonts w:hint="eastAsia" w:ascii="宋体" w:hAnsi="宋体" w:cs="宋体"/>
                <w:szCs w:val="21"/>
                <w:highlight w:val="none"/>
              </w:rPr>
              <w:t>。。</w:t>
            </w:r>
          </w:p>
          <w:p>
            <w:pPr>
              <w:widowControl/>
              <w:spacing w:line="400" w:lineRule="exact"/>
              <w:jc w:val="left"/>
              <w:rPr>
                <w:rFonts w:hint="eastAsia" w:ascii="宋体" w:hAnsi="宋体"/>
                <w:szCs w:val="21"/>
              </w:rPr>
            </w:pPr>
            <w:r>
              <w:rPr>
                <w:rFonts w:hint="eastAsia" w:ascii="宋体" w:hAnsi="宋体"/>
                <w:szCs w:val="21"/>
                <w:highlight w:val="none"/>
              </w:rPr>
              <w:t>已对不合格原因进行了描述分析，采取了相应措施，基本符</w:t>
            </w:r>
            <w:r>
              <w:rPr>
                <w:rFonts w:hint="eastAsia" w:ascii="宋体" w:hAnsi="宋体"/>
                <w:szCs w:val="21"/>
              </w:rPr>
              <w:t>合要求。</w:t>
            </w:r>
          </w:p>
          <w:p>
            <w:pPr>
              <w:spacing w:line="400" w:lineRule="atLeast"/>
              <w:ind w:firstLine="210" w:firstLineChars="100"/>
              <w:rPr>
                <w:rFonts w:hint="eastAsia" w:ascii="宋体" w:hAnsi="宋体"/>
                <w:szCs w:val="21"/>
              </w:rPr>
            </w:pPr>
            <w:r>
              <w:rPr>
                <w:rFonts w:hint="eastAsia" w:ascii="宋体" w:hAnsi="宋体"/>
                <w:szCs w:val="21"/>
              </w:rPr>
              <w:t>公司通过方针、目标的达成分析、内部审核结果、数据资料统计分析、纠正和预防措施和管理评审等方式，以推动</w:t>
            </w:r>
            <w:r>
              <w:rPr>
                <w:rFonts w:hint="eastAsia" w:ascii="宋体" w:hAnsi="宋体"/>
                <w:szCs w:val="21"/>
                <w:lang w:eastAsia="zh-CN"/>
              </w:rPr>
              <w:t>环境</w:t>
            </w:r>
            <w:r>
              <w:rPr>
                <w:rFonts w:hint="eastAsia" w:ascii="宋体" w:hAnsi="宋体"/>
                <w:szCs w:val="21"/>
              </w:rPr>
              <w:t>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szCs w:val="21"/>
              </w:rPr>
              <w:t>公司主要按策划的管理手册、程序文件等实施运行，主要采用内审、管理评审、数据分析、纠正和预防措施、方针和目标等来实现对</w:t>
            </w:r>
            <w:r>
              <w:rPr>
                <w:rFonts w:hint="eastAsia" w:ascii="宋体" w:hAnsi="宋体"/>
                <w:szCs w:val="21"/>
                <w:lang w:eastAsia="zh-CN"/>
              </w:rPr>
              <w:t>环境</w:t>
            </w:r>
            <w:r>
              <w:rPr>
                <w:rFonts w:hint="eastAsia" w:ascii="宋体" w:hAnsi="宋体"/>
                <w:szCs w:val="21"/>
              </w:rPr>
              <w:t>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160" w:type="dxa"/>
            <w:vAlign w:val="top"/>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cs="新宋体"/>
                <w:szCs w:val="21"/>
              </w:rPr>
              <w:t>EMS运行控制相关财务支出证据</w:t>
            </w:r>
          </w:p>
        </w:tc>
        <w:tc>
          <w:tcPr>
            <w:tcW w:w="960" w:type="dxa"/>
            <w:vAlign w:val="top"/>
          </w:tcPr>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highlight w:val="none"/>
              </w:rPr>
              <w:t>提供有20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eastAsia="zh-CN"/>
              </w:rPr>
              <w:t>环境</w:t>
            </w:r>
            <w:r>
              <w:rPr>
                <w:rFonts w:hint="eastAsia" w:ascii="宋体" w:hAnsi="宋体"/>
                <w:szCs w:val="21"/>
                <w:highlight w:val="none"/>
              </w:rPr>
              <w:t>管理体系运行资金计划审批及财务投入清单：支出项目有员工体检、购置灭火器、劳保用品、消防安全培训和演练、固废处理等共计约</w:t>
            </w:r>
            <w:r>
              <w:rPr>
                <w:rFonts w:hint="eastAsia" w:ascii="宋体" w:hAnsi="宋体"/>
                <w:szCs w:val="21"/>
                <w:highlight w:val="none"/>
                <w:lang w:val="en-US" w:eastAsia="zh-CN"/>
              </w:rPr>
              <w:t>17</w:t>
            </w:r>
            <w:r>
              <w:rPr>
                <w:rFonts w:hint="eastAsia" w:ascii="宋体" w:hAnsi="宋体"/>
                <w:szCs w:val="21"/>
                <w:highlight w:val="none"/>
              </w:rPr>
              <w:t>000元。</w:t>
            </w:r>
          </w:p>
        </w:tc>
        <w:tc>
          <w:tcPr>
            <w:tcW w:w="1585" w:type="dxa"/>
          </w:tcPr>
          <w:p/>
        </w:tc>
      </w:tr>
    </w:tbl>
    <w:p>
      <w:pPr>
        <w:pStyle w:val="5"/>
        <w:rPr>
          <w:rFonts w:hint="eastAsia"/>
        </w:rPr>
      </w:pPr>
    </w:p>
    <w:p>
      <w:pPr>
        <w:pStyle w:val="5"/>
      </w:pPr>
      <w:r>
        <w:rPr>
          <w:rFonts w:hint="eastAsi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营销部</w:t>
            </w:r>
            <w:r>
              <w:rPr>
                <w:rFonts w:hint="eastAsia"/>
                <w:sz w:val="24"/>
                <w:szCs w:val="24"/>
              </w:rPr>
              <w:t xml:space="preserve">   主管领导：</w:t>
            </w:r>
            <w:r>
              <w:rPr>
                <w:rFonts w:hint="eastAsia"/>
                <w:sz w:val="24"/>
                <w:szCs w:val="24"/>
                <w:lang w:eastAsia="zh-CN"/>
              </w:rPr>
              <w:t>高云秀</w:t>
            </w:r>
            <w:r>
              <w:rPr>
                <w:rFonts w:hint="eastAsia"/>
                <w:sz w:val="24"/>
                <w:szCs w:val="24"/>
              </w:rPr>
              <w:t xml:space="preserve">  陪同人员：</w:t>
            </w:r>
            <w:r>
              <w:rPr>
                <w:rFonts w:hint="eastAsia"/>
                <w:sz w:val="24"/>
                <w:szCs w:val="24"/>
                <w:lang w:eastAsia="zh-CN"/>
              </w:rPr>
              <w:t>李建军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val="en-US" w:eastAsia="zh-CN"/>
              </w:rPr>
              <w:t>2020.12.1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hint="eastAsia" w:ascii="宋体" w:hAnsi="宋体"/>
                <w:szCs w:val="21"/>
              </w:rPr>
            </w:pPr>
            <w:r>
              <w:rPr>
                <w:rFonts w:hint="eastAsia" w:ascii="宋体" w:hAnsi="宋体"/>
                <w:szCs w:val="21"/>
              </w:rPr>
              <w:t>查，</w:t>
            </w:r>
            <w:r>
              <w:rPr>
                <w:rFonts w:hint="eastAsia" w:ascii="宋体" w:hAnsi="宋体"/>
                <w:szCs w:val="21"/>
                <w:lang w:eastAsia="zh-CN"/>
              </w:rPr>
              <w:t>营销部</w:t>
            </w:r>
            <w:r>
              <w:rPr>
                <w:rFonts w:hint="eastAsia" w:ascii="宋体" w:hAnsi="宋体"/>
                <w:szCs w:val="21"/>
              </w:rPr>
              <w:t>的岗位职责和权限如下：</w:t>
            </w:r>
          </w:p>
          <w:p>
            <w:pPr>
              <w:autoSpaceDE w:val="0"/>
              <w:autoSpaceDN w:val="0"/>
              <w:adjustRightInd w:val="0"/>
              <w:spacing w:line="400" w:lineRule="exact"/>
              <w:jc w:val="left"/>
              <w:rPr>
                <w:rFonts w:hint="eastAsia" w:ascii="宋体" w:hAnsi="宋体"/>
                <w:szCs w:val="21"/>
              </w:rPr>
            </w:pPr>
            <w:r>
              <w:rPr>
                <w:rFonts w:hint="eastAsia" w:ascii="宋体" w:hAnsi="宋体"/>
                <w:szCs w:val="21"/>
              </w:rPr>
              <w:t>1）由总经理和质量负责人领导，</w:t>
            </w:r>
            <w:r>
              <w:rPr>
                <w:rFonts w:hint="eastAsia" w:ascii="宋体" w:hAnsi="宋体"/>
                <w:szCs w:val="21"/>
                <w:lang w:eastAsia="zh-CN"/>
              </w:rPr>
              <w:t>营销部</w:t>
            </w:r>
            <w:r>
              <w:rPr>
                <w:rFonts w:hint="eastAsia" w:ascii="宋体" w:hAnsi="宋体"/>
                <w:szCs w:val="21"/>
              </w:rPr>
              <w:t>长具体负责管理。</w:t>
            </w:r>
          </w:p>
          <w:p>
            <w:pPr>
              <w:autoSpaceDE w:val="0"/>
              <w:autoSpaceDN w:val="0"/>
              <w:adjustRightInd w:val="0"/>
              <w:spacing w:line="400" w:lineRule="exact"/>
              <w:jc w:val="left"/>
              <w:rPr>
                <w:rFonts w:hint="eastAsia" w:ascii="宋体" w:hAnsi="宋体"/>
                <w:szCs w:val="21"/>
              </w:rPr>
            </w:pPr>
            <w:r>
              <w:rPr>
                <w:rFonts w:hint="eastAsia" w:ascii="宋体" w:hAnsi="宋体"/>
                <w:szCs w:val="21"/>
              </w:rPr>
              <w:t>2)负责与客户洽谈业务，签约前组织相关部门进行合同评审。</w:t>
            </w:r>
          </w:p>
          <w:p>
            <w:pPr>
              <w:autoSpaceDE w:val="0"/>
              <w:autoSpaceDN w:val="0"/>
              <w:adjustRightInd w:val="0"/>
              <w:spacing w:line="400" w:lineRule="exact"/>
              <w:jc w:val="left"/>
              <w:rPr>
                <w:rFonts w:hint="eastAsia" w:ascii="宋体" w:hAnsi="宋体"/>
                <w:szCs w:val="21"/>
              </w:rPr>
            </w:pPr>
            <w:r>
              <w:rPr>
                <w:rFonts w:hint="eastAsia" w:ascii="宋体" w:hAnsi="宋体"/>
                <w:szCs w:val="21"/>
              </w:rPr>
              <w:t>3)负责对客户提供的图样、样品和技术文件、资料进行管理。</w:t>
            </w:r>
          </w:p>
          <w:p>
            <w:pPr>
              <w:autoSpaceDE w:val="0"/>
              <w:autoSpaceDN w:val="0"/>
              <w:adjustRightInd w:val="0"/>
              <w:spacing w:line="400" w:lineRule="exact"/>
              <w:jc w:val="left"/>
              <w:rPr>
                <w:rFonts w:hint="eastAsia" w:ascii="宋体" w:hAnsi="宋体"/>
                <w:szCs w:val="21"/>
              </w:rPr>
            </w:pPr>
            <w:r>
              <w:rPr>
                <w:rFonts w:hint="eastAsia" w:ascii="宋体" w:hAnsi="宋体"/>
                <w:szCs w:val="21"/>
              </w:rPr>
              <w:t>4)负责对产品交付后重大质量问题投诉的处理。</w:t>
            </w:r>
          </w:p>
          <w:p>
            <w:pPr>
              <w:autoSpaceDE w:val="0"/>
              <w:autoSpaceDN w:val="0"/>
              <w:adjustRightInd w:val="0"/>
              <w:spacing w:line="400" w:lineRule="exact"/>
              <w:jc w:val="left"/>
              <w:rPr>
                <w:rFonts w:hint="eastAsia" w:ascii="宋体" w:hAnsi="宋体"/>
                <w:szCs w:val="21"/>
              </w:rPr>
            </w:pPr>
            <w:r>
              <w:rPr>
                <w:rFonts w:hint="eastAsia" w:ascii="宋体" w:hAnsi="宋体"/>
                <w:szCs w:val="21"/>
              </w:rPr>
              <w:t>5)负责对客户进行满意度调查。</w:t>
            </w:r>
          </w:p>
          <w:p>
            <w:pPr>
              <w:autoSpaceDE w:val="0"/>
              <w:autoSpaceDN w:val="0"/>
              <w:adjustRightInd w:val="0"/>
              <w:spacing w:line="400" w:lineRule="exact"/>
              <w:jc w:val="left"/>
              <w:rPr>
                <w:rFonts w:hint="eastAsia" w:ascii="宋体" w:hAnsi="宋体"/>
                <w:szCs w:val="21"/>
              </w:rPr>
            </w:pPr>
            <w:r>
              <w:rPr>
                <w:rFonts w:hint="eastAsia" w:ascii="宋体" w:hAnsi="宋体"/>
                <w:szCs w:val="21"/>
              </w:rPr>
              <w:t>6)定期将销售情况向总经理和质量负责人汇报。</w:t>
            </w:r>
          </w:p>
          <w:p>
            <w:pPr>
              <w:autoSpaceDE w:val="0"/>
              <w:autoSpaceDN w:val="0"/>
              <w:adjustRightInd w:val="0"/>
              <w:spacing w:line="400" w:lineRule="exact"/>
              <w:jc w:val="left"/>
              <w:rPr>
                <w:rFonts w:hint="eastAsia" w:ascii="宋体" w:hAnsi="宋体"/>
                <w:szCs w:val="21"/>
              </w:rPr>
            </w:pPr>
            <w:r>
              <w:rPr>
                <w:rFonts w:hint="eastAsia" w:ascii="宋体" w:hAnsi="宋体"/>
                <w:szCs w:val="21"/>
                <w:lang w:val="en-US" w:eastAsia="zh-CN"/>
              </w:rPr>
              <w:t>7</w:t>
            </w:r>
            <w:r>
              <w:rPr>
                <w:rFonts w:hint="eastAsia" w:ascii="宋体" w:hAnsi="宋体"/>
                <w:szCs w:val="21"/>
              </w:rPr>
              <w:t>）负责顾客、运输等相关方的管理。</w:t>
            </w:r>
          </w:p>
          <w:p>
            <w:pPr>
              <w:autoSpaceDE w:val="0"/>
              <w:autoSpaceDN w:val="0"/>
              <w:adjustRightInd w:val="0"/>
              <w:spacing w:line="400" w:lineRule="exact"/>
              <w:jc w:val="left"/>
              <w:rPr>
                <w:rFonts w:hint="eastAsia" w:ascii="宋体" w:hAnsi="宋体"/>
                <w:szCs w:val="21"/>
              </w:rPr>
            </w:pPr>
            <w:r>
              <w:rPr>
                <w:rFonts w:hint="eastAsia" w:ascii="宋体" w:hAnsi="宋体"/>
                <w:szCs w:val="21"/>
                <w:lang w:val="en-US" w:eastAsia="zh-CN"/>
              </w:rPr>
              <w:t>8</w:t>
            </w:r>
            <w:r>
              <w:rPr>
                <w:rFonts w:hint="eastAsia" w:ascii="宋体" w:hAnsi="宋体"/>
                <w:szCs w:val="21"/>
              </w:rPr>
              <w:t>）负责本部门的环境卫生管理。</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营销部</w:t>
            </w:r>
            <w:r>
              <w:rPr>
                <w:rFonts w:hint="eastAsia" w:ascii="宋体" w:hAns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E6.2</w:t>
            </w:r>
          </w:p>
          <w:p>
            <w:pPr>
              <w:rPr>
                <w:rFonts w:ascii="宋体" w:hAnsi="宋体" w:eastAsia="宋体" w:cs="新宋体"/>
                <w:kern w:val="2"/>
                <w:sz w:val="21"/>
                <w:szCs w:val="21"/>
                <w:lang w:val="en-US" w:eastAsia="zh-CN" w:bidi="ar-SA"/>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营销部</w:t>
            </w:r>
            <w:r>
              <w:rPr>
                <w:rFonts w:hint="eastAsia" w:ascii="宋体" w:hAnsi="宋体"/>
                <w:szCs w:val="21"/>
              </w:rPr>
              <w:t>环境目标：</w:t>
            </w:r>
          </w:p>
          <w:p>
            <w:pPr>
              <w:rPr>
                <w:szCs w:val="21"/>
              </w:rPr>
            </w:pPr>
            <w:r>
              <w:rPr>
                <w:rFonts w:hint="eastAsia"/>
                <w:szCs w:val="21"/>
                <w:lang w:val="en-US" w:eastAsia="zh-CN"/>
              </w:rPr>
              <w:t>1</w:t>
            </w:r>
            <w:r>
              <w:rPr>
                <w:rFonts w:hint="eastAsia"/>
                <w:szCs w:val="21"/>
              </w:rPr>
              <w:t>固废分类处置率100%；</w:t>
            </w:r>
          </w:p>
          <w:p>
            <w:pPr>
              <w:rPr>
                <w:rFonts w:hint="eastAsia"/>
                <w:szCs w:val="21"/>
              </w:rPr>
            </w:pPr>
            <w:r>
              <w:rPr>
                <w:rFonts w:hint="eastAsia"/>
                <w:szCs w:val="21"/>
                <w:lang w:val="en-US" w:eastAsia="zh-CN"/>
              </w:rPr>
              <w:t>2</w:t>
            </w:r>
            <w:r>
              <w:rPr>
                <w:rFonts w:hint="eastAsia"/>
                <w:szCs w:val="21"/>
              </w:rPr>
              <w:t>重大伤亡事故</w:t>
            </w:r>
            <w:r>
              <w:rPr>
                <w:rFonts w:hint="eastAsia"/>
                <w:szCs w:val="21"/>
                <w:lang w:val="en-US" w:eastAsia="zh-CN"/>
              </w:rPr>
              <w:t>为0</w:t>
            </w:r>
            <w:r>
              <w:rPr>
                <w:rFonts w:hint="eastAsia"/>
                <w:szCs w:val="21"/>
              </w:rPr>
              <w:t>；</w:t>
            </w:r>
          </w:p>
          <w:p>
            <w:pPr>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3火灾为0。</w:t>
            </w:r>
          </w:p>
          <w:p>
            <w:pPr>
              <w:rPr>
                <w:rFonts w:ascii="宋体" w:hAnsi="宋体" w:cs="宋体"/>
                <w:szCs w:val="21"/>
              </w:rPr>
            </w:pPr>
            <w:r>
              <w:rPr>
                <w:rFonts w:hint="eastAsia" w:ascii="宋体" w:hAnsi="宋体" w:cs="宋体"/>
                <w:szCs w:val="21"/>
              </w:rPr>
              <w:t>查：</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年1月-</w:t>
            </w:r>
            <w:r>
              <w:rPr>
                <w:rFonts w:hint="eastAsia" w:ascii="宋体" w:hAnsi="宋体"/>
                <w:szCs w:val="21"/>
                <w:lang w:val="en-US" w:eastAsia="zh-CN"/>
              </w:rPr>
              <w:t>8</w:t>
            </w:r>
            <w:r>
              <w:rPr>
                <w:rFonts w:hint="eastAsia" w:ascii="宋体" w:hAnsi="宋体"/>
                <w:szCs w:val="21"/>
              </w:rPr>
              <w:t>月</w:t>
            </w:r>
            <w:r>
              <w:rPr>
                <w:rFonts w:hint="eastAsia" w:ascii="宋体" w:hAnsi="宋体" w:cs="宋体"/>
                <w:szCs w:val="21"/>
                <w:lang w:eastAsia="zh-CN"/>
              </w:rPr>
              <w:t>营销部</w:t>
            </w:r>
            <w:r>
              <w:rPr>
                <w:rFonts w:hint="eastAsia" w:ascii="宋体" w:hAnsi="宋体" w:cs="宋体"/>
                <w:szCs w:val="21"/>
              </w:rPr>
              <w:t>环境目标完成情况：</w:t>
            </w:r>
          </w:p>
          <w:p>
            <w:pPr>
              <w:rPr>
                <w:rFonts w:hint="default" w:eastAsia="宋体"/>
                <w:szCs w:val="21"/>
                <w:lang w:val="en-US" w:eastAsia="zh-CN"/>
              </w:rPr>
            </w:pPr>
            <w:r>
              <w:rPr>
                <w:rFonts w:hint="eastAsia"/>
                <w:szCs w:val="21"/>
                <w:lang w:val="en-US" w:eastAsia="zh-CN"/>
              </w:rPr>
              <w:t>1</w:t>
            </w:r>
            <w:r>
              <w:rPr>
                <w:rFonts w:hint="eastAsia"/>
                <w:szCs w:val="21"/>
              </w:rPr>
              <w:t>固废分类处置率100%；</w:t>
            </w:r>
            <w:r>
              <w:rPr>
                <w:rFonts w:hint="eastAsia"/>
                <w:szCs w:val="21"/>
                <w:lang w:val="en-US" w:eastAsia="zh-CN"/>
              </w:rPr>
              <w:t xml:space="preserve">           </w:t>
            </w:r>
            <w:r>
              <w:rPr>
                <w:rFonts w:hint="eastAsia"/>
                <w:szCs w:val="21"/>
              </w:rPr>
              <w:t>100%</w:t>
            </w:r>
          </w:p>
          <w:p>
            <w:pPr>
              <w:rPr>
                <w:rFonts w:hint="default" w:eastAsia="宋体"/>
                <w:szCs w:val="21"/>
                <w:lang w:val="en-US" w:eastAsia="zh-CN"/>
              </w:rPr>
            </w:pPr>
            <w:r>
              <w:rPr>
                <w:rFonts w:hint="eastAsia"/>
                <w:szCs w:val="21"/>
                <w:lang w:val="en-US" w:eastAsia="zh-CN"/>
              </w:rPr>
              <w:t>2</w:t>
            </w:r>
            <w:r>
              <w:rPr>
                <w:rFonts w:hint="eastAsia"/>
                <w:szCs w:val="21"/>
              </w:rPr>
              <w:t>重大伤亡事故</w:t>
            </w:r>
            <w:r>
              <w:rPr>
                <w:rFonts w:hint="eastAsia"/>
                <w:szCs w:val="21"/>
                <w:lang w:val="en-US" w:eastAsia="zh-CN"/>
              </w:rPr>
              <w:t>为0</w:t>
            </w:r>
            <w:r>
              <w:rPr>
                <w:rFonts w:hint="eastAsia"/>
                <w:szCs w:val="21"/>
              </w:rPr>
              <w:t>；</w:t>
            </w:r>
            <w:r>
              <w:rPr>
                <w:rFonts w:hint="eastAsia"/>
                <w:szCs w:val="21"/>
                <w:lang w:val="en-US" w:eastAsia="zh-CN"/>
              </w:rPr>
              <w:t xml:space="preserve">                   0</w:t>
            </w:r>
          </w:p>
          <w:p>
            <w:pPr>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3火灾为0。                          0</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查，公司编制了环境目标管理实施方案：制定、执行管理制度或作业文件；加强监测和测量；培训与教育；应急响应。</w:t>
            </w:r>
          </w:p>
        </w:tc>
        <w:tc>
          <w:tcPr>
            <w:tcW w:w="1585" w:type="dxa"/>
          </w:tcPr>
          <w:p/>
        </w:tc>
      </w:tr>
    </w:tbl>
    <w:tbl>
      <w:tblPr>
        <w:tblStyle w:val="8"/>
        <w:tblpPr w:leftFromText="180" w:rightFromText="180" w:vertAnchor="text" w:horzAnchor="page" w:tblpX="109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《环境因素的识别与评价控制程序》</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营销部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Cs w:val="21"/>
              </w:rPr>
              <w:t>现场查看，部门的主要工作为客户提供产品或服务而采购的原材料、辅料等物资；销售公司设计或生产</w:t>
            </w:r>
            <w:r>
              <w:rPr>
                <w:rFonts w:hint="eastAsia" w:ascii="宋体" w:hAnsi="宋体"/>
                <w:szCs w:val="21"/>
              </w:rPr>
              <w:t>化工专用设备</w:t>
            </w:r>
            <w:r>
              <w:rPr>
                <w:rFonts w:hint="eastAsia" w:ascii="宋体" w:cs="宋体"/>
                <w:szCs w:val="21"/>
              </w:rPr>
              <w:t>。采购和销售过程中有</w:t>
            </w:r>
            <w:r>
              <w:rPr>
                <w:rFonts w:hint="eastAsia" w:cs="宋体"/>
                <w:szCs w:val="21"/>
              </w:rPr>
              <w:t>办公固废、辅料、包装箱、包装袋/桶等固废，</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沟通 </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E7.4 </w:t>
            </w:r>
          </w:p>
        </w:tc>
        <w:tc>
          <w:tcPr>
            <w:tcW w:w="10004" w:type="dxa"/>
            <w:vAlign w:val="top"/>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ind w:firstLine="420" w:firstLineChars="200"/>
              <w:rPr>
                <w:rFonts w:hint="eastAsia"/>
                <w:kern w:val="2"/>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rPr>
                <w:rFonts w:hint="eastAsia"/>
                <w:kern w:val="2"/>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pStyle w:val="7"/>
              <w:spacing w:line="400" w:lineRule="exact"/>
              <w:rPr>
                <w:rFonts w:ascii="宋体" w:hAnsi="宋体" w:cs="Arial"/>
                <w:color w:val="FF0000"/>
                <w:szCs w:val="21"/>
              </w:rPr>
            </w:pPr>
            <w:r>
              <w:rPr>
                <w:rFonts w:hint="eastAsia"/>
                <w:kern w:val="2"/>
                <w:sz w:val="21"/>
                <w:szCs w:val="21"/>
              </w:rPr>
              <w:t xml:space="preserve">    外部交流主要通过采购合同和销售合同及电话、信函等方式进行</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numPr>
                <w:ilvl w:val="0"/>
                <w:numId w:val="0"/>
              </w:num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1、重庆长江水务集团有限公司</w:t>
            </w:r>
            <w:r>
              <w:rPr>
                <w:rFonts w:hint="eastAsia" w:ascii="宋体" w:hAnsi="宋体" w:cs="宋体"/>
                <w:color w:val="000000"/>
                <w:szCs w:val="21"/>
                <w:highlight w:val="none"/>
                <w:lang w:eastAsia="zh-CN"/>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合同</w:t>
            </w:r>
            <w:r>
              <w:rPr>
                <w:rFonts w:hint="eastAsia" w:ascii="宋体" w:hAnsi="宋体" w:cs="宋体"/>
                <w:color w:val="000000"/>
                <w:szCs w:val="21"/>
                <w:highlight w:val="none"/>
              </w:rPr>
              <w:t>名称：</w:t>
            </w:r>
            <w:r>
              <w:rPr>
                <w:rFonts w:hint="eastAsia" w:ascii="宋体" w:hAnsi="宋体" w:cs="宋体"/>
                <w:color w:val="000000"/>
                <w:szCs w:val="21"/>
                <w:highlight w:val="none"/>
                <w:lang w:val="en-US" w:eastAsia="zh-CN"/>
              </w:rPr>
              <w:t>不锈钢自来水表箱购销合同</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名称、规格、单价、数量、金额；制造要求；材料选用；违约责任；争议解决方式；合同期限；</w:t>
            </w:r>
            <w:r>
              <w:rPr>
                <w:rFonts w:hint="eastAsia" w:ascii="宋体" w:hAnsi="宋体" w:cs="宋体"/>
                <w:color w:val="000000"/>
                <w:szCs w:val="21"/>
                <w:highlight w:val="none"/>
              </w:rPr>
              <w:t>等要求；</w:t>
            </w:r>
          </w:p>
          <w:p>
            <w:pPr>
              <w:numPr>
                <w:ilvl w:val="0"/>
                <w:numId w:val="0"/>
              </w:num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2、重庆宜和建筑工程有限公司</w:t>
            </w:r>
            <w:r>
              <w:rPr>
                <w:rFonts w:hint="eastAsia" w:ascii="宋体" w:hAnsi="宋体" w:cs="宋体"/>
                <w:color w:val="000000"/>
                <w:szCs w:val="21"/>
                <w:highlight w:val="none"/>
                <w:lang w:eastAsia="zh-CN"/>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合同</w:t>
            </w:r>
            <w:r>
              <w:rPr>
                <w:rFonts w:hint="eastAsia" w:ascii="宋体" w:hAnsi="宋体" w:cs="宋体"/>
                <w:color w:val="000000"/>
                <w:szCs w:val="21"/>
                <w:highlight w:val="none"/>
              </w:rPr>
              <w:t>名称：</w:t>
            </w:r>
            <w:r>
              <w:rPr>
                <w:rFonts w:hint="eastAsia" w:ascii="宋体" w:hAnsi="宋体" w:cs="宋体"/>
                <w:color w:val="000000"/>
                <w:szCs w:val="21"/>
                <w:highlight w:val="none"/>
                <w:lang w:val="en-US" w:eastAsia="zh-CN"/>
              </w:rPr>
              <w:t>消火箱购销合同</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名称、规格、单价、数量、金额；制造要求；材料选用；违约责任；争议解决方式；合同期限；</w:t>
            </w:r>
            <w:r>
              <w:rPr>
                <w:rFonts w:hint="eastAsia" w:ascii="宋体" w:hAnsi="宋体" w:cs="宋体"/>
                <w:color w:val="000000"/>
                <w:szCs w:val="21"/>
                <w:highlight w:val="none"/>
              </w:rPr>
              <w:t>等要求；</w:t>
            </w:r>
          </w:p>
          <w:p>
            <w:pPr>
              <w:numPr>
                <w:ilvl w:val="0"/>
                <w:numId w:val="0"/>
              </w:num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3、重庆万州燃气有限公司</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合同</w:t>
            </w:r>
            <w:r>
              <w:rPr>
                <w:rFonts w:hint="eastAsia" w:ascii="宋体" w:hAnsi="宋体" w:cs="宋体"/>
                <w:color w:val="000000"/>
                <w:szCs w:val="21"/>
                <w:highlight w:val="none"/>
              </w:rPr>
              <w:t>名称：</w:t>
            </w:r>
            <w:r>
              <w:rPr>
                <w:rFonts w:hint="eastAsia" w:ascii="宋体" w:hAnsi="宋体" w:cs="宋体"/>
                <w:color w:val="000000"/>
                <w:szCs w:val="21"/>
                <w:highlight w:val="none"/>
                <w:lang w:val="en-US" w:eastAsia="zh-CN"/>
              </w:rPr>
              <w:t>分体式不锈钢天然气表箱及雨蓬购销合同</w:t>
            </w:r>
            <w:r>
              <w:rPr>
                <w:rFonts w:hint="eastAsia" w:ascii="宋体" w:hAnsi="宋体" w:cs="宋体"/>
                <w:color w:val="000000"/>
                <w:szCs w:val="21"/>
                <w:highlight w:val="none"/>
              </w:rPr>
              <w:t>。</w:t>
            </w:r>
          </w:p>
          <w:p>
            <w:p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名称、规格、单价、数量、金额；制造要求；材料选用；违约责任；争议解决方式；合同期限；</w:t>
            </w:r>
            <w:r>
              <w:rPr>
                <w:rFonts w:hint="eastAsia" w:ascii="宋体" w:hAnsi="宋体" w:cs="宋体"/>
                <w:color w:val="000000"/>
                <w:szCs w:val="21"/>
                <w:highlight w:val="none"/>
              </w:rPr>
              <w:t>等要求</w:t>
            </w:r>
            <w:r>
              <w:rPr>
                <w:rFonts w:hint="eastAsia" w:ascii="宋体" w:hAnsi="宋体" w:cs="宋体"/>
                <w:color w:val="000000"/>
                <w:szCs w:val="21"/>
                <w:highlight w:val="none"/>
                <w:lang w:eastAsia="zh-CN"/>
              </w:rPr>
              <w:t>。</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查与重庆云雄机械有限公司签订的外包合同</w:t>
            </w:r>
          </w:p>
          <w:p>
            <w:pPr>
              <w:spacing w:line="360" w:lineRule="auto"/>
              <w:rPr>
                <w:rFonts w:ascii="宋体" w:hAnsi="宋体" w:cs="宋体"/>
                <w:color w:val="000000"/>
                <w:szCs w:val="21"/>
                <w:highlight w:val="none"/>
              </w:rPr>
            </w:pPr>
            <w:r>
              <w:rPr>
                <w:rFonts w:hint="eastAsia" w:ascii="宋体" w:hAnsi="宋体" w:cs="宋体"/>
                <w:color w:val="000000"/>
                <w:szCs w:val="21"/>
                <w:highlight w:val="none"/>
                <w:lang w:val="en-US" w:eastAsia="zh-CN"/>
              </w:rPr>
              <w:t>合同</w:t>
            </w:r>
            <w:r>
              <w:rPr>
                <w:rFonts w:hint="eastAsia" w:ascii="宋体" w:hAnsi="宋体" w:cs="宋体"/>
                <w:color w:val="000000"/>
                <w:szCs w:val="21"/>
                <w:highlight w:val="none"/>
              </w:rPr>
              <w:t>名称：</w:t>
            </w:r>
            <w:r>
              <w:rPr>
                <w:rFonts w:hint="eastAsia" w:ascii="宋体" w:hAnsi="宋体" w:cs="宋体"/>
                <w:color w:val="000000"/>
                <w:szCs w:val="21"/>
                <w:highlight w:val="none"/>
                <w:lang w:val="en-US" w:eastAsia="zh-CN"/>
              </w:rPr>
              <w:t>模具加工合同</w:t>
            </w:r>
            <w:r>
              <w:rPr>
                <w:rFonts w:hint="eastAsia" w:ascii="宋体" w:hAnsi="宋体" w:cs="宋体"/>
                <w:color w:val="000000"/>
                <w:szCs w:val="21"/>
                <w:highlight w:val="none"/>
              </w:rPr>
              <w:t>。</w:t>
            </w:r>
          </w:p>
          <w:p>
            <w:pPr>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合同内容：</w:t>
            </w:r>
            <w:r>
              <w:rPr>
                <w:rFonts w:hint="eastAsia" w:ascii="宋体" w:hAnsi="宋体" w:cs="宋体"/>
                <w:color w:val="000000"/>
                <w:szCs w:val="21"/>
                <w:highlight w:val="none"/>
                <w:lang w:val="en-US" w:eastAsia="zh-CN"/>
              </w:rPr>
              <w:t>名称、型号、单价、数量、金额；双方权利及责任</w:t>
            </w:r>
            <w:r>
              <w:rPr>
                <w:rFonts w:hint="eastAsia" w:ascii="宋体" w:hAnsi="宋体" w:cs="宋体"/>
                <w:color w:val="000000"/>
                <w:szCs w:val="21"/>
                <w:highlight w:val="none"/>
              </w:rPr>
              <w:t>等要求</w:t>
            </w:r>
            <w:r>
              <w:rPr>
                <w:rFonts w:hint="eastAsia" w:ascii="宋体" w:hAnsi="宋体" w:cs="宋体"/>
                <w:color w:val="000000"/>
                <w:szCs w:val="21"/>
                <w:highlight w:val="none"/>
                <w:lang w:eastAsia="zh-CN"/>
              </w:rPr>
              <w:t>。</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1）告知部门员工：环境管理者代表是</w:t>
            </w:r>
            <w:r>
              <w:rPr>
                <w:rFonts w:hint="eastAsia" w:ascii="宋体" w:hAnsi="宋体" w:cs="Arial"/>
                <w:szCs w:val="21"/>
                <w:lang w:val="en-US" w:eastAsia="zh-CN"/>
              </w:rPr>
              <w:t>杨勇</w:t>
            </w:r>
            <w:r>
              <w:rPr>
                <w:rFonts w:hint="eastAsia" w:ascii="宋体" w:hAnsi="宋体" w:cs="Arial"/>
                <w:szCs w:val="21"/>
              </w:rPr>
              <w:t>。</w:t>
            </w:r>
          </w:p>
          <w:p>
            <w:pPr>
              <w:widowControl/>
              <w:spacing w:line="400" w:lineRule="atLeast"/>
              <w:rPr>
                <w:rFonts w:ascii="宋体" w:hAnsi="宋体" w:cs="Arial"/>
                <w:szCs w:val="21"/>
              </w:rPr>
            </w:pPr>
            <w:r>
              <w:rPr>
                <w:rFonts w:hint="eastAsia" w:ascii="宋体" w:hAnsi="宋体" w:cs="Arial"/>
                <w:szCs w:val="21"/>
              </w:rPr>
              <w:t>2）告知部门员工：环境管理体系建立的依据、标准和意义；</w:t>
            </w:r>
          </w:p>
          <w:p>
            <w:pPr>
              <w:widowControl/>
              <w:spacing w:line="400" w:lineRule="atLeast"/>
              <w:rPr>
                <w:rFonts w:ascii="宋体" w:hAnsi="宋体" w:cs="Arial"/>
                <w:color w:val="FF0000"/>
                <w:szCs w:val="21"/>
              </w:rPr>
            </w:pPr>
            <w:r>
              <w:rPr>
                <w:rFonts w:hint="eastAsia" w:ascii="宋体" w:hAnsi="宋体" w:cs="Arial"/>
                <w:szCs w:val="21"/>
              </w:rPr>
              <w:t>3）组织部门员工学习：与环境有关的法律法规，包括《环境保护法》、《劳动合同法》等关于员工权益、保险等内容；</w:t>
            </w:r>
          </w:p>
          <w:p>
            <w:pPr>
              <w:widowControl/>
              <w:spacing w:line="400" w:lineRule="atLeast"/>
              <w:rPr>
                <w:rFonts w:cs="Arial"/>
                <w:szCs w:val="21"/>
              </w:rPr>
            </w:pPr>
            <w:r>
              <w:rPr>
                <w:rFonts w:hint="eastAsia" w:ascii="宋体" w:hAnsi="宋体" w:cs="Arial"/>
                <w:szCs w:val="21"/>
              </w:rPr>
              <w:t>4）将环境管理要求意义作为新员工岗前培训内容。</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审核时未发现有客户投诉和环境安全违规情况发生。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E8.1 </w:t>
            </w:r>
          </w:p>
          <w:p>
            <w:pPr>
              <w:rPr>
                <w:rFonts w:ascii="宋体" w:hAnsi="宋体" w:eastAsia="宋体" w:cs="新宋体"/>
                <w:kern w:val="2"/>
                <w:sz w:val="21"/>
                <w:szCs w:val="21"/>
                <w:lang w:val="en-US" w:eastAsia="zh-CN" w:bidi="ar-SA"/>
              </w:rPr>
            </w:pPr>
          </w:p>
        </w:tc>
        <w:tc>
          <w:tcPr>
            <w:tcW w:w="10004"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营销部</w:t>
            </w:r>
            <w:r>
              <w:rPr>
                <w:rFonts w:hint="eastAsia" w:ascii="宋体" w:hAnsi="宋体" w:cs="宋体"/>
                <w:szCs w:val="21"/>
              </w:rPr>
              <w:t>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2"/>
              </w:numPr>
              <w:ind w:firstLine="0"/>
              <w:rPr>
                <w:rFonts w:ascii="宋体" w:hAnsi="宋体" w:cs="宋体"/>
                <w:szCs w:val="21"/>
              </w:rPr>
            </w:pPr>
            <w:r>
              <w:rPr>
                <w:rFonts w:hint="eastAsia" w:ascii="宋体" w:hAnsi="宋体" w:cs="宋体"/>
                <w:szCs w:val="21"/>
              </w:rPr>
              <w:t>潜在火灾；</w:t>
            </w:r>
          </w:p>
          <w:p>
            <w:pPr>
              <w:numPr>
                <w:ilvl w:val="0"/>
                <w:numId w:val="2"/>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营销部</w:t>
            </w:r>
            <w:r>
              <w:rPr>
                <w:rFonts w:hint="eastAsia" w:ascii="宋体" w:hAnsi="宋体" w:cs="宋体"/>
                <w:szCs w:val="21"/>
              </w:rPr>
              <w:t>办公区域环境和安全实施情况；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hint="eastAsia" w:ascii="宋体" w:hAnsi="宋体" w:eastAsia="宋体" w:cs="Times New Roman"/>
                <w:kern w:val="2"/>
                <w:sz w:val="21"/>
                <w:szCs w:val="21"/>
                <w:lang w:val="en-US" w:eastAsia="zh-CN" w:bidi="ar-SA"/>
              </w:rPr>
            </w:pPr>
            <w:r>
              <w:rPr>
                <w:rFonts w:hint="eastAsia" w:ascii="宋体" w:hAnsi="宋体" w:cs="宋体"/>
                <w:szCs w:val="21"/>
              </w:rPr>
              <w:t>查见办公区有一般固废分装桶，现场有处理的记录。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ascii="宋体" w:hAnsi="宋体" w:eastAsia="宋体" w:cs="新宋体"/>
                <w:kern w:val="2"/>
                <w:sz w:val="21"/>
                <w:szCs w:val="21"/>
                <w:lang w:val="en-US" w:eastAsia="zh-CN" w:bidi="ar-SA"/>
              </w:rPr>
            </w:pPr>
          </w:p>
        </w:tc>
        <w:tc>
          <w:tcPr>
            <w:tcW w:w="10004" w:type="dxa"/>
            <w:vAlign w:val="top"/>
          </w:tcPr>
          <w:p>
            <w:pPr>
              <w:spacing w:line="360" w:lineRule="auto"/>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消防火灾应急疏活动</w:t>
            </w:r>
            <w:r>
              <w:rPr>
                <w:rFonts w:hint="eastAsia" w:cs="宋体"/>
                <w:szCs w:val="21"/>
              </w:rPr>
              <w:t>》</w:t>
            </w:r>
          </w:p>
          <w:p>
            <w:pPr>
              <w:spacing w:line="360" w:lineRule="auto"/>
              <w:rPr>
                <w:szCs w:val="21"/>
                <w:highlight w:val="none"/>
              </w:rPr>
            </w:pPr>
            <w:r>
              <w:rPr>
                <w:rFonts w:hint="eastAsia" w:cs="宋体"/>
                <w:szCs w:val="21"/>
                <w:lang w:eastAsia="zh-CN"/>
              </w:rPr>
              <w:t>营销部</w:t>
            </w:r>
            <w:r>
              <w:rPr>
                <w:rFonts w:hint="eastAsia" w:cs="宋体"/>
                <w:szCs w:val="21"/>
              </w:rPr>
              <w:t>人员在</w:t>
            </w:r>
            <w:r>
              <w:rPr>
                <w:rFonts w:hint="eastAsia" w:cs="宋体"/>
                <w:szCs w:val="21"/>
                <w:lang w:eastAsia="zh-CN"/>
              </w:rPr>
              <w:t>行政部</w:t>
            </w:r>
            <w:r>
              <w:rPr>
                <w:rFonts w:hint="eastAsia" w:cs="宋体"/>
                <w:szCs w:val="21"/>
              </w:rPr>
              <w:t>组织下，参</w:t>
            </w:r>
            <w:r>
              <w:rPr>
                <w:rFonts w:hint="eastAsia" w:cs="宋体"/>
                <w:szCs w:val="21"/>
                <w:highlight w:val="none"/>
              </w:rPr>
              <w:t>加了公司组织的“火灾消防知识培训”。</w:t>
            </w:r>
          </w:p>
          <w:p>
            <w:pPr>
              <w:spacing w:line="360" w:lineRule="auto"/>
              <w:jc w:val="left"/>
              <w:rPr>
                <w:rFonts w:ascii="宋体" w:hAnsi="宋体" w:cs="宋体"/>
                <w:szCs w:val="21"/>
                <w:highlight w:val="none"/>
              </w:rPr>
            </w:pPr>
            <w:r>
              <w:rPr>
                <w:rFonts w:hint="eastAsia" w:cs="宋体"/>
                <w:szCs w:val="21"/>
                <w:highlight w:val="none"/>
              </w:rPr>
              <w:t>查见：消防演练实况记录：</w:t>
            </w:r>
            <w:r>
              <w:rPr>
                <w:rFonts w:hint="eastAsia" w:cs="宋体"/>
                <w:szCs w:val="21"/>
                <w:highlight w:val="none"/>
                <w:lang w:eastAsia="zh-CN"/>
              </w:rPr>
              <w:t>营销部</w:t>
            </w:r>
            <w:r>
              <w:rPr>
                <w:rFonts w:hint="eastAsia" w:cs="宋体"/>
                <w:szCs w:val="21"/>
                <w:highlight w:val="none"/>
              </w:rPr>
              <w:t>相关人员</w:t>
            </w:r>
            <w:r>
              <w:rPr>
                <w:rFonts w:hint="eastAsia" w:ascii="宋体" w:hAnsi="宋体" w:cs="宋体"/>
                <w:szCs w:val="21"/>
                <w:highlight w:val="none"/>
              </w:rPr>
              <w:t>参加了</w:t>
            </w:r>
            <w:r>
              <w:rPr>
                <w:rFonts w:hint="eastAsia" w:ascii="宋体" w:hAnsi="宋体" w:cs="宋体"/>
                <w:szCs w:val="21"/>
                <w:highlight w:val="none"/>
                <w:lang w:eastAsia="zh-CN"/>
              </w:rPr>
              <w:t>2020年</w:t>
            </w:r>
            <w:r>
              <w:rPr>
                <w:rFonts w:hint="eastAsia" w:ascii="宋体" w:hAnsi="宋体" w:cs="宋体"/>
                <w:szCs w:val="21"/>
                <w:highlight w:val="none"/>
                <w:lang w:val="en-US" w:eastAsia="zh-CN"/>
              </w:rPr>
              <w:t>7</w:t>
            </w:r>
            <w:r>
              <w:rPr>
                <w:rFonts w:hint="eastAsia" w:ascii="宋体" w:hAnsi="宋体" w:cs="宋体"/>
                <w:szCs w:val="21"/>
                <w:highlight w:val="none"/>
                <w:lang w:eastAsia="zh-CN"/>
              </w:rPr>
              <w:t>月</w:t>
            </w:r>
            <w:r>
              <w:rPr>
                <w:rFonts w:hint="eastAsia" w:ascii="宋体" w:hAnsi="宋体" w:cs="宋体"/>
                <w:szCs w:val="21"/>
                <w:highlight w:val="none"/>
                <w:lang w:val="en-US" w:eastAsia="zh-CN"/>
              </w:rPr>
              <w:t>8</w:t>
            </w:r>
            <w:r>
              <w:rPr>
                <w:rFonts w:hint="eastAsia" w:ascii="宋体" w:hAnsi="宋体" w:cs="宋体"/>
                <w:szCs w:val="21"/>
                <w:highlight w:val="none"/>
                <w:lang w:eastAsia="zh-CN"/>
              </w:rPr>
              <w:t>日</w:t>
            </w:r>
            <w:r>
              <w:rPr>
                <w:rFonts w:hint="eastAsia" w:ascii="宋体" w:hAnsi="宋体" w:cs="宋体"/>
                <w:szCs w:val="21"/>
                <w:highlight w:val="none"/>
              </w:rPr>
              <w:t>在公司由</w:t>
            </w:r>
            <w:r>
              <w:rPr>
                <w:rFonts w:hint="eastAsia" w:ascii="宋体" w:hAnsi="宋体" w:cs="宋体"/>
                <w:szCs w:val="21"/>
                <w:highlight w:val="none"/>
                <w:lang w:eastAsia="zh-CN"/>
              </w:rPr>
              <w:t>行政部</w:t>
            </w:r>
            <w:r>
              <w:rPr>
                <w:rFonts w:hint="eastAsia" w:ascii="宋体" w:hAnsi="宋体" w:cs="宋体"/>
                <w:szCs w:val="21"/>
                <w:highlight w:val="none"/>
              </w:rPr>
              <w:t>组织的消防演练。</w:t>
            </w:r>
          </w:p>
          <w:p>
            <w:pPr>
              <w:rPr>
                <w:rFonts w:hint="eastAsia" w:ascii="宋体" w:hAnsi="宋体" w:eastAsia="宋体" w:cs="宋体"/>
                <w:kern w:val="2"/>
                <w:sz w:val="21"/>
                <w:szCs w:val="21"/>
                <w:lang w:val="en-US" w:eastAsia="zh-CN" w:bidi="ar-SA"/>
              </w:rPr>
            </w:pPr>
            <w:r>
              <w:rPr>
                <w:rFonts w:hint="eastAsia" w:ascii="宋体" w:cs="宋体"/>
                <w:szCs w:val="21"/>
                <w:highlight w:val="none"/>
              </w:rPr>
              <w:t>查，现场对应，部门员工的安全逃生意识有明显的改善和较大提高。使员工掌握了安全逃生的方式和路径。同时使员工掌握了灭火器材的使用。消防器材完善、良好。</w:t>
            </w:r>
          </w:p>
        </w:tc>
        <w:tc>
          <w:tcPr>
            <w:tcW w:w="1585" w:type="dxa"/>
          </w:tcPr>
          <w:p/>
        </w:tc>
      </w:tr>
    </w:tbl>
    <w:p>
      <w:pPr>
        <w:pStyle w:val="5"/>
        <w:rPr>
          <w:rFonts w:hint="eastAsia"/>
        </w:rPr>
      </w:pPr>
    </w:p>
    <w:p>
      <w:pPr>
        <w:pStyle w:val="5"/>
        <w:rPr>
          <w:rFonts w:hint="eastAsia"/>
        </w:rPr>
      </w:pPr>
    </w:p>
    <w:p>
      <w:pPr>
        <w:pStyle w:val="5"/>
      </w:pPr>
      <w:r>
        <w:rPr>
          <w:rFonts w:hint="eastAsia"/>
        </w:rPr>
        <w:t>说明：不符合标注N说明：不符合标注N</w:t>
      </w:r>
    </w:p>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核部门：生技部  主管领导：杨勇  陪同人员：李建军</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审核时间：2020.12.1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查，生技部的岗位职责和权限如下：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1）负责根据合同要求进行方案策划；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2）负责过程环境管理；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3）负责监视和测量资源的管理； </w:t>
            </w:r>
          </w:p>
          <w:p>
            <w:pPr>
              <w:spacing w:line="400" w:lineRule="exact"/>
              <w:ind w:left="365" w:leftChars="174"/>
              <w:rPr>
                <w:rFonts w:ascii="宋体" w:hAnsi="宋体" w:cs="宋体"/>
                <w:szCs w:val="21"/>
              </w:rPr>
            </w:pPr>
            <w:r>
              <w:rPr>
                <w:rFonts w:hint="eastAsia" w:ascii="宋体" w:hAnsi="宋体" w:cs="宋体"/>
                <w:szCs w:val="21"/>
              </w:rPr>
              <w:t xml:space="preserve">4）组织落实、监督调控服务过程各项工艺、质量、安全、成本指标等；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5）负责不合格输出的控制、负责本部门环境因素、危险源的辨识；</w:t>
            </w:r>
          </w:p>
          <w:p>
            <w:pPr>
              <w:spacing w:line="400" w:lineRule="exact"/>
              <w:ind w:left="365" w:leftChars="174"/>
              <w:rPr>
                <w:rFonts w:ascii="宋体" w:hAnsi="宋体" w:cs="宋体"/>
                <w:szCs w:val="21"/>
              </w:rPr>
            </w:pPr>
            <w:r>
              <w:rPr>
                <w:rFonts w:hint="eastAsia" w:ascii="宋体" w:hAnsi="宋体" w:cs="宋体"/>
                <w:szCs w:val="21"/>
              </w:rPr>
              <w:t>6）参与公司组织的应急演习、合规性评价。</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cs="宋体"/>
                <w:szCs w:val="21"/>
              </w:rPr>
            </w:pPr>
            <w:r>
              <w:rPr>
                <w:rFonts w:hint="eastAsia" w:ascii="宋体"/>
                <w:szCs w:val="21"/>
              </w:rPr>
              <w:t>生技部负责人对部门职责清楚。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查生技部的环境目标为：</w:t>
            </w:r>
          </w:p>
          <w:p>
            <w:pPr>
              <w:rPr>
                <w:szCs w:val="21"/>
              </w:rPr>
            </w:pPr>
            <w:r>
              <w:rPr>
                <w:rFonts w:hint="eastAsia"/>
                <w:szCs w:val="21"/>
              </w:rPr>
              <w:t>a)固体废弃物分类处置率100%；</w:t>
            </w:r>
          </w:p>
          <w:p>
            <w:pPr>
              <w:spacing w:line="400" w:lineRule="atLeast"/>
              <w:ind w:right="170"/>
              <w:jc w:val="left"/>
              <w:rPr>
                <w:szCs w:val="21"/>
              </w:rPr>
            </w:pPr>
            <w:r>
              <w:rPr>
                <w:rFonts w:hint="eastAsia"/>
                <w:szCs w:val="21"/>
              </w:rPr>
              <w:t>b)火灾、环境污染事故为零</w:t>
            </w:r>
          </w:p>
          <w:p>
            <w:pPr>
              <w:rPr>
                <w:rFonts w:ascii="宋体" w:hAnsi="宋体" w:cs="宋体"/>
                <w:szCs w:val="21"/>
              </w:rPr>
            </w:pPr>
            <w:r>
              <w:rPr>
                <w:rFonts w:hint="eastAsia" w:ascii="宋体" w:hAnsi="宋体" w:cs="宋体"/>
                <w:szCs w:val="21"/>
              </w:rPr>
              <w:t>查：2020年1月-2020年11月生技部环境目标完成情况：</w:t>
            </w:r>
          </w:p>
          <w:p>
            <w:pPr>
              <w:rPr>
                <w:szCs w:val="21"/>
              </w:rPr>
            </w:pPr>
            <w:r>
              <w:rPr>
                <w:rFonts w:hint="eastAsia"/>
                <w:szCs w:val="21"/>
              </w:rPr>
              <w:t>a)固体废弃物分类处置率100%；</w:t>
            </w:r>
          </w:p>
          <w:p>
            <w:pPr>
              <w:spacing w:line="400" w:lineRule="atLeast"/>
              <w:ind w:right="170"/>
              <w:jc w:val="left"/>
              <w:rPr>
                <w:szCs w:val="21"/>
              </w:rPr>
            </w:pPr>
            <w:r>
              <w:rPr>
                <w:rFonts w:hint="eastAsia"/>
                <w:szCs w:val="21"/>
              </w:rPr>
              <w:t>b)火灾、环境污染事故为零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，根据不同的时态、状态识别了环境因素，通过对其发生的可能性、危害性等进行评价，生技部确定的重要环境因素有：</w:t>
            </w:r>
            <w:r>
              <w:rPr>
                <w:rFonts w:hint="eastAsia"/>
                <w:szCs w:val="21"/>
              </w:rPr>
              <w:t>固废排放，潜在火灾、爆炸，噪声排放，废气、粉尘排放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现场查看，生技部的主要工作为</w:t>
            </w:r>
            <w:r>
              <w:rPr>
                <w:rFonts w:hint="eastAsia" w:ascii="宋体" w:hAnsi="宋体"/>
                <w:szCs w:val="21"/>
              </w:rPr>
              <w:t>消防箱生产。</w:t>
            </w:r>
            <w:r>
              <w:rPr>
                <w:rFonts w:hint="eastAsia" w:ascii="宋体" w:cs="宋体"/>
                <w:szCs w:val="21"/>
              </w:rPr>
              <w:t>为机加、喷塑过程中有废弃工具、辅料、材料、包装纸箱、废包装袋等固废；生产过程机械</w:t>
            </w:r>
            <w:r>
              <w:rPr>
                <w:rFonts w:hint="eastAsia" w:cs="宋体"/>
                <w:szCs w:val="21"/>
              </w:rPr>
              <w:t>设备运转产生噪声，喷塑过程有粉尘、焊接过程有焊接废气排放，</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7"/>
              <w:spacing w:line="400" w:lineRule="exact"/>
              <w:rPr>
                <w:sz w:val="21"/>
                <w:szCs w:val="21"/>
              </w:rPr>
            </w:pPr>
            <w:r>
              <w:rPr>
                <w:rFonts w:hint="eastAsia"/>
                <w:kern w:val="2"/>
                <w:sz w:val="21"/>
                <w:szCs w:val="21"/>
              </w:rPr>
              <w:t>---《信息沟通控制程序》</w:t>
            </w:r>
            <w:r>
              <w:rPr>
                <w:rFonts w:hint="eastAsia" w:cs="Arial"/>
                <w:kern w:val="2"/>
                <w:sz w:val="21"/>
                <w:szCs w:val="21"/>
              </w:rPr>
              <w:t>规定了公司内外信息交流、协商的对象、方式、记录等。</w:t>
            </w:r>
          </w:p>
          <w:p>
            <w:pPr>
              <w:pStyle w:val="7"/>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1）告知员工：环境管理者代表是杨勇。</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2）告知员工：环境管理体系建立的依据、标准和意义，因公司未涉及危化品，故未对全体员工出具</w:t>
            </w:r>
            <w:bookmarkStart w:id="1" w:name="_GoBack"/>
            <w:bookmarkEnd w:id="1"/>
            <w:r>
              <w:rPr>
                <w:rFonts w:hint="eastAsia" w:ascii="宋体" w:hAnsi="宋体" w:cs="Arial"/>
                <w:szCs w:val="21"/>
              </w:rPr>
              <w:t>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3）组织员工学习：与环境管理有关的法律法规，包括《环境保护法》等关于员工权益、保险等内容；</w:t>
            </w:r>
          </w:p>
          <w:p>
            <w:pPr>
              <w:widowControl/>
              <w:spacing w:line="400" w:lineRule="atLeast"/>
              <w:ind w:firstLine="315" w:firstLineChars="150"/>
              <w:rPr>
                <w:rFonts w:cs="Arial"/>
                <w:szCs w:val="21"/>
              </w:rPr>
            </w:pPr>
            <w:r>
              <w:rPr>
                <w:rFonts w:hint="eastAsia" w:ascii="宋体" w:hAnsi="宋体" w:cs="Arial"/>
                <w:szCs w:val="21"/>
              </w:rPr>
              <w:t>4）将环境管理要求和意义作为新员工岗前培训内容。</w:t>
            </w:r>
          </w:p>
          <w:p>
            <w:pPr>
              <w:widowControl/>
              <w:jc w:val="left"/>
              <w:rPr>
                <w:rFonts w:ascii="宋体" w:hAnsi="宋体" w:cs="宋体"/>
                <w:szCs w:val="21"/>
              </w:rPr>
            </w:pPr>
            <w:r>
              <w:rPr>
                <w:rFonts w:hint="eastAsia" w:ascii="宋体" w:hAnsi="宋体"/>
                <w:szCs w:val="21"/>
              </w:rPr>
              <w:t>审核时未发现有相关方投诉和环境违规情况发生。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p>
            <w:pPr>
              <w:rPr>
                <w:rFonts w:ascii="宋体" w:hAnsi="宋体" w:cs="新宋体"/>
                <w:szCs w:val="21"/>
              </w:rPr>
            </w:pPr>
          </w:p>
        </w:tc>
        <w:tc>
          <w:tcPr>
            <w:tcW w:w="10004" w:type="dxa"/>
          </w:tcPr>
          <w:p>
            <w:pPr>
              <w:spacing w:line="400" w:lineRule="atLeast"/>
              <w:ind w:firstLine="420" w:firstLineChars="200"/>
              <w:rPr>
                <w:rFonts w:ascii="宋体"/>
                <w:color w:val="000000"/>
                <w:kern w:val="0"/>
                <w:szCs w:val="21"/>
              </w:rPr>
            </w:pPr>
            <w:r>
              <w:rPr>
                <w:rFonts w:hint="eastAsia" w:ascii="宋体"/>
                <w:color w:val="000000"/>
                <w:kern w:val="0"/>
                <w:szCs w:val="21"/>
              </w:rPr>
              <w:t>查，生技部实施以下环境管理文件：</w:t>
            </w:r>
            <w:r>
              <w:rPr>
                <w:rFonts w:hint="eastAsia" w:ascii="宋体" w:hAnsi="宋体" w:cs="Arial"/>
                <w:iCs/>
                <w:szCs w:val="21"/>
              </w:rPr>
              <w:t>《环境职业健康安全运行控制程序》、</w:t>
            </w:r>
            <w:r>
              <w:rPr>
                <w:rFonts w:hint="eastAsia" w:ascii="宋体"/>
                <w:szCs w:val="21"/>
              </w:rPr>
              <w:t>《固体废弃物分类办法》、《节能降耗管理规定》、《现场用电的管理规定》、《消防管理制度》等</w:t>
            </w:r>
            <w:r>
              <w:rPr>
                <w:rFonts w:hint="eastAsia" w:ascii="宋体" w:hAnsi="宋体" w:cs="Arial"/>
                <w:iCs/>
                <w:szCs w:val="21"/>
              </w:rPr>
              <w:t>：规定了火灾预防要求、噪声控制、喷涂、焊接等</w:t>
            </w:r>
            <w:r>
              <w:rPr>
                <w:rFonts w:hint="eastAsia" w:ascii="宋体"/>
                <w:color w:val="000000"/>
                <w:kern w:val="0"/>
                <w:szCs w:val="21"/>
              </w:rPr>
              <w:t>。</w:t>
            </w:r>
          </w:p>
          <w:p>
            <w:pPr>
              <w:spacing w:line="400" w:lineRule="atLeast"/>
              <w:ind w:firstLine="420" w:firstLineChars="200"/>
              <w:rPr>
                <w:rFonts w:ascii="宋体"/>
                <w:color w:val="000000"/>
                <w:kern w:val="0"/>
                <w:szCs w:val="21"/>
              </w:rPr>
            </w:pPr>
            <w:r>
              <w:rPr>
                <w:rFonts w:hint="eastAsia" w:ascii="宋体"/>
                <w:color w:val="000000"/>
                <w:kern w:val="0"/>
                <w:szCs w:val="21"/>
              </w:rPr>
              <w:t>查，公司的经营产品有：消防箱生产。</w:t>
            </w:r>
          </w:p>
          <w:p>
            <w:pPr>
              <w:spacing w:line="400" w:lineRule="atLeast"/>
              <w:ind w:firstLine="420" w:firstLineChars="200"/>
              <w:rPr>
                <w:rFonts w:ascii="宋体" w:hAnsi="宋体"/>
                <w:szCs w:val="21"/>
              </w:rPr>
            </w:pPr>
            <w:r>
              <w:rPr>
                <w:rFonts w:hint="eastAsia" w:ascii="宋体"/>
                <w:color w:val="000000"/>
                <w:kern w:val="0"/>
                <w:szCs w:val="21"/>
              </w:rPr>
              <w:t>现场查看，</w:t>
            </w:r>
            <w:r>
              <w:rPr>
                <w:rFonts w:hint="eastAsia" w:ascii="宋体" w:hAnsi="宋体"/>
                <w:szCs w:val="21"/>
              </w:rPr>
              <w:t>工艺为：来料检验----钣金冲压----点焊---喷塑---包装</w:t>
            </w:r>
          </w:p>
          <w:p>
            <w:pPr>
              <w:spacing w:line="400" w:lineRule="atLeast"/>
              <w:ind w:firstLine="420" w:firstLineChars="200"/>
              <w:rPr>
                <w:rFonts w:ascii="宋体"/>
                <w:color w:val="000000"/>
                <w:kern w:val="0"/>
                <w:szCs w:val="21"/>
              </w:rPr>
            </w:pPr>
            <w:r>
              <w:rPr>
                <w:rFonts w:hint="eastAsia" w:ascii="宋体"/>
                <w:color w:val="000000"/>
                <w:kern w:val="0"/>
                <w:szCs w:val="21"/>
              </w:rPr>
              <w:t>现场查看，现场查看，车间工序有：</w:t>
            </w:r>
            <w:r>
              <w:rPr>
                <w:rFonts w:hint="eastAsia" w:ascii="宋体" w:hAnsi="宋体"/>
                <w:szCs w:val="21"/>
              </w:rPr>
              <w:t>下料、折弯成型、焊接、喷塑、检验、包装。</w:t>
            </w:r>
            <w:r>
              <w:rPr>
                <w:rFonts w:hint="eastAsia" w:ascii="宋体"/>
                <w:color w:val="000000"/>
                <w:kern w:val="0"/>
                <w:szCs w:val="21"/>
              </w:rPr>
              <w:t>加工过程主要为金属材料的加工、焊接、表面处理等。</w:t>
            </w:r>
          </w:p>
          <w:p>
            <w:pPr>
              <w:spacing w:line="400" w:lineRule="atLeast"/>
              <w:ind w:firstLine="420" w:firstLineChars="200"/>
              <w:rPr>
                <w:rFonts w:ascii="宋体"/>
                <w:color w:val="000000"/>
                <w:kern w:val="0"/>
                <w:szCs w:val="21"/>
              </w:rPr>
            </w:pPr>
          </w:p>
          <w:p>
            <w:pPr>
              <w:spacing w:line="400" w:lineRule="atLeast"/>
              <w:ind w:firstLine="420" w:firstLineChars="200"/>
              <w:rPr>
                <w:rFonts w:ascii="宋体"/>
                <w:color w:val="000000"/>
                <w:kern w:val="0"/>
                <w:szCs w:val="21"/>
              </w:rPr>
            </w:pPr>
            <w:r>
              <w:rPr>
                <w:rFonts w:hint="eastAsia" w:ascii="宋体"/>
                <w:color w:val="000000"/>
                <w:kern w:val="0"/>
                <w:szCs w:val="21"/>
              </w:rPr>
              <w:t>查，生技部确定的重要环境因素：</w:t>
            </w:r>
            <w:r>
              <w:rPr>
                <w:rFonts w:hint="eastAsia" w:ascii="宋体" w:hAnsi="宋体"/>
                <w:szCs w:val="21"/>
              </w:rPr>
              <w:t>噪声排放、废气粉尘排放、固废排放、潜在火灾爆炸</w:t>
            </w:r>
            <w:r>
              <w:rPr>
                <w:rFonts w:hint="eastAsia" w:ascii="宋体"/>
                <w:color w:val="000000"/>
                <w:kern w:val="0"/>
                <w:szCs w:val="21"/>
              </w:rPr>
              <w:t>，基本合理。</w:t>
            </w:r>
          </w:p>
          <w:p>
            <w:pPr>
              <w:spacing w:line="400" w:lineRule="atLeast"/>
              <w:ind w:firstLine="420" w:firstLineChars="200"/>
              <w:rPr>
                <w:rFonts w:ascii="宋体"/>
                <w:color w:val="000000"/>
                <w:kern w:val="0"/>
                <w:szCs w:val="21"/>
              </w:rPr>
            </w:pPr>
            <w:r>
              <w:rPr>
                <w:rFonts w:hint="eastAsia" w:ascii="宋体"/>
                <w:color w:val="000000"/>
                <w:kern w:val="0"/>
                <w:szCs w:val="21"/>
              </w:rPr>
              <w:t>1、噪声控制：现场查看，公司的噪声源主要为剪板下料、冲孔、折弯成型产生，公司目前的主要控制手段：1、合理安排作业时间，控制噪声。2、设备的维护，保证润滑良好，在其处于正常的运行状态。3、冲床和成型机集中在一起，并用隔音材料封闭，厂界噪声达到2类标准。现场了解，周边无敏感目标，公司的噪声对环境影响可控。</w:t>
            </w:r>
          </w:p>
          <w:p>
            <w:pPr>
              <w:spacing w:line="400" w:lineRule="atLeast"/>
              <w:ind w:firstLine="420" w:firstLineChars="200"/>
              <w:rPr>
                <w:rFonts w:ascii="宋体"/>
                <w:kern w:val="0"/>
                <w:szCs w:val="21"/>
              </w:rPr>
            </w:pPr>
            <w:r>
              <w:rPr>
                <w:rFonts w:hint="eastAsia" w:ascii="宋体"/>
                <w:color w:val="000000"/>
                <w:kern w:val="0"/>
                <w:szCs w:val="21"/>
              </w:rPr>
              <w:t>2、</w:t>
            </w:r>
            <w:r>
              <w:rPr>
                <w:rFonts w:hint="eastAsia" w:ascii="宋体"/>
                <w:kern w:val="0"/>
                <w:szCs w:val="21"/>
              </w:rPr>
              <w:t>废气控制：查，公司的废气主要为喷涂过程，产生污染主要为粉尘和气味，所使用的塑粉为环保型涂料。</w:t>
            </w:r>
          </w:p>
          <w:p>
            <w:pPr>
              <w:spacing w:line="400" w:lineRule="atLeast"/>
              <w:ind w:firstLine="420" w:firstLineChars="200"/>
              <w:rPr>
                <w:rFonts w:ascii="宋体"/>
                <w:kern w:val="0"/>
                <w:szCs w:val="21"/>
              </w:rPr>
            </w:pPr>
            <w:r>
              <w:rPr>
                <w:rFonts w:hint="eastAsia" w:ascii="宋体"/>
                <w:kern w:val="0"/>
                <w:szCs w:val="21"/>
              </w:rPr>
              <w:t>查看喷涂区域做了密闭处理，配置有滤桶除尘器，对产生的粉末进行吸附回收，装置运行良好，粉尘、气味外排情况少。</w:t>
            </w:r>
          </w:p>
          <w:p>
            <w:pPr>
              <w:spacing w:line="400" w:lineRule="atLeast"/>
              <w:ind w:firstLine="420" w:firstLineChars="200"/>
              <w:rPr>
                <w:rFonts w:ascii="宋体"/>
                <w:kern w:val="0"/>
                <w:szCs w:val="21"/>
              </w:rPr>
            </w:pPr>
            <w:r>
              <w:rPr>
                <w:rFonts w:hint="eastAsia" w:ascii="宋体"/>
                <w:kern w:val="0"/>
                <w:szCs w:val="21"/>
              </w:rPr>
              <w:t>喷塑后烘烤产生的气味通过水箱冷却后进入活性炭吸附器收集处理后自由排放。</w:t>
            </w:r>
          </w:p>
          <w:p>
            <w:pPr>
              <w:spacing w:line="400" w:lineRule="atLeast"/>
              <w:ind w:firstLine="420" w:firstLineChars="200"/>
              <w:rPr>
                <w:rFonts w:ascii="宋体"/>
                <w:color w:val="000000"/>
                <w:kern w:val="0"/>
                <w:szCs w:val="21"/>
              </w:rPr>
            </w:pPr>
            <w:r>
              <w:rPr>
                <w:rFonts w:hint="eastAsia" w:ascii="宋体"/>
                <w:color w:val="000000"/>
                <w:kern w:val="0"/>
                <w:szCs w:val="21"/>
              </w:rPr>
              <w:t>现场查看，车间焊接主要为电阻焊，焊接过程烟气少，对环境影响较小。</w:t>
            </w:r>
          </w:p>
          <w:p>
            <w:pPr>
              <w:spacing w:line="400" w:lineRule="atLeast"/>
              <w:ind w:firstLine="420" w:firstLineChars="200"/>
              <w:rPr>
                <w:rFonts w:ascii="宋体"/>
                <w:color w:val="000000"/>
                <w:kern w:val="0"/>
                <w:szCs w:val="21"/>
              </w:rPr>
            </w:pPr>
            <w:r>
              <w:rPr>
                <w:rFonts w:hint="eastAsia" w:ascii="宋体"/>
                <w:color w:val="000000"/>
                <w:kern w:val="0"/>
                <w:szCs w:val="21"/>
              </w:rPr>
              <w:t>3、固废管理：查，生产车间的固废主要为生产的金属边角料、普通的生产垃圾、废旧电器等，喷塑过程有收集的废塑粉。</w:t>
            </w:r>
          </w:p>
          <w:p>
            <w:pPr>
              <w:spacing w:line="400" w:lineRule="atLeast"/>
              <w:ind w:firstLine="420" w:firstLineChars="200"/>
              <w:rPr>
                <w:rFonts w:ascii="宋体"/>
                <w:color w:val="000000"/>
                <w:kern w:val="0"/>
                <w:szCs w:val="21"/>
              </w:rPr>
            </w:pPr>
            <w:r>
              <w:rPr>
                <w:rFonts w:hint="eastAsia" w:ascii="宋体"/>
                <w:color w:val="000000"/>
                <w:kern w:val="0"/>
                <w:szCs w:val="21"/>
              </w:rPr>
              <w:t>现场查看，金属边角料、废旧电器全部回收后，卖给回收公司。</w:t>
            </w:r>
          </w:p>
          <w:p>
            <w:pPr>
              <w:spacing w:line="400" w:lineRule="atLeast"/>
              <w:ind w:firstLine="420" w:firstLineChars="200"/>
              <w:rPr>
                <w:rFonts w:ascii="宋体"/>
                <w:color w:val="000000"/>
                <w:kern w:val="0"/>
                <w:szCs w:val="21"/>
              </w:rPr>
            </w:pPr>
            <w:r>
              <w:rPr>
                <w:rFonts w:hint="eastAsia" w:ascii="宋体"/>
                <w:color w:val="000000"/>
                <w:kern w:val="0"/>
                <w:szCs w:val="21"/>
              </w:rPr>
              <w:t>废塑粉直接由厂家回收，不外排。</w:t>
            </w:r>
          </w:p>
          <w:p>
            <w:pPr>
              <w:spacing w:line="400" w:lineRule="atLeast"/>
              <w:ind w:firstLine="420" w:firstLineChars="200"/>
              <w:rPr>
                <w:rFonts w:ascii="宋体"/>
                <w:color w:val="000000"/>
                <w:kern w:val="0"/>
                <w:szCs w:val="21"/>
              </w:rPr>
            </w:pPr>
            <w:r>
              <w:rPr>
                <w:rFonts w:hint="eastAsia" w:ascii="宋体"/>
                <w:color w:val="000000"/>
                <w:kern w:val="0"/>
                <w:szCs w:val="21"/>
              </w:rPr>
              <w:t>4、火灾爆炸管理：</w:t>
            </w:r>
          </w:p>
          <w:p>
            <w:pPr>
              <w:spacing w:line="400" w:lineRule="atLeast"/>
              <w:ind w:firstLine="420" w:firstLineChars="200"/>
              <w:rPr>
                <w:rFonts w:ascii="宋体"/>
                <w:color w:val="000000"/>
                <w:kern w:val="0"/>
                <w:szCs w:val="21"/>
              </w:rPr>
            </w:pPr>
            <w:r>
              <w:rPr>
                <w:rFonts w:hint="eastAsia" w:ascii="宋体"/>
                <w:color w:val="000000"/>
                <w:kern w:val="0"/>
                <w:szCs w:val="21"/>
              </w:rPr>
              <w:t>查，公司的火灾爆炸主要风险为：火灾和塑粉爆炸。</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现场查看，公司车间设置了消防器材：灭火器等。现场查，灭火器有效。</w:t>
            </w:r>
          </w:p>
          <w:p>
            <w:pPr>
              <w:spacing w:line="400" w:lineRule="atLeast"/>
              <w:ind w:firstLine="420" w:firstLineChars="200"/>
              <w:rPr>
                <w:rFonts w:ascii="宋体"/>
                <w:color w:val="000000"/>
                <w:kern w:val="0"/>
                <w:szCs w:val="21"/>
              </w:rPr>
            </w:pPr>
            <w:r>
              <w:rPr>
                <w:rFonts w:hint="eastAsia" w:ascii="宋体"/>
                <w:color w:val="000000"/>
                <w:kern w:val="0"/>
                <w:szCs w:val="21"/>
              </w:rPr>
              <w:t>查，公司未能提供灭火器的配置标准，提出改善。</w:t>
            </w:r>
          </w:p>
          <w:p>
            <w:pPr>
              <w:pStyle w:val="2"/>
              <w:ind w:firstLine="420" w:firstLineChars="200"/>
              <w:rPr>
                <w:sz w:val="21"/>
                <w:szCs w:val="21"/>
              </w:rPr>
            </w:pPr>
            <w:r>
              <w:rPr>
                <w:rFonts w:hint="eastAsia"/>
                <w:sz w:val="21"/>
                <w:szCs w:val="21"/>
              </w:rPr>
              <w:t>查看，喷塑处有负压吸附装置，能控制粉末扩散。</w:t>
            </w:r>
          </w:p>
          <w:p>
            <w:pPr>
              <w:spacing w:line="400" w:lineRule="atLeast"/>
              <w:ind w:firstLine="420" w:firstLineChars="200"/>
              <w:rPr>
                <w:rFonts w:ascii="宋体"/>
                <w:color w:val="000000"/>
                <w:kern w:val="0"/>
                <w:szCs w:val="21"/>
              </w:rPr>
            </w:pPr>
            <w:r>
              <w:rPr>
                <w:rFonts w:hint="eastAsia" w:ascii="宋体"/>
                <w:color w:val="000000"/>
                <w:kern w:val="0"/>
                <w:szCs w:val="21"/>
              </w:rPr>
              <w:t>查，提供应急预案和消防演练记录。</w:t>
            </w:r>
          </w:p>
          <w:p>
            <w:pPr>
              <w:spacing w:line="400" w:lineRule="atLeast"/>
              <w:ind w:firstLine="420" w:firstLineChars="200"/>
              <w:rPr>
                <w:rFonts w:ascii="宋体"/>
                <w:color w:val="000000"/>
                <w:kern w:val="0"/>
                <w:szCs w:val="21"/>
              </w:rPr>
            </w:pPr>
            <w:r>
              <w:rPr>
                <w:rFonts w:hint="eastAsia" w:ascii="宋体"/>
                <w:color w:val="000000"/>
                <w:kern w:val="0"/>
                <w:szCs w:val="21"/>
              </w:rPr>
              <w:t>5、查，公司在节能方面的主要措施为：1、合理安排生产，提高效率；2、车间全部使用节能灯；3、车间划分责任区，必须做到人离开关闭相关电器。</w:t>
            </w:r>
          </w:p>
          <w:p>
            <w:pPr>
              <w:spacing w:line="400" w:lineRule="exact"/>
              <w:ind w:firstLine="420" w:firstLineChars="200"/>
              <w:jc w:val="left"/>
              <w:rPr>
                <w:rFonts w:ascii="宋体"/>
                <w:color w:val="000000"/>
                <w:kern w:val="0"/>
                <w:szCs w:val="21"/>
              </w:rPr>
            </w:pPr>
            <w:r>
              <w:rPr>
                <w:rFonts w:hint="eastAsia" w:ascii="宋体"/>
                <w:color w:val="000000"/>
                <w:kern w:val="0"/>
                <w:szCs w:val="21"/>
              </w:rPr>
              <w:t>对噪声、废气、粉尘排放公司定期进行了检测，查2020年9月检测报告，达到排放限值。</w:t>
            </w:r>
          </w:p>
          <w:p>
            <w:pPr>
              <w:spacing w:line="400" w:lineRule="exact"/>
              <w:ind w:firstLine="420" w:firstLineChars="200"/>
              <w:jc w:val="left"/>
              <w:rPr>
                <w:rFonts w:ascii="宋体" w:hAnsi="宋体"/>
                <w:szCs w:val="21"/>
              </w:rPr>
            </w:pPr>
            <w:r>
              <w:rPr>
                <w:rFonts w:hint="eastAsia" w:ascii="宋体"/>
                <w:color w:val="000000"/>
                <w:kern w:val="0"/>
                <w:szCs w:val="21"/>
              </w:rPr>
              <w:t>生技部环境管理、安全管理措施基本与管理要求基本一致，符合管理要求。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生技部人员在行政部组织下，参加了公司组织的“火灾消防知识培训”。</w:t>
            </w:r>
          </w:p>
          <w:p>
            <w:pPr>
              <w:spacing w:line="400" w:lineRule="atLeast"/>
              <w:jc w:val="left"/>
              <w:rPr>
                <w:rFonts w:ascii="宋体" w:hAnsi="宋体" w:cs="宋体"/>
                <w:szCs w:val="21"/>
              </w:rPr>
            </w:pPr>
            <w:r>
              <w:rPr>
                <w:rFonts w:hint="eastAsia" w:cs="宋体"/>
                <w:szCs w:val="21"/>
              </w:rPr>
              <w:t>查见：消防演练实况记录：生技部相关人员</w:t>
            </w:r>
            <w:r>
              <w:rPr>
                <w:rFonts w:hint="eastAsia" w:ascii="宋体" w:hAnsi="宋体" w:cs="宋体"/>
                <w:szCs w:val="21"/>
              </w:rPr>
              <w:t>参加了2020年7月8日在公司由行政部组织的火灾消防演练。</w:t>
            </w:r>
          </w:p>
          <w:p>
            <w:pPr>
              <w:spacing w:line="360" w:lineRule="auto"/>
              <w:rPr>
                <w:rFonts w:ascii="宋体" w:hAns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tc>
      </w:tr>
    </w:tbl>
    <w:p>
      <w:pPr>
        <w:pStyle w:val="5"/>
      </w:pPr>
    </w:p>
    <w:p>
      <w:pPr>
        <w:pStyle w:val="5"/>
      </w:pPr>
      <w:r>
        <w:rPr>
          <w:rFonts w:hint="eastAsia"/>
        </w:rPr>
        <w:t>说明：不符合标注N</w:t>
      </w:r>
    </w:p>
    <w:p>
      <w:pPr>
        <w:pStyle w:val="5"/>
      </w:pPr>
    </w:p>
    <w:p>
      <w:pPr>
        <w:pStyle w:val="5"/>
      </w:pPr>
    </w:p>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FB05B0"/>
    <w:rsid w:val="0C2F365C"/>
    <w:rsid w:val="12051FE5"/>
    <w:rsid w:val="16FD0DF3"/>
    <w:rsid w:val="28750B11"/>
    <w:rsid w:val="35065A1D"/>
    <w:rsid w:val="36261AA6"/>
    <w:rsid w:val="577F03D3"/>
    <w:rsid w:val="57AB405D"/>
    <w:rsid w:val="5FCE3BCA"/>
    <w:rsid w:val="70240657"/>
    <w:rsid w:val="703F4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29</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2020-12-02T03:29:55Z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