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河北钦芃新型建材有限公司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O：16.02.06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Q：16.02.06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</w:rPr>
              <w:t>配料—搅拌—</w:t>
            </w:r>
            <w:r>
              <w:rPr>
                <w:rFonts w:hint="eastAsia" w:ascii="Arial" w:hAnsi="Arial" w:cs="Arial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000000"/>
                <w:kern w:val="0"/>
                <w:lang w:val="en-US" w:eastAsia="zh-CN"/>
              </w:rPr>
              <w:t>骨架焊接</w:t>
            </w:r>
            <w:r>
              <w:rPr>
                <w:rFonts w:hint="eastAsia" w:ascii="Arial" w:hAnsi="Arial" w:cs="Arial"/>
                <w:color w:val="000000"/>
                <w:kern w:val="0"/>
                <w:lang w:eastAsia="zh-CN"/>
              </w:rPr>
              <w:t>）</w:t>
            </w:r>
            <w:r>
              <w:rPr>
                <w:rFonts w:hint="eastAsia" w:ascii="Arial" w:hAnsi="Arial" w:cs="Arial"/>
                <w:color w:val="000000"/>
                <w:kern w:val="0"/>
                <w:lang w:val="en-US" w:eastAsia="zh-CN"/>
              </w:rPr>
              <w:t>+浇注/压制成型</w:t>
            </w:r>
            <w:r>
              <w:rPr>
                <w:rFonts w:hint="eastAsia" w:ascii="宋体" w:hAnsi="宋体" w:cs="Arial"/>
                <w:color w:val="000000"/>
                <w:kern w:val="0"/>
              </w:rPr>
              <w:t>—</w:t>
            </w:r>
            <w:r>
              <w:rPr>
                <w:rFonts w:hint="eastAsia" w:ascii="宋体" w:hAnsi="宋体" w:cs="Arial"/>
                <w:color w:val="000000"/>
                <w:kern w:val="0"/>
                <w:lang w:val="en-US" w:eastAsia="zh-CN"/>
              </w:rPr>
              <w:t>养护</w:t>
            </w:r>
            <w:r>
              <w:rPr>
                <w:rFonts w:hint="eastAsia" w:ascii="Arial" w:hAnsi="Arial" w:cs="Arial"/>
                <w:color w:val="000000"/>
                <w:kern w:val="0"/>
                <w:lang w:eastAsia="zh-CN"/>
              </w:rPr>
              <w:t>—</w:t>
            </w:r>
            <w:r>
              <w:rPr>
                <w:rFonts w:hint="eastAsia" w:ascii="Arial" w:hAnsi="Arial" w:cs="Arial"/>
                <w:color w:val="000000"/>
                <w:kern w:val="0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生产任务未按时完成，设备故障，工人操作不当，控制措施：生产和服务控制程序、设备操作规程、作业指导书；特殊过程为焊接、浇注、压制，是否从人员、设备、工艺等方面进行了确认。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粉尘排放、</w:t>
            </w:r>
            <w:r>
              <w:rPr>
                <w:sz w:val="21"/>
                <w:szCs w:val="21"/>
              </w:rPr>
              <w:t>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/>
                <w:sz w:val="21"/>
                <w:szCs w:val="21"/>
                <w:lang w:eastAsia="zh-CN"/>
              </w:rPr>
              <w:t>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 GB/T8239-2014《普通混凝土小型砌块》、JC/T945-2005《透水砖》、JC/T899-2016《混泥土路沿石》、JC/T641-2008《装饰混凝土砌块》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 GB/T8239-2014《普通混凝土小型砌块》、JC/T945-2005《透水砖》、JC/T899-2016《混泥土路沿石》、JC/T641-2008《装饰混凝土砌块》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吉洁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2020.12.10</w:t>
      </w:r>
      <w:r>
        <w:rPr>
          <w:rFonts w:hint="eastAsia" w:ascii="宋体"/>
          <w:b/>
          <w:sz w:val="22"/>
          <w:szCs w:val="22"/>
        </w:rPr>
        <w:t xml:space="preserve">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李蒙生</w:t>
      </w:r>
      <w:r>
        <w:rPr>
          <w:rFonts w:hint="eastAsia" w:ascii="宋体"/>
          <w:b/>
          <w:sz w:val="22"/>
          <w:szCs w:val="22"/>
        </w:rPr>
        <w:t xml:space="preserve">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03F048E"/>
    <w:rsid w:val="45005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2020-12-14T02:19:19Z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