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0223-2020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GH89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同步环表面硬度检测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（80--86)</w:t>
            </w:r>
            <w:r>
              <w:rPr>
                <w:rFonts w:hint="eastAsia"/>
                <w:sz w:val="21"/>
                <w:szCs w:val="21"/>
                <w:lang w:eastAsia="zh-CN"/>
              </w:rPr>
              <w:t>HR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压淬工序作业指导书</w:t>
            </w:r>
            <w:r>
              <w:rPr>
                <w:rFonts w:ascii="宋体" w:hAnsi="宋体" w:eastAsia="黑体"/>
                <w:kern w:val="0"/>
                <w:sz w:val="20"/>
                <w:szCs w:val="20"/>
              </w:rPr>
              <w:t>GH89-3260-001C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  <w:ind w:firstLine="417" w:firstLineChars="199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400" w:firstLineChars="199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1．测量范围的确定</w:t>
            </w:r>
          </w:p>
          <w:p>
            <w:pPr>
              <w:spacing w:line="360" w:lineRule="auto"/>
              <w:ind w:firstLine="392" w:firstLineChars="19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GH-89同步环热处理压淬工序表面硬度检测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控制在（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80-86）HRA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向两边延伸测量范围为（70--88）HRA，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所以选用量程为（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HR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洛氏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硬度计就可以满足要求。</w:t>
            </w:r>
          </w:p>
          <w:p>
            <w:pPr>
              <w:spacing w:line="360" w:lineRule="auto"/>
              <w:ind w:firstLine="394" w:firstLineChars="196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2. 最大允许误差的确定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在生产过程中，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GH-89同步环表面硬度检测控制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在（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80-86）HRA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，T=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6HRA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则：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测量过程最大允许误差：△允=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×（1/3～1/10）=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×1/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2HRA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（取1/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洛氏硬度计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HR-150A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0.3HRA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LE202000412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  <w:gridSpan w:val="2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  <w:gridSpan w:val="2"/>
          </w:tcPr>
          <w:p>
            <w:pPr>
              <w:jc w:val="center"/>
            </w:pPr>
          </w:p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GH-89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同步环表面硬度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="宋体" w:hAnsi="宋体"/>
                <w:sz w:val="20"/>
                <w:szCs w:val="20"/>
              </w:rPr>
              <w:t>的测量最大允差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  <w:lang w:eastAsia="zh-CN"/>
              </w:rPr>
              <w:t>HR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szCs w:val="20"/>
              </w:rPr>
              <w:t>（计量要求）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洛氏</w:t>
            </w:r>
            <w:r>
              <w:rPr>
                <w:rFonts w:hint="eastAsia"/>
                <w:sz w:val="20"/>
                <w:szCs w:val="20"/>
              </w:rPr>
              <w:t>硬度计的硬度</w:t>
            </w:r>
            <w:r>
              <w:rPr>
                <w:rFonts w:hint="eastAsia"/>
                <w:color w:val="000000"/>
                <w:sz w:val="20"/>
                <w:szCs w:val="20"/>
              </w:rPr>
              <w:t>示值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误差为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HR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（计量特性）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洛氏</w:t>
            </w:r>
            <w:r>
              <w:rPr>
                <w:rFonts w:hint="eastAsia"/>
                <w:sz w:val="20"/>
                <w:szCs w:val="20"/>
              </w:rPr>
              <w:t>硬度计</w:t>
            </w:r>
            <w:r>
              <w:rPr>
                <w:rFonts w:hint="eastAsia"/>
                <w:color w:val="000000"/>
                <w:sz w:val="20"/>
                <w:szCs w:val="20"/>
              </w:rPr>
              <w:t>实际误差小于测量过程计量要求的允许误差，所以通过验证。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测量范围为（70--88）HRA，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所以选用量程为（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HR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洛氏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硬度计就可以满足要求。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O7EnWn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EOAr0wAAAAUB&#10;AAAPAAAAAAAAAAEAIAAAACIAAABkcnMvZG93bnJldi54bWxQSwECFAAUAAAACACHTuJAAb3mVecB&#10;AADbAwAADgAAAAAAAAABACAAAAAi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1FA7"/>
    <w:rsid w:val="0DDC3425"/>
    <w:rsid w:val="12A93238"/>
    <w:rsid w:val="29E16339"/>
    <w:rsid w:val="2AA73063"/>
    <w:rsid w:val="2B854D8C"/>
    <w:rsid w:val="2BE31F0B"/>
    <w:rsid w:val="30A261D0"/>
    <w:rsid w:val="37EF4D49"/>
    <w:rsid w:val="3A117B46"/>
    <w:rsid w:val="3B491416"/>
    <w:rsid w:val="3FE27B3C"/>
    <w:rsid w:val="4D6A0B7B"/>
    <w:rsid w:val="61243849"/>
    <w:rsid w:val="720635B0"/>
    <w:rsid w:val="75774406"/>
    <w:rsid w:val="7832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2020-11-29T05:16:02Z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