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主管领导：杨华   陪同人员：</w:t>
            </w:r>
            <w:r>
              <w:rPr>
                <w:rFonts w:hint="eastAsia" w:ascii="宋体" w:hAnsi="宋体"/>
                <w:sz w:val="24"/>
                <w:szCs w:val="24"/>
              </w:rPr>
              <w:t>晏艺航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 审核时间：2020.4.27</w:t>
            </w:r>
            <w:r>
              <w:t xml:space="preserve"> </w:t>
            </w:r>
            <w:r>
              <w:rPr>
                <w:rFonts w:hint="eastAsia"/>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11.29上午，陈伟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质量意识比较强。公司的办公及培训设施、设备齐全完备。对公司不利的内、外部因素有：市场竞争非常激烈，服务利润不断降低、用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抽查2020年总过程风险机会识别措施评价表，内容及记录清晰。</w:t>
            </w:r>
          </w:p>
          <w:p>
            <w:pPr>
              <w:spacing w:line="360" w:lineRule="auto"/>
              <w:jc w:val="left"/>
              <w:rPr>
                <w:rFonts w:ascii="宋体" w:hAnsi="宋体" w:cs="宋体"/>
                <w:szCs w:val="21"/>
              </w:rPr>
            </w:pPr>
            <w:r>
              <w:rPr>
                <w:rFonts w:hint="eastAsia" w:ascii="宋体" w:hAnsi="宋体" w:cs="宋体"/>
                <w:szCs w:val="21"/>
              </w:rPr>
              <w:t>公司确定的相关方有员工、业主、顾客、政府机构、物业管理协会、审核机构、供方等。</w:t>
            </w:r>
          </w:p>
          <w:p>
            <w:pPr>
              <w:spacing w:line="360" w:lineRule="auto"/>
              <w:jc w:val="left"/>
              <w:rPr>
                <w:rFonts w:ascii="宋体" w:hAnsi="宋体" w:cs="宋体"/>
                <w:szCs w:val="21"/>
              </w:rPr>
            </w:pPr>
            <w:r>
              <w:rPr>
                <w:rFonts w:hint="eastAsia" w:ascii="宋体" w:hAnsi="宋体" w:cs="宋体"/>
                <w:szCs w:val="21"/>
              </w:rPr>
              <w:t>了解员工诉求的形式为谈心、会议等；了解银行等相关方的形式主要为电话沟通、上门拜访等；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员工关注的主要问题有工资、待遇、晋升机制、福利等，业主关注的主要问题服务质量、服务及时性、售后服务、价格等。</w:t>
            </w:r>
          </w:p>
          <w:p>
            <w:pPr>
              <w:spacing w:line="360" w:lineRule="auto"/>
              <w:jc w:val="left"/>
              <w:rPr>
                <w:rFonts w:ascii="宋体" w:hAnsi="宋体" w:cs="宋体"/>
                <w:szCs w:val="21"/>
              </w:rPr>
            </w:pPr>
            <w:r>
              <w:rPr>
                <w:rFonts w:hint="eastAsia" w:ascii="宋体" w:hAnsi="宋体" w:cs="宋体"/>
                <w:szCs w:val="21"/>
              </w:rPr>
              <w:t>查见《相关方要求识别和控制》</w:t>
            </w:r>
          </w:p>
          <w:p>
            <w:pPr>
              <w:spacing w:line="360" w:lineRule="auto"/>
              <w:jc w:val="left"/>
              <w:rPr>
                <w:rFonts w:ascii="宋体" w:hAnsi="宋体" w:cs="宋体"/>
                <w:szCs w:val="21"/>
              </w:rPr>
            </w:pPr>
            <w:r>
              <w:rPr>
                <w:rFonts w:hint="eastAsia" w:ascii="宋体" w:hAnsi="宋体" w:cs="宋体"/>
                <w:szCs w:val="21"/>
              </w:rPr>
              <w:t>抽查顾客需求和期望：服务质量符合业主要求；服务及时性；价格合理等。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公司在管理手册和制定的《风险和机遇管理制度》中，确定了对公司有利的内外部环境因素，对公司不利的内、外部因素有：市场竞争非常激烈，国家和政府对企业环保、安全要求提高等。</w:t>
            </w:r>
          </w:p>
          <w:p>
            <w:pPr>
              <w:spacing w:line="360" w:lineRule="auto"/>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360" w:lineRule="auto"/>
              <w:jc w:val="left"/>
              <w:rPr>
                <w:rFonts w:ascii="宋体" w:hAnsi="宋体" w:cs="宋体"/>
                <w:szCs w:val="21"/>
              </w:rPr>
            </w:pPr>
            <w:r>
              <w:rPr>
                <w:rFonts w:hint="eastAsia" w:ascii="宋体" w:hAnsi="宋体" w:cs="宋体"/>
                <w:szCs w:val="21"/>
              </w:rPr>
              <w:t>公司确定的相关方有员工、业主、顾客、政府机构、物业管理协会、审核机构、供方等。</w:t>
            </w:r>
          </w:p>
          <w:p>
            <w:pPr>
              <w:spacing w:line="360" w:lineRule="auto"/>
              <w:jc w:val="left"/>
              <w:rPr>
                <w:rFonts w:ascii="宋体" w:hAnsi="宋体" w:cs="宋体"/>
                <w:szCs w:val="21"/>
              </w:rPr>
            </w:pPr>
            <w:r>
              <w:rPr>
                <w:rFonts w:hint="eastAsia" w:ascii="宋体" w:hAnsi="宋体" w:cs="宋体"/>
                <w:szCs w:val="21"/>
              </w:rPr>
              <w:t>理解员工诉求的形式为谈心、会议等；理解政府机构等相关方的形式主要为电话沟通、上门拜访等；</w:t>
            </w:r>
          </w:p>
          <w:p>
            <w:pPr>
              <w:spacing w:line="360" w:lineRule="auto"/>
              <w:jc w:val="left"/>
              <w:rPr>
                <w:rFonts w:ascii="宋体" w:hAnsi="宋体" w:cs="宋体"/>
                <w:szCs w:val="21"/>
              </w:rPr>
            </w:pPr>
            <w:r>
              <w:rPr>
                <w:rFonts w:hint="eastAsia" w:ascii="宋体" w:hAnsi="宋体" w:cs="宋体"/>
                <w:szCs w:val="21"/>
              </w:rPr>
              <w:t>员工关注的主要问题有工资、待遇、晋升机制、福利等，业主关注的主要问题是长期合作、互利共赢以及付款时间等。</w:t>
            </w:r>
          </w:p>
          <w:p>
            <w:pPr>
              <w:spacing w:line="36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jc w:val="left"/>
              <w:rPr>
                <w:rFonts w:hint="eastAsia" w:ascii="宋体" w:hAnsi="宋体" w:eastAsia="宋体" w:cs="宋体"/>
                <w:szCs w:val="21"/>
              </w:rPr>
            </w:pPr>
            <w:r>
              <w:rPr>
                <w:rFonts w:hint="eastAsia" w:ascii="宋体" w:hAnsi="宋体" w:cs="宋体"/>
                <w:szCs w:val="21"/>
              </w:rPr>
              <w:t>公司管理体系的认证范</w:t>
            </w:r>
            <w:r>
              <w:rPr>
                <w:rFonts w:hint="eastAsia" w:ascii="宋体" w:hAnsi="宋体" w:eastAsia="宋体" w:cs="宋体"/>
                <w:szCs w:val="21"/>
              </w:rPr>
              <w:t>围确认，对应确认，钻井技术服务项目运行资料不完善，未连续运行，取消该范围，最终确认范围为：</w:t>
            </w:r>
            <w:bookmarkStart w:id="0" w:name="审核范围"/>
          </w:p>
          <w:bookmarkEnd w:id="0"/>
          <w:p>
            <w:pPr>
              <w:spacing w:line="360" w:lineRule="auto"/>
              <w:jc w:val="left"/>
              <w:rPr>
                <w:rFonts w:hint="eastAsia" w:ascii="宋体" w:hAnsi="宋体" w:eastAsia="宋体" w:cs="宋体"/>
                <w:szCs w:val="21"/>
              </w:rPr>
            </w:pPr>
            <w:r>
              <w:rPr>
                <w:rFonts w:hint="eastAsia" w:ascii="宋体" w:hAnsi="宋体" w:eastAsia="宋体" w:cs="宋体"/>
                <w:szCs w:val="21"/>
              </w:rPr>
              <w:t>Q：钻井液无害化处理技术服务</w:t>
            </w:r>
          </w:p>
          <w:p>
            <w:pPr>
              <w:spacing w:line="360" w:lineRule="auto"/>
              <w:jc w:val="left"/>
              <w:rPr>
                <w:rFonts w:hint="eastAsia" w:ascii="宋体" w:hAnsi="宋体" w:eastAsia="宋体" w:cs="宋体"/>
                <w:szCs w:val="21"/>
              </w:rPr>
            </w:pPr>
            <w:r>
              <w:rPr>
                <w:rFonts w:hint="eastAsia" w:ascii="宋体" w:hAnsi="宋体" w:eastAsia="宋体" w:cs="宋体"/>
                <w:szCs w:val="21"/>
              </w:rPr>
              <w:t>经营地，</w:t>
            </w:r>
            <w:bookmarkStart w:id="1" w:name="生产地址"/>
            <w:r>
              <w:rPr>
                <w:rFonts w:hint="eastAsia" w:ascii="宋体" w:hAnsi="宋体" w:eastAsia="宋体" w:cs="宋体"/>
                <w:szCs w:val="21"/>
              </w:rPr>
              <w:t>自贡市荣县城关旭水大道南三段68号11栋1单元203</w:t>
            </w:r>
            <w:bookmarkEnd w:id="1"/>
            <w:r>
              <w:rPr>
                <w:rFonts w:hint="eastAsia" w:ascii="宋体" w:hAnsi="宋体" w:eastAsia="宋体" w:cs="宋体"/>
                <w:szCs w:val="21"/>
              </w:rPr>
              <w:t>，</w:t>
            </w:r>
          </w:p>
          <w:p>
            <w:pPr>
              <w:spacing w:line="360" w:lineRule="auto"/>
              <w:jc w:val="left"/>
            </w:pPr>
            <w:r>
              <w:rPr>
                <w:rFonts w:hint="eastAsia" w:ascii="宋体" w:hAnsi="宋体" w:cs="宋体"/>
                <w:szCs w:val="21"/>
              </w:rPr>
              <w:t>临时场所：</w:t>
            </w:r>
            <w:r>
              <w:rPr>
                <w:rFonts w:hint="eastAsia"/>
              </w:rPr>
              <w:t>四川省自贡市荣县鼎新镇簸箕山5组阳1</w:t>
            </w:r>
            <w:r>
              <w:t>01H41</w:t>
            </w:r>
            <w:r>
              <w:rPr>
                <w:rFonts w:hint="eastAsia"/>
              </w:rPr>
              <w:t>井</w:t>
            </w:r>
          </w:p>
          <w:p>
            <w:pPr>
              <w:spacing w:line="360" w:lineRule="auto"/>
              <w:ind w:firstLine="420" w:firstLineChars="2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spacing w:line="400" w:lineRule="exact"/>
              <w:jc w:val="left"/>
              <w:rPr>
                <w:rFonts w:ascii="宋体" w:hAnsi="宋体" w:cs="宋体"/>
                <w:szCs w:val="21"/>
              </w:rPr>
            </w:pPr>
            <w:r>
              <w:rPr>
                <w:rFonts w:hint="eastAsia" w:ascii="宋体" w:hAnsi="宋体" w:cs="宋体"/>
                <w:szCs w:val="21"/>
              </w:rPr>
              <w:t>总经理：杨华；管代：晏艺航</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spacing w:line="400" w:lineRule="exact"/>
              <w:rPr>
                <w:szCs w:val="21"/>
              </w:rPr>
            </w:pPr>
            <w:r>
              <w:rPr>
                <w:rFonts w:hint="eastAsia"/>
                <w:szCs w:val="21"/>
              </w:rPr>
              <w:t xml:space="preserve">质量方针： </w:t>
            </w:r>
          </w:p>
          <w:p>
            <w:pPr>
              <w:spacing w:line="400" w:lineRule="exact"/>
              <w:jc w:val="left"/>
              <w:rPr>
                <w:rFonts w:ascii="宋体" w:hAnsi="宋体" w:cs="宋体"/>
                <w:szCs w:val="21"/>
              </w:rPr>
            </w:pPr>
            <w:r>
              <w:rPr>
                <w:rFonts w:hint="eastAsia" w:ascii="宋体" w:hAnsi="宋体" w:cs="宋体"/>
                <w:szCs w:val="21"/>
              </w:rPr>
              <w:t>“</w:t>
            </w:r>
            <w:r>
              <w:rPr>
                <w:rFonts w:hint="eastAsia" w:ascii="宋体" w:hAnsi="宋体" w:cs="宋体"/>
                <w:color w:val="000000"/>
                <w:szCs w:val="21"/>
              </w:rPr>
              <w:t>精益求精 创“威荣”新优势</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p>
            <w:pPr>
              <w:rPr>
                <w:rFonts w:ascii="宋体" w:hAnsi="宋体" w:cs="宋体"/>
                <w:szCs w:val="21"/>
              </w:rPr>
            </w:pPr>
            <w:r>
              <w:rPr>
                <w:rFonts w:hint="eastAsia" w:ascii="宋体" w:hAnsi="宋体" w:cs="宋体"/>
                <w:szCs w:val="21"/>
              </w:rPr>
              <w:t>（含6.1.1和6.1.2）</w:t>
            </w:r>
          </w:p>
          <w:p>
            <w:pPr>
              <w:rPr>
                <w:rFonts w:ascii="宋体" w:hAnsi="宋体" w:cs="宋体"/>
                <w:szCs w:val="21"/>
              </w:rPr>
            </w:pPr>
            <w:r>
              <w:rPr>
                <w:rFonts w:hint="eastAsia" w:ascii="宋体" w:hAnsi="宋体" w:cs="宋体"/>
                <w:szCs w:val="21"/>
              </w:rPr>
              <w:t>#确定的需应对的风险和机遇有哪些？</w:t>
            </w:r>
          </w:p>
          <w:p>
            <w:pPr>
              <w:rPr>
                <w:rFonts w:ascii="宋体" w:hAnsi="宋体" w:cs="宋体"/>
                <w:szCs w:val="21"/>
              </w:rPr>
            </w:pPr>
            <w:r>
              <w:rPr>
                <w:rFonts w:hint="eastAsia" w:ascii="宋体" w:hAnsi="宋体" w:cs="宋体"/>
                <w:szCs w:val="21"/>
              </w:rPr>
              <w:t>.策划应对风险和机遇的措施有哪些？</w:t>
            </w:r>
          </w:p>
          <w:p>
            <w:pPr>
              <w:rPr>
                <w:rFonts w:ascii="宋体" w:hAnsi="宋体" w:cs="宋体"/>
                <w:szCs w:val="21"/>
              </w:rPr>
            </w:pPr>
            <w:r>
              <w:rPr>
                <w:rFonts w:hint="eastAsia" w:ascii="宋体" w:hAnsi="宋体" w:cs="宋体"/>
                <w:szCs w:val="21"/>
              </w:rPr>
              <w:t>.如何整合并实施这些措施？</w:t>
            </w:r>
          </w:p>
          <w:p>
            <w:pPr>
              <w:rPr>
                <w:rFonts w:ascii="宋体" w:hAnsi="宋体" w:cs="宋体"/>
                <w:szCs w:val="21"/>
              </w:rPr>
            </w:pPr>
            <w:r>
              <w:rPr>
                <w:rFonts w:hint="eastAsia" w:ascii="宋体" w:hAnsi="宋体" w:cs="宋体"/>
                <w:szCs w:val="21"/>
              </w:rPr>
              <w:t>.如何评价这些措施的有效性？</w:t>
            </w:r>
          </w:p>
          <w:p>
            <w:pPr>
              <w:rPr>
                <w:rFonts w:ascii="宋体" w:hAnsi="宋体" w:cs="宋体"/>
                <w:szCs w:val="21"/>
              </w:rPr>
            </w:pPr>
            <w:r>
              <w:rPr>
                <w:rFonts w:hint="eastAsia" w:ascii="宋体" w:hAnsi="宋体" w:cs="宋体"/>
                <w:szCs w:val="21"/>
              </w:rPr>
              <w:t>.措施是否与风险和机遇的影响程度相适应？</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类别：竞争风险。公司目前的主导服务在市场占有率和领先趋势比较明显，，影响公司的领先优势。机遇：竞争加剧，发展压力大，但也会带来新的发展机遇。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应对机遇及措施：及时关注公司服务市场的情况，收集信息及时调整，保持公司产品的竞争力。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针对外部因素，还分析了市场、采购、文化、社会经济、法律法规的变化等。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rPr>
                <w:rFonts w:ascii="宋体" w:hAnsi="宋体" w:cs="宋体"/>
                <w:szCs w:val="21"/>
              </w:rPr>
            </w:pPr>
            <w:r>
              <w:rPr>
                <w:rFonts w:hint="eastAsia" w:ascii="宋体" w:hAnsi="宋体" w:cs="宋体"/>
                <w:szCs w:val="21"/>
              </w:rPr>
              <w:t>质量目标：</w:t>
            </w:r>
          </w:p>
          <w:p>
            <w:pPr>
              <w:rPr>
                <w:rFonts w:ascii="宋体" w:hAnsi="宋体" w:cs="宋体"/>
                <w:szCs w:val="21"/>
              </w:rPr>
            </w:pPr>
            <w:r>
              <w:rPr>
                <w:rFonts w:hint="eastAsia" w:ascii="宋体" w:hAnsi="宋体" w:cs="宋体"/>
                <w:szCs w:val="21"/>
              </w:rPr>
              <w:t>1）产品交付合格率100%；</w:t>
            </w:r>
          </w:p>
          <w:p>
            <w:pPr>
              <w:rPr>
                <w:rFonts w:ascii="宋体" w:hAnsi="宋体" w:cs="宋体"/>
                <w:szCs w:val="21"/>
              </w:rPr>
            </w:pPr>
            <w:r>
              <w:rPr>
                <w:rFonts w:hint="eastAsia" w:ascii="宋体" w:hAnsi="宋体" w:cs="宋体"/>
                <w:szCs w:val="21"/>
              </w:rPr>
              <w:t>2）顾客满意率≥9</w:t>
            </w:r>
            <w:r>
              <w:rPr>
                <w:rFonts w:ascii="宋体" w:hAnsi="宋体" w:cs="宋体"/>
                <w:szCs w:val="21"/>
              </w:rPr>
              <w:t>6</w:t>
            </w:r>
            <w:r>
              <w:rPr>
                <w:rFonts w:hint="eastAsia" w:ascii="宋体" w:hAnsi="宋体" w:cs="宋体"/>
                <w:szCs w:val="21"/>
              </w:rPr>
              <w:t>分；</w:t>
            </w:r>
          </w:p>
          <w:p>
            <w:pPr>
              <w:rPr>
                <w:rFonts w:ascii="宋体" w:hAnsi="宋体" w:cs="宋体"/>
                <w:szCs w:val="21"/>
              </w:rPr>
            </w:pPr>
            <w:r>
              <w:rPr>
                <w:rFonts w:hint="eastAsia" w:ascii="宋体" w:hAnsi="宋体" w:cs="宋体"/>
                <w:szCs w:val="21"/>
              </w:rPr>
              <w:t>3）合同按时完成率100%；</w:t>
            </w:r>
          </w:p>
          <w:p>
            <w:pPr>
              <w:rPr>
                <w:rFonts w:ascii="宋体" w:hAnsi="宋体" w:cs="宋体"/>
                <w:szCs w:val="21"/>
              </w:rPr>
            </w:pPr>
            <w:r>
              <w:rPr>
                <w:rFonts w:hint="eastAsia" w:ascii="宋体" w:hAnsi="宋体" w:cs="宋体"/>
                <w:szCs w:val="21"/>
              </w:rPr>
              <w:t>查《质量目标完成统计标》2019年10月-2020年3月对目标进行考核，考核情况为：</w:t>
            </w:r>
          </w:p>
          <w:p>
            <w:pPr>
              <w:rPr>
                <w:rFonts w:ascii="宋体" w:hAnsi="宋体" w:cs="宋体"/>
                <w:szCs w:val="21"/>
              </w:rPr>
            </w:pPr>
            <w:r>
              <w:rPr>
                <w:rFonts w:hint="eastAsia" w:ascii="宋体" w:hAnsi="宋体" w:cs="宋体"/>
                <w:szCs w:val="21"/>
              </w:rPr>
              <w:t>1）产品交付合格率100%；</w:t>
            </w:r>
          </w:p>
          <w:p>
            <w:pPr>
              <w:rPr>
                <w:rFonts w:ascii="宋体" w:hAnsi="宋体" w:cs="宋体"/>
                <w:szCs w:val="21"/>
              </w:rPr>
            </w:pPr>
            <w:r>
              <w:rPr>
                <w:rFonts w:hint="eastAsia" w:ascii="宋体" w:hAnsi="宋体" w:cs="宋体"/>
                <w:szCs w:val="21"/>
              </w:rPr>
              <w:t>2）顾客满意率9</w:t>
            </w:r>
            <w:r>
              <w:rPr>
                <w:rFonts w:ascii="宋体" w:hAnsi="宋体" w:cs="宋体"/>
                <w:szCs w:val="21"/>
              </w:rPr>
              <w:t>6</w:t>
            </w:r>
            <w:r>
              <w:rPr>
                <w:rFonts w:hint="eastAsia" w:ascii="宋体" w:hAnsi="宋体" w:cs="宋体"/>
                <w:szCs w:val="21"/>
              </w:rPr>
              <w:t>分；</w:t>
            </w:r>
          </w:p>
          <w:p>
            <w:pPr>
              <w:rPr>
                <w:rFonts w:ascii="宋体" w:hAnsi="宋体" w:cs="宋体"/>
                <w:szCs w:val="21"/>
              </w:rPr>
            </w:pPr>
            <w:r>
              <w:rPr>
                <w:rFonts w:hint="eastAsia" w:ascii="宋体" w:hAnsi="宋体" w:cs="宋体"/>
                <w:szCs w:val="21"/>
              </w:rPr>
              <w:t>3）合同按时完成率100%；</w:t>
            </w:r>
          </w:p>
          <w:p>
            <w:pPr>
              <w:rPr>
                <w:rFonts w:ascii="宋体" w:hAnsi="宋体" w:cs="宋体"/>
                <w:szCs w:val="21"/>
              </w:rPr>
            </w:pPr>
            <w:r>
              <w:rPr>
                <w:rFonts w:hint="eastAsia" w:ascii="宋体" w:hAnsi="宋体" w:cs="宋体"/>
                <w:szCs w:val="21"/>
              </w:rPr>
              <w:t>均达到目标，并将指标进行了分解。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w:t>
            </w:r>
            <w:r>
              <w:rPr>
                <w:rFonts w:hint="eastAsia" w:ascii="宋体" w:hAnsi="宋体" w:eastAsia="宋体" w:cs="宋体"/>
                <w:szCs w:val="21"/>
              </w:rPr>
              <w:t>等可满足钻井液无害化处理技术服务的需要。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004" w:type="dxa"/>
          </w:tcPr>
          <w:p>
            <w:pPr>
              <w:tabs>
                <w:tab w:val="center" w:pos="3169"/>
              </w:tabs>
              <w:spacing w:line="380" w:lineRule="exact"/>
              <w:ind w:firstLine="420" w:firstLineChars="200"/>
              <w:jc w:val="left"/>
              <w:rPr>
                <w:rFonts w:ascii="宋体" w:hAnsi="宋体" w:cs="宋体"/>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w:t>
            </w:r>
            <w:r>
              <w:rPr>
                <w:rFonts w:hint="eastAsia" w:ascii="宋体" w:hAnsi="宋体" w:cs="宋体"/>
                <w:szCs w:val="21"/>
              </w:rPr>
              <w:t>后招聘工作指明了方面。配置岗位有：经理、主管、技术服务人员等</w:t>
            </w:r>
          </w:p>
          <w:p>
            <w:pPr>
              <w:pStyle w:val="6"/>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--通常的沟通方式包括但不限于：会议、文件、方案、通告、内部联络书、内部电脑网络、培训、拜访、交谈、提交报告等。</w:t>
            </w:r>
          </w:p>
          <w:p>
            <w:pPr>
              <w:spacing w:line="360" w:lineRule="atLeast"/>
              <w:rPr>
                <w:rFonts w:ascii="宋体" w:hAnsi="宋体"/>
                <w:szCs w:val="21"/>
              </w:rPr>
            </w:pPr>
            <w:r>
              <w:rPr>
                <w:rFonts w:hint="eastAsia" w:ascii="宋体" w:hAnsi="宋体" w:cs="宋体"/>
                <w:szCs w:val="21"/>
              </w:rPr>
              <w:t>--查看记录并口头交流确认：公司及行政部负责的相关内、外沟通效果基本满足要求。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bCs/>
                <w:color w:val="000000"/>
                <w:spacing w:val="-20"/>
                <w:szCs w:val="21"/>
              </w:rPr>
            </w:pPr>
            <w:r>
              <w:rPr>
                <w:rFonts w:hint="eastAsia" w:ascii="宋体" w:hAnsi="宋体" w:cs="宋体"/>
                <w:szCs w:val="21"/>
              </w:rPr>
              <w:t>（</w:t>
            </w:r>
            <w:r>
              <w:rPr>
                <w:rFonts w:hint="eastAsia" w:ascii="宋体" w:hAnsi="宋体"/>
                <w:bCs/>
                <w:color w:val="000000"/>
                <w:spacing w:val="-20"/>
                <w:szCs w:val="21"/>
              </w:rPr>
              <w:t>1）《绩效监测与合规性评价管理程序》</w:t>
            </w:r>
          </w:p>
          <w:p>
            <w:pPr>
              <w:tabs>
                <w:tab w:val="center" w:pos="3169"/>
              </w:tabs>
              <w:spacing w:line="400" w:lineRule="exact"/>
              <w:jc w:val="left"/>
              <w:rPr>
                <w:rFonts w:ascii="宋体" w:hAnsi="宋体"/>
                <w:bCs/>
                <w:color w:val="000000"/>
                <w:spacing w:val="-20"/>
                <w:szCs w:val="21"/>
              </w:rPr>
            </w:pPr>
            <w:r>
              <w:rPr>
                <w:rFonts w:hint="eastAsia" w:ascii="宋体" w:hAnsi="宋体"/>
                <w:bCs/>
                <w:color w:val="000000"/>
                <w:spacing w:val="-20"/>
                <w:szCs w:val="21"/>
              </w:rPr>
              <w:t>（2）《内部审核管理程序》</w:t>
            </w:r>
          </w:p>
          <w:p>
            <w:pPr>
              <w:tabs>
                <w:tab w:val="center" w:pos="3169"/>
              </w:tabs>
              <w:spacing w:line="400" w:lineRule="exact"/>
              <w:jc w:val="left"/>
              <w:rPr>
                <w:rFonts w:ascii="宋体" w:hAnsi="宋体"/>
                <w:bCs/>
                <w:color w:val="000000"/>
                <w:spacing w:val="-20"/>
                <w:szCs w:val="21"/>
              </w:rPr>
            </w:pPr>
            <w:r>
              <w:rPr>
                <w:rFonts w:hint="eastAsia" w:ascii="宋体" w:hAnsi="宋体"/>
                <w:bCs/>
                <w:color w:val="000000"/>
                <w:spacing w:val="-20"/>
                <w:szCs w:val="21"/>
              </w:rPr>
              <w:t>（3）《管理评审程序》</w:t>
            </w:r>
          </w:p>
          <w:p>
            <w:pPr>
              <w:tabs>
                <w:tab w:val="center" w:pos="3169"/>
              </w:tabs>
              <w:spacing w:line="400" w:lineRule="exact"/>
              <w:jc w:val="left"/>
              <w:rPr>
                <w:rFonts w:ascii="宋体" w:hAnsi="宋体" w:cs="宋体"/>
                <w:szCs w:val="21"/>
              </w:rPr>
            </w:pPr>
            <w:r>
              <w:rPr>
                <w:rFonts w:hint="eastAsia" w:ascii="宋体" w:hAnsi="宋体"/>
                <w:bCs/>
                <w:color w:val="000000"/>
                <w:spacing w:val="-20"/>
                <w:szCs w:val="21"/>
              </w:rPr>
              <w:t>（4）《应急准备和响应控制程序》</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内部审核管理程序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查，2019年《体系审核实施计划》</w:t>
            </w:r>
          </w:p>
          <w:p>
            <w:pPr>
              <w:spacing w:line="400" w:lineRule="exact"/>
              <w:rPr>
                <w:rFonts w:ascii="宋体" w:hAnsi="宋体"/>
                <w:szCs w:val="21"/>
              </w:rPr>
            </w:pPr>
            <w:r>
              <w:rPr>
                <w:rFonts w:hint="eastAsia" w:ascii="宋体" w:hAnsi="宋体" w:cs="宋体"/>
                <w:szCs w:val="21"/>
              </w:rPr>
              <w:t>审核时间：</w:t>
            </w:r>
            <w:r>
              <w:rPr>
                <w:rFonts w:hint="eastAsia" w:ascii="宋体" w:hAnsi="宋体"/>
                <w:szCs w:val="21"/>
              </w:rPr>
              <w:t>2019年11月8-9日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szCs w:val="21"/>
              </w:rPr>
              <w:t>晏艺航</w:t>
            </w:r>
            <w:r>
              <w:rPr>
                <w:rFonts w:hint="eastAsia"/>
                <w:szCs w:val="21"/>
              </w:rPr>
              <w:t>（组长）、文小华（组员）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抽查《管理层审核检查表》、《行政部审核检查表》、《技术部审核检查表》审核记录，审核过程及条款基本齐全，不存在审核自己部门的情况。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涉及技术部E/S8.2条款未能提供应急预案记录</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ascii="宋体" w:hAnsi="宋体"/>
                <w:szCs w:val="21"/>
              </w:rPr>
            </w:pPr>
            <w:r>
              <w:rPr>
                <w:rFonts w:hint="eastAsia" w:ascii="宋体" w:hAnsi="宋体" w:cs="宋体"/>
                <w:szCs w:val="21"/>
              </w:rPr>
              <w:t>通过内部审核，公司质量管理体系的建立实施是有效的，符合标准要求。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2020年1月16日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杨华</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ascii="宋体" w:hAnsi="宋体" w:cs="宋体"/>
                <w:szCs w:val="21"/>
              </w:rPr>
            </w:pPr>
            <w:r>
              <w:rPr>
                <w:rFonts w:hint="eastAsia" w:ascii="宋体" w:hAnsi="宋体" w:cs="宋体"/>
                <w:szCs w:val="21"/>
              </w:rPr>
              <w:t>改进的建议：</w:t>
            </w:r>
            <w:r>
              <w:rPr>
                <w:rFonts w:hint="eastAsia"/>
                <w:szCs w:val="21"/>
              </w:rPr>
              <w:t>继续加强质量、环境、职业健康安全的继续学习和理解</w:t>
            </w:r>
            <w:r>
              <w:rPr>
                <w:rFonts w:hint="eastAsia" w:ascii="宋体" w:hAnsi="宋体"/>
                <w:kern w:val="0"/>
                <w:szCs w:val="21"/>
              </w:rPr>
              <w:t>。查《管理评审改进计划》由行政</w:t>
            </w:r>
            <w:r>
              <w:rPr>
                <w:rFonts w:hint="eastAsia" w:ascii="宋体" w:hAnsi="宋体" w:cs="宋体"/>
                <w:szCs w:val="21"/>
              </w:rPr>
              <w:t>部牵头于2020年3月组织员工进行了标准和文件培训，加强了理解和文件执行要求。</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相关方关注：2019年10月至今未收到顾客及相关方关于重大服务质量问题的投诉；</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管理评审结论：质量方针、目标适宜，体系符合企业现状，公司建立的管理体系适宜、充分、有效。</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Q10.1;10.2;10.3；10.3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制度》、《监视和测量管理程序》、《纠正措施管理程序》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主管领导：杨华， 陪同人员：</w:t>
            </w:r>
            <w:r>
              <w:rPr>
                <w:rFonts w:hint="eastAsia" w:ascii="宋体" w:hAnsi="宋体"/>
                <w:sz w:val="24"/>
                <w:szCs w:val="24"/>
              </w:rPr>
              <w:t>晏艺航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   审核时间：2020.4.27</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11.29上午，杨珍全、陈伟（E实习、只参加审核环境管理体系审核）。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ES:4.1;4.2;4.3;4.4</w:t>
            </w:r>
          </w:p>
          <w:p>
            <w:pPr>
              <w:adjustRightInd w:val="0"/>
              <w:snapToGrid w:val="0"/>
              <w:rPr>
                <w:rFonts w:ascii="宋体" w:hAnsi="宋体" w:cs="宋体"/>
                <w:szCs w:val="21"/>
              </w:rPr>
            </w:pPr>
          </w:p>
          <w:p/>
        </w:tc>
        <w:tc>
          <w:tcPr>
            <w:tcW w:w="10004" w:type="dxa"/>
          </w:tcPr>
          <w:p>
            <w:pPr>
              <w:spacing w:line="360" w:lineRule="auto"/>
              <w:jc w:val="left"/>
              <w:rPr>
                <w:rFonts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环境、安全意识比较强。公司的办公及培训设施、设备比较先进。对公司不利的内、外部因素有：市场竞争非常激烈，服务利润不断降低、用工成本增加、环境、安全管理要求提高等。</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抽查2020年总过程风险机会识别措施评价表，内容及记录清晰。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公司确定的相关方有员工、业主、顾客、政府机构、审核机构、供方等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了解员工诉求的形式为谈心、会议等；了解环保生态局、安建局等相关方的形式主要为电话沟通、上门拜访等；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员工关注的主要问题有工资、待遇、晋升机制、福利、职业健康等，业主关注的主要问题环保、安全、服务等。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公司管理体系</w:t>
            </w:r>
            <w:r>
              <w:rPr>
                <w:rFonts w:hint="eastAsia" w:ascii="宋体" w:hAnsi="宋体" w:eastAsia="宋体" w:cs="宋体"/>
                <w:szCs w:val="21"/>
              </w:rPr>
              <w:t>的认证范围确认，对应确认，钻井技术服务项目运行资料不完善，未连续运行，取消该范围，最终确认范围为</w:t>
            </w:r>
            <w:r>
              <w:rPr>
                <w:rFonts w:hint="eastAsia" w:ascii="宋体" w:hAnsi="宋体" w:eastAsia="宋体" w:cs="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E：</w:t>
            </w:r>
            <w:r>
              <w:rPr>
                <w:rFonts w:hint="eastAsia" w:ascii="宋体" w:hAnsi="宋体"/>
                <w:szCs w:val="21"/>
              </w:rPr>
              <w:t>钻井液无害化处理技术服务其所涉及的相关环境管理活动</w:t>
            </w:r>
          </w:p>
          <w:p>
            <w:pPr>
              <w:tabs>
                <w:tab w:val="center" w:pos="3169"/>
              </w:tabs>
              <w:spacing w:line="400" w:lineRule="exact"/>
              <w:jc w:val="left"/>
              <w:rPr>
                <w:rFonts w:ascii="宋体" w:hAnsi="宋体" w:cs="宋体"/>
                <w:szCs w:val="21"/>
              </w:rPr>
            </w:pPr>
            <w:r>
              <w:rPr>
                <w:rFonts w:hint="eastAsia" w:ascii="宋体" w:hAnsi="宋体" w:cs="宋体"/>
                <w:szCs w:val="21"/>
              </w:rPr>
              <w:t>O：</w:t>
            </w:r>
            <w:r>
              <w:rPr>
                <w:rFonts w:hint="eastAsia" w:ascii="宋体" w:hAnsi="宋体"/>
                <w:szCs w:val="21"/>
              </w:rPr>
              <w:t>钻井液无害化处理技术服务其</w:t>
            </w:r>
            <w:r>
              <w:rPr>
                <w:rFonts w:hint="eastAsia" w:ascii="宋体" w:hAnsi="宋体" w:cs="宋体"/>
                <w:szCs w:val="21"/>
              </w:rPr>
              <w:t>所涉及的相关职业健康安全管理活动。</w:t>
            </w:r>
          </w:p>
          <w:p>
            <w:pPr>
              <w:tabs>
                <w:tab w:val="center" w:pos="3169"/>
              </w:tabs>
              <w:spacing w:line="400" w:lineRule="exact"/>
              <w:jc w:val="left"/>
              <w:rPr>
                <w:rFonts w:ascii="宋体" w:hAnsi="宋体" w:cs="宋体"/>
                <w:szCs w:val="21"/>
              </w:rPr>
            </w:pPr>
            <w:r>
              <w:rPr>
                <w:rFonts w:hint="eastAsia" w:ascii="宋体" w:hAnsi="宋体" w:cs="宋体"/>
                <w:szCs w:val="21"/>
              </w:rPr>
              <w:t>经营地：</w:t>
            </w:r>
            <w:r>
              <w:t>自贡市荣县城关旭水大道南三段68号11栋1单元203</w:t>
            </w:r>
            <w:r>
              <w:rPr>
                <w:rFonts w:hint="eastAsia" w:ascii="宋体" w:hAnsi="宋体" w:cs="宋体"/>
                <w:szCs w:val="21"/>
              </w:rPr>
              <w:t>，</w:t>
            </w:r>
          </w:p>
          <w:p>
            <w:pPr>
              <w:spacing w:line="360" w:lineRule="auto"/>
              <w:jc w:val="left"/>
            </w:pPr>
            <w:r>
              <w:rPr>
                <w:rFonts w:hint="eastAsia" w:ascii="宋体" w:hAnsi="宋体" w:cs="宋体"/>
                <w:szCs w:val="21"/>
              </w:rPr>
              <w:t>临时场所：</w:t>
            </w:r>
            <w:r>
              <w:rPr>
                <w:rFonts w:hint="eastAsia"/>
              </w:rPr>
              <w:t>四川省自贡市荣县鼎新镇簸箕山5组阳1</w:t>
            </w:r>
            <w:r>
              <w:t>01H41</w:t>
            </w:r>
            <w:r>
              <w:rPr>
                <w:rFonts w:hint="eastAsia"/>
              </w:rPr>
              <w:t>井</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ES5.1</w:t>
            </w:r>
          </w:p>
        </w:tc>
        <w:tc>
          <w:tcPr>
            <w:tcW w:w="10004" w:type="dxa"/>
          </w:tcPr>
          <w:p>
            <w:pPr>
              <w:spacing w:line="400" w:lineRule="exact"/>
              <w:jc w:val="left"/>
              <w:rPr>
                <w:rFonts w:ascii="宋体" w:hAnsi="宋体" w:cs="宋体"/>
                <w:szCs w:val="21"/>
              </w:rPr>
            </w:pPr>
            <w:r>
              <w:rPr>
                <w:rFonts w:hint="eastAsia" w:ascii="宋体" w:hAnsi="宋体" w:cs="宋体"/>
                <w:szCs w:val="21"/>
              </w:rPr>
              <w:t>总经理：杨华；管代：晏艺航</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004" w:type="dxa"/>
          </w:tcPr>
          <w:p>
            <w:pPr>
              <w:tabs>
                <w:tab w:val="left" w:pos="3731"/>
              </w:tabs>
              <w:adjustRightInd w:val="0"/>
              <w:snapToGrid w:val="0"/>
              <w:spacing w:line="312" w:lineRule="auto"/>
              <w:rPr>
                <w:rFonts w:ascii="宋体" w:hAnsi="宋体"/>
                <w:bCs/>
                <w:color w:val="000000"/>
                <w:szCs w:val="21"/>
              </w:rPr>
            </w:pPr>
            <w:r>
              <w:rPr>
                <w:rFonts w:hint="eastAsia" w:ascii="宋体" w:hAnsi="宋体"/>
                <w:bCs/>
                <w:color w:val="000000"/>
                <w:szCs w:val="21"/>
              </w:rPr>
              <w:t>环境方针： </w:t>
            </w:r>
          </w:p>
          <w:p>
            <w:pPr>
              <w:spacing w:line="400" w:lineRule="exact"/>
              <w:jc w:val="left"/>
              <w:rPr>
                <w:rFonts w:ascii="宋体" w:hAnsi="宋体"/>
                <w:bCs/>
                <w:color w:val="000000"/>
                <w:szCs w:val="21"/>
              </w:rPr>
            </w:pPr>
            <w:r>
              <w:rPr>
                <w:rFonts w:hint="eastAsia" w:ascii="宋体" w:hAnsi="宋体"/>
                <w:bCs/>
                <w:color w:val="000000"/>
                <w:szCs w:val="21"/>
              </w:rPr>
              <w:t>“坚持走可持续发展之路，倡导绿色环保思想，遵守法律法规，从产品销售到服务的全过程中，实行污染预防和持续改进”</w:t>
            </w:r>
          </w:p>
          <w:p>
            <w:pPr>
              <w:tabs>
                <w:tab w:val="left" w:pos="3731"/>
              </w:tabs>
              <w:adjustRightInd w:val="0"/>
              <w:snapToGrid w:val="0"/>
              <w:spacing w:line="312" w:lineRule="auto"/>
              <w:rPr>
                <w:rFonts w:ascii="宋体" w:hAnsi="宋体"/>
                <w:bCs/>
                <w:color w:val="000000"/>
                <w:szCs w:val="21"/>
              </w:rPr>
            </w:pPr>
            <w:r>
              <w:rPr>
                <w:rFonts w:hint="eastAsia" w:ascii="宋体" w:hAnsi="宋体"/>
                <w:bCs/>
                <w:color w:val="000000"/>
                <w:szCs w:val="21"/>
              </w:rPr>
              <w:t>职业健康安全管理方针：</w:t>
            </w:r>
          </w:p>
          <w:p>
            <w:pPr>
              <w:spacing w:line="400" w:lineRule="exact"/>
              <w:jc w:val="left"/>
              <w:rPr>
                <w:rFonts w:ascii="宋体" w:hAnsi="宋体"/>
                <w:bCs/>
                <w:color w:val="000000"/>
                <w:szCs w:val="21"/>
              </w:rPr>
            </w:pPr>
            <w:r>
              <w:rPr>
                <w:rFonts w:hint="eastAsia" w:ascii="宋体" w:hAnsi="宋体"/>
                <w:bCs/>
                <w:color w:val="000000"/>
                <w:szCs w:val="21"/>
              </w:rPr>
              <w:t>“保障健康、安全销售、以人为本、永续发展、遵守法规、持续改进”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tcPr>
          <w:p>
            <w:pPr>
              <w:adjustRightInd w:val="0"/>
              <w:snapToGrid w:val="0"/>
              <w:ind w:firstLine="420" w:firstLineChars="20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S5.4</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--《信息交流和协商沟通管理程序》规定了公司内外信息交流、协商的对象、方式、记录等。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告知员工：职业健康安全事务代表是胡丰华；</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与职业健康安全事务代表胡丰华交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询问职业健康安全事务代表胡丰华，了解到暂未发生员工与企业的劳动纠纷、工伤、员工投诉、员工权益争执等情况。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ES6.1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提供有《环境因素、危险源识别和风险评价管理程序》，内容包括环境因素的识别、确认、汇总、评价和重要环境因素的确定、登记、清单发放及更新控制。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公司重要环境因素有以下几项：</w:t>
            </w:r>
          </w:p>
          <w:p>
            <w:pPr>
              <w:pStyle w:val="24"/>
              <w:tabs>
                <w:tab w:val="center" w:pos="3169"/>
              </w:tabs>
              <w:spacing w:line="40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1）固废的排放；2）潜在火灾；3）环境污染（钻井液对土地、水的污染）；4)粉尘；5)噪声；6）化学试剂的废弃。</w:t>
            </w:r>
          </w:p>
          <w:p>
            <w:pPr>
              <w:numPr>
                <w:ilvl w:val="0"/>
                <w:numId w:val="2"/>
              </w:num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抽查环境因素的管理措施：</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潜在火灾：1）作好用电的防护工作，随时检查线路老旧，破损情况；2）做好相关电器设备的日常维护及保养；3）按消防安全管理规定配足灭火器材；4）下班前按规定检查电器开关情况，确认关机后才可下班；5）公司区内严禁吸烟；6）每年定期进行消防演练。</w:t>
            </w:r>
          </w:p>
          <w:p>
            <w:pPr>
              <w:pStyle w:val="2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2、固废排放：1）开展教育培训，提高公司人员环保意识；2）公司固定区域存放固废，并作好标识，3）固废交物业处理，分类存放，统一回收；4）办公室人员定期不定期检查固废存放情况。</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公司重要危险源有：</w:t>
            </w:r>
          </w:p>
          <w:p>
            <w:pPr>
              <w:tabs>
                <w:tab w:val="left" w:pos="1080"/>
              </w:tabs>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1）火灾；2）意外伤害；3）触电；4）机械伤害；5）井喷失控（钻井服务中）；6）中毒（化学试剂）；7）职业病</w:t>
            </w:r>
          </w:p>
          <w:p>
            <w:pPr>
              <w:tabs>
                <w:tab w:val="center" w:pos="3169"/>
              </w:tabs>
              <w:spacing w:line="400" w:lineRule="exact"/>
              <w:jc w:val="left"/>
              <w:rPr>
                <w:rFonts w:ascii="宋体" w:hAnsi="宋体" w:cs="宋体"/>
                <w:szCs w:val="21"/>
              </w:rPr>
            </w:pPr>
            <w:r>
              <w:rPr>
                <w:rFonts w:hint="eastAsia" w:ascii="宋体" w:hAnsi="宋体" w:cs="宋体"/>
                <w:szCs w:val="21"/>
              </w:rPr>
              <w:t>抽查以下重要危险源的方法控制措施：</w:t>
            </w:r>
          </w:p>
          <w:p>
            <w:pPr>
              <w:numPr>
                <w:ilvl w:val="0"/>
                <w:numId w:val="3"/>
              </w:numPr>
              <w:spacing w:line="400" w:lineRule="exact"/>
              <w:rPr>
                <w:rFonts w:ascii="宋体" w:hAnsi="宋体" w:cs="宋体"/>
                <w:szCs w:val="21"/>
              </w:rPr>
            </w:pPr>
            <w:r>
              <w:rPr>
                <w:rFonts w:hint="eastAsia" w:ascii="宋体" w:hAnsi="宋体" w:cs="宋体"/>
                <w:szCs w:val="21"/>
              </w:rPr>
              <w:t>意外伤害</w:t>
            </w:r>
            <w:r>
              <w:rPr>
                <w:rFonts w:hint="eastAsia"/>
                <w:szCs w:val="21"/>
              </w:rPr>
              <w:t>（</w:t>
            </w:r>
            <w:r>
              <w:rPr>
                <w:rFonts w:hint="eastAsia" w:ascii="宋体" w:hAnsi="宋体"/>
                <w:szCs w:val="21"/>
              </w:rPr>
              <w:t>摔伤、暴力伤害、交通事故等</w:t>
            </w:r>
            <w:r>
              <w:rPr>
                <w:rFonts w:hint="eastAsia"/>
                <w:szCs w:val="21"/>
              </w:rPr>
              <w:t>）</w:t>
            </w:r>
            <w:r>
              <w:rPr>
                <w:rFonts w:hint="eastAsia" w:ascii="宋体" w:hAnsi="宋体" w:cs="宋体"/>
                <w:szCs w:val="21"/>
              </w:rPr>
              <w:t>：</w:t>
            </w:r>
          </w:p>
          <w:p>
            <w:pPr>
              <w:numPr>
                <w:ilvl w:val="0"/>
                <w:numId w:val="4"/>
              </w:numPr>
              <w:spacing w:line="400" w:lineRule="exact"/>
              <w:rPr>
                <w:rFonts w:ascii="宋体" w:hAnsi="宋体" w:cs="宋体"/>
                <w:szCs w:val="21"/>
              </w:rPr>
            </w:pPr>
            <w:r>
              <w:rPr>
                <w:rFonts w:hint="eastAsia" w:ascii="宋体" w:hAnsi="宋体" w:cs="宋体"/>
                <w:szCs w:val="21"/>
              </w:rPr>
              <w:t>人员严格遵守公司规章制度；</w:t>
            </w:r>
          </w:p>
          <w:p>
            <w:pPr>
              <w:numPr>
                <w:ilvl w:val="0"/>
                <w:numId w:val="4"/>
              </w:numPr>
              <w:spacing w:line="400" w:lineRule="exact"/>
              <w:rPr>
                <w:rFonts w:ascii="宋体" w:hAnsi="宋体" w:cs="宋体"/>
                <w:szCs w:val="21"/>
              </w:rPr>
            </w:pPr>
            <w:r>
              <w:rPr>
                <w:rFonts w:hint="eastAsia" w:ascii="宋体" w:hAnsi="宋体" w:cs="宋体"/>
                <w:szCs w:val="21"/>
              </w:rPr>
              <w:t>服务现场按服务运行控制方案执行；</w:t>
            </w:r>
          </w:p>
          <w:p>
            <w:pPr>
              <w:numPr>
                <w:ilvl w:val="0"/>
                <w:numId w:val="4"/>
              </w:numPr>
              <w:spacing w:line="400" w:lineRule="exact"/>
              <w:rPr>
                <w:rFonts w:ascii="宋体" w:hAnsi="宋体" w:cs="宋体"/>
                <w:szCs w:val="21"/>
              </w:rPr>
            </w:pPr>
            <w:r>
              <w:rPr>
                <w:rFonts w:hint="eastAsia" w:ascii="宋体" w:hAnsi="宋体" w:cs="宋体"/>
                <w:szCs w:val="21"/>
              </w:rPr>
              <w:t>各工序严格按作业指导书操作；</w:t>
            </w:r>
          </w:p>
          <w:p>
            <w:pPr>
              <w:numPr>
                <w:ilvl w:val="0"/>
                <w:numId w:val="4"/>
              </w:numPr>
              <w:spacing w:line="400" w:lineRule="exact"/>
              <w:rPr>
                <w:rFonts w:ascii="宋体" w:hAnsi="宋体" w:cs="宋体"/>
                <w:szCs w:val="21"/>
              </w:rPr>
            </w:pPr>
            <w:r>
              <w:rPr>
                <w:rFonts w:hint="eastAsia" w:ascii="宋体" w:hAnsi="宋体" w:cs="宋体"/>
                <w:szCs w:val="21"/>
              </w:rPr>
              <w:t>加强人员安全意识宣导。</w:t>
            </w:r>
          </w:p>
          <w:p>
            <w:pPr>
              <w:numPr>
                <w:ilvl w:val="0"/>
                <w:numId w:val="3"/>
              </w:numPr>
              <w:spacing w:line="400" w:lineRule="exact"/>
              <w:rPr>
                <w:rFonts w:ascii="宋体" w:hAnsi="宋体" w:cs="宋体"/>
                <w:szCs w:val="21"/>
              </w:rPr>
            </w:pPr>
            <w:r>
              <w:rPr>
                <w:rFonts w:hint="eastAsia" w:ascii="宋体" w:hAnsi="宋体" w:cs="宋体"/>
                <w:szCs w:val="21"/>
              </w:rPr>
              <w:t>触电：</w:t>
            </w:r>
          </w:p>
          <w:p>
            <w:pPr>
              <w:spacing w:line="400" w:lineRule="exact"/>
              <w:jc w:val="left"/>
              <w:rPr>
                <w:rFonts w:ascii="宋体" w:hAnsi="宋体" w:cs="宋体"/>
                <w:szCs w:val="21"/>
              </w:rPr>
            </w:pPr>
            <w:r>
              <w:rPr>
                <w:rFonts w:hint="eastAsia" w:ascii="宋体" w:hAnsi="宋体" w:cs="宋体"/>
                <w:szCs w:val="21"/>
              </w:rPr>
              <w:t>1）做好对外电的防护工作，保持安全间距和防护措施；</w:t>
            </w:r>
          </w:p>
          <w:p>
            <w:pPr>
              <w:spacing w:line="400" w:lineRule="exact"/>
              <w:jc w:val="left"/>
              <w:rPr>
                <w:rFonts w:ascii="宋体" w:hAnsi="宋体" w:cs="宋体"/>
                <w:szCs w:val="21"/>
              </w:rPr>
            </w:pPr>
            <w:r>
              <w:rPr>
                <w:rFonts w:hint="eastAsia" w:ascii="宋体" w:hAnsi="宋体" w:cs="宋体"/>
                <w:szCs w:val="21"/>
              </w:rPr>
              <w:t>2）按临时用电规范做好一机一闸一漏一箱，全部漏电开关应选用符合规范的型号；</w:t>
            </w:r>
          </w:p>
          <w:p>
            <w:pPr>
              <w:spacing w:line="400" w:lineRule="exact"/>
              <w:jc w:val="left"/>
              <w:rPr>
                <w:rFonts w:ascii="宋体" w:hAnsi="宋体" w:cs="宋体"/>
                <w:szCs w:val="21"/>
              </w:rPr>
            </w:pPr>
            <w:r>
              <w:rPr>
                <w:rFonts w:hint="eastAsia" w:ascii="宋体" w:hAnsi="宋体" w:cs="宋体"/>
                <w:szCs w:val="21"/>
              </w:rPr>
              <w:t>3）做好用电设备的运行前检查工作，加强日常的维护防护工作；</w:t>
            </w:r>
          </w:p>
          <w:p>
            <w:pPr>
              <w:spacing w:line="400" w:lineRule="exact"/>
              <w:jc w:val="left"/>
              <w:rPr>
                <w:rFonts w:ascii="宋体" w:hAnsi="宋体" w:cs="宋体"/>
                <w:szCs w:val="21"/>
              </w:rPr>
            </w:pPr>
            <w:r>
              <w:rPr>
                <w:rFonts w:hint="eastAsia" w:ascii="宋体" w:hAnsi="宋体" w:cs="宋体"/>
                <w:szCs w:val="21"/>
              </w:rPr>
              <w:t>4）做好用电管理，有动力线和照明线的电箱，电缆全部使用三相五线制；</w:t>
            </w:r>
          </w:p>
          <w:p>
            <w:pPr>
              <w:pStyle w:val="2"/>
              <w:rPr>
                <w:rFonts w:ascii="宋体" w:hAnsi="宋体" w:cs="宋体"/>
                <w:szCs w:val="21"/>
              </w:rPr>
            </w:pPr>
            <w:r>
              <w:rPr>
                <w:rFonts w:hint="eastAsia" w:ascii="宋体" w:hAnsi="宋体" w:cs="宋体"/>
                <w:szCs w:val="21"/>
              </w:rPr>
              <w:t xml:space="preserve">5）按要求填写配电每日运行及检查记录； </w:t>
            </w:r>
          </w:p>
          <w:p>
            <w:pPr>
              <w:pStyle w:val="2"/>
              <w:rPr>
                <w:rFonts w:ascii="宋体" w:hAnsi="宋体" w:cs="宋体"/>
                <w:szCs w:val="21"/>
              </w:rPr>
            </w:pPr>
            <w:r>
              <w:rPr>
                <w:rFonts w:hint="eastAsia" w:ascii="宋体" w:hAnsi="宋体" w:cs="宋体"/>
                <w:szCs w:val="21"/>
              </w:rPr>
              <w:t xml:space="preserve">6）做好员工的三级安全教育培训，安全用电工作培训； </w:t>
            </w:r>
          </w:p>
          <w:p>
            <w:pPr>
              <w:pStyle w:val="2"/>
              <w:rPr>
                <w:rFonts w:ascii="宋体" w:hAnsi="宋体" w:cs="宋体"/>
                <w:szCs w:val="21"/>
              </w:rPr>
            </w:pPr>
            <w:r>
              <w:rPr>
                <w:rFonts w:hint="eastAsia" w:ascii="宋体" w:hAnsi="宋体" w:cs="宋体"/>
                <w:szCs w:val="21"/>
              </w:rPr>
              <w:t xml:space="preserve">7）临时用电使用前进行联合临时用电验收； </w:t>
            </w:r>
          </w:p>
          <w:p>
            <w:pPr>
              <w:pStyle w:val="2"/>
              <w:rPr>
                <w:rFonts w:ascii="宋体" w:hAnsi="宋体" w:cs="宋体"/>
                <w:szCs w:val="21"/>
              </w:rPr>
            </w:pPr>
            <w:r>
              <w:rPr>
                <w:rFonts w:hint="eastAsia" w:ascii="宋体" w:hAnsi="宋体" w:cs="宋体"/>
                <w:szCs w:val="21"/>
              </w:rPr>
              <w:t>8）雷雨天气禁止户外作业。</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rPr>
              <w:t>ES6.1.4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004" w:type="dxa"/>
          </w:tcPr>
          <w:p>
            <w:pPr>
              <w:rPr>
                <w:rFonts w:ascii="宋体" w:hAnsi="宋体" w:cs="宋体"/>
                <w:szCs w:val="21"/>
              </w:rPr>
            </w:pPr>
            <w:r>
              <w:rPr>
                <w:rFonts w:hint="eastAsia" w:ascii="宋体" w:hAnsi="宋体" w:cs="宋体"/>
                <w:szCs w:val="21"/>
              </w:rPr>
              <w:t>环境、职业健康安全目标：</w:t>
            </w:r>
          </w:p>
          <w:p>
            <w:pPr>
              <w:pStyle w:val="2"/>
              <w:rPr>
                <w:rFonts w:ascii="宋体" w:hAnsi="宋体" w:cs="宋体"/>
                <w:szCs w:val="21"/>
              </w:rPr>
            </w:pPr>
            <w:r>
              <w:rPr>
                <w:rFonts w:hint="eastAsia" w:ascii="宋体" w:hAnsi="宋体" w:cs="宋体"/>
                <w:szCs w:val="21"/>
              </w:rPr>
              <w:t>1）</w:t>
            </w:r>
            <w:r>
              <w:rPr>
                <w:rFonts w:hint="eastAsia" w:ascii="宋体" w:hAnsi="宋体" w:cs="宋体"/>
                <w:kern w:val="0"/>
                <w:szCs w:val="21"/>
              </w:rPr>
              <w:t>意外伤害为0；</w:t>
            </w:r>
          </w:p>
          <w:p>
            <w:pPr>
              <w:pStyle w:val="2"/>
              <w:rPr>
                <w:rFonts w:ascii="宋体" w:hAnsi="宋体" w:cs="宋体"/>
                <w:kern w:val="0"/>
                <w:szCs w:val="21"/>
              </w:rPr>
            </w:pPr>
            <w:r>
              <w:rPr>
                <w:rFonts w:hint="eastAsia" w:ascii="宋体" w:hAnsi="宋体" w:cs="宋体"/>
                <w:szCs w:val="21"/>
              </w:rPr>
              <w:t>2）</w:t>
            </w:r>
            <w:r>
              <w:rPr>
                <w:rFonts w:hint="eastAsia" w:ascii="宋体" w:hAnsi="宋体" w:cs="宋体"/>
                <w:kern w:val="0"/>
                <w:szCs w:val="21"/>
              </w:rPr>
              <w:t>固体废弃物分类收集处置率100%；</w:t>
            </w:r>
          </w:p>
          <w:p>
            <w:pPr>
              <w:pStyle w:val="2"/>
              <w:rPr>
                <w:rFonts w:ascii="宋体" w:hAnsi="宋体" w:cs="宋体"/>
                <w:kern w:val="0"/>
                <w:szCs w:val="21"/>
              </w:rPr>
            </w:pPr>
            <w:r>
              <w:rPr>
                <w:rFonts w:hint="eastAsia" w:ascii="宋体" w:hAnsi="宋体" w:cs="宋体"/>
                <w:kern w:val="0"/>
                <w:szCs w:val="21"/>
              </w:rPr>
              <w:t>3）火灾事故发生率为0。</w:t>
            </w:r>
          </w:p>
          <w:p>
            <w:pPr>
              <w:pStyle w:val="24"/>
              <w:spacing w:line="360" w:lineRule="auto"/>
              <w:ind w:firstLine="0" w:firstLineChars="0"/>
              <w:jc w:val="left"/>
              <w:rPr>
                <w:rFonts w:ascii="宋体" w:hAnsi="宋体" w:cs="宋体"/>
                <w:szCs w:val="21"/>
              </w:rPr>
            </w:pPr>
            <w:r>
              <w:rPr>
                <w:rFonts w:hint="eastAsia" w:ascii="宋体" w:hAnsi="宋体" w:cs="宋体"/>
                <w:szCs w:val="21"/>
              </w:rPr>
              <w:t>查《目标考核表》2019年10月-2020年3月对目标进行考核，考核情况为：</w:t>
            </w:r>
          </w:p>
          <w:p>
            <w:pPr>
              <w:pStyle w:val="24"/>
              <w:spacing w:line="360" w:lineRule="auto"/>
              <w:ind w:firstLine="0" w:firstLineChars="0"/>
              <w:jc w:val="left"/>
              <w:rPr>
                <w:rFonts w:ascii="宋体" w:hAnsi="宋体" w:cs="宋体"/>
                <w:szCs w:val="21"/>
              </w:rPr>
            </w:pPr>
            <w:r>
              <w:rPr>
                <w:rFonts w:hint="eastAsia" w:ascii="宋体" w:hAnsi="宋体" w:cs="宋体"/>
                <w:szCs w:val="21"/>
              </w:rPr>
              <w:t xml:space="preserve">环境、安全目标、指标： </w:t>
            </w:r>
          </w:p>
          <w:p>
            <w:pPr>
              <w:pStyle w:val="2"/>
              <w:numPr>
                <w:ilvl w:val="0"/>
                <w:numId w:val="5"/>
              </w:numPr>
              <w:rPr>
                <w:rFonts w:ascii="宋体" w:hAnsi="宋体" w:cs="宋体"/>
                <w:szCs w:val="21"/>
              </w:rPr>
            </w:pPr>
            <w:r>
              <w:rPr>
                <w:rFonts w:hint="eastAsia" w:ascii="宋体" w:hAnsi="宋体" w:cs="宋体"/>
                <w:kern w:val="0"/>
                <w:szCs w:val="21"/>
              </w:rPr>
              <w:t>意外伤害为0；</w:t>
            </w:r>
          </w:p>
          <w:p>
            <w:pPr>
              <w:pStyle w:val="2"/>
              <w:numPr>
                <w:ilvl w:val="0"/>
                <w:numId w:val="5"/>
              </w:numPr>
              <w:rPr>
                <w:rFonts w:ascii="宋体" w:hAnsi="宋体" w:cs="宋体"/>
                <w:szCs w:val="21"/>
              </w:rPr>
            </w:pPr>
            <w:r>
              <w:rPr>
                <w:rFonts w:hint="eastAsia" w:ascii="宋体" w:hAnsi="宋体" w:cs="宋体"/>
                <w:kern w:val="0"/>
                <w:szCs w:val="21"/>
              </w:rPr>
              <w:t>固体废弃物分类收集处置率100%；</w:t>
            </w:r>
          </w:p>
          <w:p>
            <w:pPr>
              <w:pStyle w:val="2"/>
              <w:numPr>
                <w:ilvl w:val="0"/>
                <w:numId w:val="5"/>
              </w:numPr>
              <w:rPr>
                <w:rFonts w:ascii="宋体" w:hAnsi="宋体" w:cs="宋体"/>
                <w:szCs w:val="21"/>
              </w:rPr>
            </w:pPr>
            <w:r>
              <w:rPr>
                <w:rFonts w:hint="eastAsia" w:ascii="宋体" w:hAnsi="宋体" w:cs="宋体"/>
                <w:szCs w:val="21"/>
              </w:rPr>
              <w:t>)</w:t>
            </w:r>
            <w:r>
              <w:rPr>
                <w:rFonts w:hint="eastAsia" w:ascii="宋体" w:hAnsi="宋体" w:cs="宋体"/>
                <w:kern w:val="0"/>
                <w:szCs w:val="21"/>
              </w:rPr>
              <w:t>火灾事故发生率为0。</w:t>
            </w:r>
          </w:p>
          <w:p>
            <w:pPr>
              <w:pStyle w:val="24"/>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ES7.1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总经理对资源的配备比较重视，人力资源、设备和工作环境等可满足钻井液无害化处理技术服务</w:t>
            </w:r>
            <w:r>
              <w:rPr>
                <w:rFonts w:hint="eastAsia" w:ascii="宋体" w:hAnsi="宋体" w:cs="宋体"/>
                <w:szCs w:val="21"/>
              </w:rPr>
              <w:t>的需要。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lang w:val="en-US" w:eastAsia="zh-CN"/>
              </w:rPr>
              <w:t>信息和</w:t>
            </w: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ES7.4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--查看记录并口头交流确认：公司及行政部负责的相关内、外沟通效果基本满足要求。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ES9.1</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环境和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bCs/>
                <w:spacing w:val="-20"/>
                <w:szCs w:val="21"/>
              </w:rPr>
            </w:pPr>
            <w:r>
              <w:rPr>
                <w:rFonts w:hint="eastAsia" w:ascii="宋体" w:hAnsi="宋体" w:cs="宋体"/>
                <w:szCs w:val="21"/>
              </w:rPr>
              <w:t>如：（</w:t>
            </w:r>
            <w:r>
              <w:rPr>
                <w:rFonts w:hint="eastAsia" w:ascii="宋体" w:hAnsi="宋体"/>
                <w:bCs/>
                <w:spacing w:val="-20"/>
                <w:szCs w:val="21"/>
              </w:rPr>
              <w:t>1）《绩效监测与合规性评价管理程序》</w:t>
            </w:r>
          </w:p>
          <w:p>
            <w:pPr>
              <w:tabs>
                <w:tab w:val="center" w:pos="3169"/>
              </w:tabs>
              <w:spacing w:line="400" w:lineRule="exact"/>
              <w:jc w:val="left"/>
              <w:rPr>
                <w:rFonts w:ascii="宋体" w:hAnsi="宋体"/>
                <w:bCs/>
                <w:spacing w:val="-20"/>
                <w:szCs w:val="21"/>
              </w:rPr>
            </w:pPr>
            <w:r>
              <w:rPr>
                <w:rFonts w:hint="eastAsia" w:ascii="宋体" w:hAnsi="宋体"/>
                <w:bCs/>
                <w:spacing w:val="-20"/>
                <w:szCs w:val="21"/>
              </w:rPr>
              <w:t>（2）《内部审核管理程序》</w:t>
            </w:r>
          </w:p>
          <w:p>
            <w:pPr>
              <w:tabs>
                <w:tab w:val="center" w:pos="3169"/>
              </w:tabs>
              <w:spacing w:line="400" w:lineRule="exact"/>
              <w:jc w:val="left"/>
              <w:rPr>
                <w:rFonts w:ascii="宋体" w:hAnsi="宋体"/>
                <w:bCs/>
                <w:spacing w:val="-20"/>
                <w:szCs w:val="21"/>
              </w:rPr>
            </w:pPr>
            <w:r>
              <w:rPr>
                <w:rFonts w:hint="eastAsia" w:ascii="宋体" w:hAnsi="宋体"/>
                <w:bCs/>
                <w:spacing w:val="-20"/>
                <w:szCs w:val="21"/>
              </w:rPr>
              <w:t>（3）《管理评审程序》</w:t>
            </w:r>
          </w:p>
          <w:p>
            <w:pPr>
              <w:spacing w:line="360" w:lineRule="atLeast"/>
              <w:rPr>
                <w:rFonts w:ascii="宋体" w:hAnsi="宋体" w:cs="宋体"/>
                <w:szCs w:val="21"/>
              </w:rPr>
            </w:pPr>
            <w:r>
              <w:rPr>
                <w:rFonts w:hint="eastAsia" w:ascii="宋体" w:hAnsi="宋体"/>
                <w:bCs/>
                <w:spacing w:val="-20"/>
                <w:szCs w:val="21"/>
              </w:rPr>
              <w:t>（4）《应急准备和响应控制程序》</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内部审核管理程序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查，2019年《体系审核实施计划》</w:t>
            </w:r>
          </w:p>
          <w:p>
            <w:pPr>
              <w:spacing w:line="400" w:lineRule="exact"/>
              <w:rPr>
                <w:rFonts w:ascii="宋体" w:hAnsi="宋体"/>
                <w:szCs w:val="21"/>
              </w:rPr>
            </w:pPr>
            <w:r>
              <w:rPr>
                <w:rFonts w:hint="eastAsia" w:ascii="宋体" w:hAnsi="宋体" w:cs="宋体"/>
                <w:szCs w:val="21"/>
              </w:rPr>
              <w:t>审核时间：</w:t>
            </w:r>
            <w:r>
              <w:rPr>
                <w:rFonts w:hint="eastAsia" w:ascii="宋体" w:hAnsi="宋体"/>
                <w:szCs w:val="21"/>
              </w:rPr>
              <w:t>2019年11月8-9日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szCs w:val="21"/>
              </w:rPr>
              <w:t>晏艺航</w:t>
            </w:r>
            <w:r>
              <w:rPr>
                <w:rFonts w:hint="eastAsia"/>
                <w:szCs w:val="21"/>
              </w:rPr>
              <w:t>（组长）、文小华（组员）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抽查《管理层审核检查表》、《行政部审核检查表》、《技术部审核检查表》审核记录，审核过程及条款基本齐全，不存在审核自己部门的情况。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涉及技术部E/S8.2条款未能提供应急预案记录</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ascii="宋体" w:hAnsi="宋体"/>
                <w:szCs w:val="21"/>
              </w:rPr>
            </w:pPr>
            <w:r>
              <w:rPr>
                <w:rFonts w:hint="eastAsia" w:ascii="宋体" w:hAnsi="宋体" w:cs="宋体"/>
                <w:szCs w:val="21"/>
              </w:rPr>
              <w:t>通过内部审核，公司质量管理体系的建立实施是有效的，符合标准要求。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2020年1月16日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杨华</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ascii="宋体" w:hAnsi="宋体" w:cs="宋体"/>
                <w:szCs w:val="21"/>
              </w:rPr>
            </w:pPr>
            <w:r>
              <w:rPr>
                <w:rFonts w:hint="eastAsia" w:ascii="宋体" w:hAnsi="宋体" w:cs="宋体"/>
                <w:szCs w:val="21"/>
              </w:rPr>
              <w:t>改进的建议：</w:t>
            </w:r>
            <w:r>
              <w:rPr>
                <w:rFonts w:hint="eastAsia"/>
                <w:szCs w:val="21"/>
              </w:rPr>
              <w:t>继续加强质量、环境、职业健康安全的继续学习和理解</w:t>
            </w:r>
            <w:r>
              <w:rPr>
                <w:rFonts w:hint="eastAsia" w:ascii="宋体" w:hAnsi="宋体"/>
                <w:kern w:val="0"/>
                <w:szCs w:val="21"/>
              </w:rPr>
              <w:t>。查《管理评审改进计划》由行政</w:t>
            </w:r>
            <w:r>
              <w:rPr>
                <w:rFonts w:hint="eastAsia" w:ascii="宋体" w:hAnsi="宋体" w:cs="宋体"/>
                <w:szCs w:val="21"/>
              </w:rPr>
              <w:t>部牵头于2020年3月组织员工进行了标准和文件培训，加强了理解和文件执行要求。</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相关方关注：2019年10月至今未收到顾客及相关方关于重大服务质量问题的投诉；</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管理评审结论：质量方针、目标适宜，体系符合企业现状，公司建立的管理体系适宜、充分、有效。</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制度》、《绩效监测与合规性评价管理程序》、《纠正预防措施管理程序》及《内部审核管理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adjustRightInd w:val="0"/>
              <w:snapToGrid w:val="0"/>
              <w:spacing w:line="276" w:lineRule="auto"/>
              <w:rPr>
                <w:rFonts w:hint="eastAsia" w:ascii="宋体" w:hAnsi="宋体" w:eastAsia="宋体" w:cs="宋体"/>
                <w:color w:val="FF0000"/>
                <w:kern w:val="2"/>
                <w:sz w:val="21"/>
                <w:szCs w:val="21"/>
                <w:lang w:val="en-US" w:eastAsia="zh-CN" w:bidi="ar-SA"/>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vAlign w:val="top"/>
          </w:tcPr>
          <w:p>
            <w:pPr>
              <w:spacing w:line="276" w:lineRule="auto"/>
              <w:rPr>
                <w:rFonts w:ascii="Times New Roman" w:hAnsi="Times New Roman" w:eastAsia="宋体" w:cs="Times New Roman"/>
                <w:b/>
                <w:color w:val="FF0000"/>
                <w:kern w:val="2"/>
                <w:sz w:val="21"/>
                <w:szCs w:val="21"/>
                <w:lang w:val="en-US" w:eastAsia="zh-CN" w:bidi="ar-SA"/>
              </w:rPr>
            </w:pPr>
          </w:p>
        </w:tc>
        <w:tc>
          <w:tcPr>
            <w:tcW w:w="10004" w:type="dxa"/>
            <w:vAlign w:val="top"/>
          </w:tcPr>
          <w:p>
            <w:pPr>
              <w:spacing w:line="400" w:lineRule="exact"/>
              <w:ind w:firstLine="420" w:firstLineChars="200"/>
              <w:rPr>
                <w:rFonts w:hint="eastAsia" w:eastAsia="宋体"/>
                <w:lang w:eastAsia="zh-CN"/>
              </w:rPr>
            </w:pPr>
            <w:r>
              <w:rPr>
                <w:rFonts w:hint="eastAsia"/>
              </w:rPr>
              <w:t>现场确认，检查有效，经营范围包含认证范围。公司严格执行国家及行业标准和法律、法规要求，体系建立以来，公司没有接到相关方投诉</w:t>
            </w:r>
            <w:r>
              <w:rPr>
                <w:rFonts w:hint="eastAsia"/>
                <w:lang w:eastAsia="zh-CN"/>
              </w:rPr>
              <w:t>。</w:t>
            </w:r>
          </w:p>
          <w:p>
            <w:pPr>
              <w:ind w:firstLine="422" w:firstLineChars="200"/>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技术部Q8.5.1条款</w:t>
            </w:r>
            <w:r>
              <w:rPr>
                <w:rFonts w:hint="eastAsia" w:ascii="宋体" w:hAnsi="宋体"/>
                <w:b/>
                <w:color w:val="FF0000"/>
                <w:sz w:val="21"/>
                <w:szCs w:val="21"/>
              </w:rPr>
              <w:t>）已实施纠正措施，纠正措施实施未见不符合。</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585" w:type="dxa"/>
            <w:vAlign w:val="top"/>
          </w:tcPr>
          <w:p>
            <w:pPr>
              <w:rPr>
                <w:rFonts w:hint="eastAsia" w:ascii="Times New Roman" w:hAnsi="Times New Roman" w:eastAsia="宋体" w:cs="Times New Roman"/>
                <w:kern w:val="2"/>
                <w:sz w:val="21"/>
                <w:lang w:val="en-US" w:eastAsia="zh-CN" w:bidi="ar-SA"/>
              </w:rPr>
            </w:pPr>
          </w:p>
        </w:tc>
      </w:tr>
    </w:tbl>
    <w:p>
      <w:r>
        <w:ptab w:relativeTo="margin" w:alignment="center" w:leader="none"/>
      </w:r>
    </w:p>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受审核部门：行政部   主管领导：杨华， 陪同人员：晏艺航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审核员：文平、姚远，      审核时间：2020.4.27</w:t>
            </w:r>
            <w:r>
              <w:rPr>
                <w:sz w:val="24"/>
                <w:szCs w:val="24"/>
              </w:rPr>
              <w:t xml:space="preserve"> </w:t>
            </w:r>
            <w:r>
              <w:rPr>
                <w:rFonts w:hint="eastAsia"/>
                <w:sz w:val="24"/>
                <w:szCs w:val="24"/>
                <w:lang w:val="en-US"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11.29上午，杨珍全、陈伟（E实习、只参加审核环境管理体系审核）。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查见：公司有将质量、环境、职业健康安全目标分解到各个部门，行政部及财务部的目标是：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质量、环境、职业健康安全目标       考核情况（2019.10--2020.3）</w:t>
            </w:r>
          </w:p>
          <w:p>
            <w:pPr>
              <w:tabs>
                <w:tab w:val="center" w:pos="3169"/>
              </w:tabs>
              <w:spacing w:line="400" w:lineRule="exact"/>
              <w:jc w:val="left"/>
              <w:rPr>
                <w:rFonts w:ascii="宋体" w:hAnsi="宋体" w:cs="宋体"/>
                <w:szCs w:val="21"/>
              </w:rPr>
            </w:pPr>
            <w:r>
              <w:rPr>
                <w:rFonts w:hint="eastAsia" w:ascii="宋体" w:hAnsi="宋体" w:cs="宋体"/>
                <w:szCs w:val="21"/>
              </w:rPr>
              <w:t>1）固体废弃物分类处理率100%；                    100%</w:t>
            </w:r>
          </w:p>
          <w:p>
            <w:pPr>
              <w:tabs>
                <w:tab w:val="center" w:pos="3169"/>
              </w:tabs>
              <w:spacing w:line="400" w:lineRule="exact"/>
              <w:jc w:val="left"/>
              <w:rPr>
                <w:rFonts w:ascii="宋体" w:hAnsi="宋体" w:cs="宋体"/>
                <w:szCs w:val="21"/>
              </w:rPr>
            </w:pPr>
            <w:r>
              <w:rPr>
                <w:rFonts w:hint="eastAsia" w:ascii="宋体" w:hAnsi="宋体" w:cs="宋体"/>
                <w:szCs w:val="21"/>
              </w:rPr>
              <w:t>2）火灾事故为0；                          未发生火灾事故</w:t>
            </w:r>
          </w:p>
          <w:p>
            <w:pPr>
              <w:pStyle w:val="2"/>
            </w:pPr>
            <w:r>
              <w:rPr>
                <w:rFonts w:hint="eastAsia"/>
              </w:rPr>
              <w:t>3）培训计划实施率100%                   100%</w:t>
            </w:r>
          </w:p>
          <w:p>
            <w:pPr>
              <w:pStyle w:val="2"/>
            </w:pPr>
            <w:r>
              <w:rPr>
                <w:rFonts w:hint="eastAsia"/>
              </w:rPr>
              <w:t>4）文件发放按时率100%                   100%</w:t>
            </w:r>
          </w:p>
          <w:p>
            <w:pPr>
              <w:tabs>
                <w:tab w:val="center" w:pos="3169"/>
              </w:tabs>
              <w:spacing w:line="400" w:lineRule="exact"/>
              <w:jc w:val="left"/>
              <w:rPr>
                <w:rFonts w:ascii="宋体" w:hAnsi="宋体" w:cs="宋体"/>
                <w:szCs w:val="21"/>
              </w:rPr>
            </w:pPr>
            <w:r>
              <w:rPr>
                <w:rFonts w:hint="eastAsia" w:ascii="宋体" w:hAnsi="宋体" w:cs="宋体"/>
                <w:szCs w:val="21"/>
              </w:rPr>
              <w:t>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查见公司制定的环境管理方案有：1）潜在火灾；2）固废排放；2个管理方案。管理方案内容涉及：目标/指标、管理措施、资金预算、完成日期、责任部门。按方案执行到位</w:t>
            </w:r>
          </w:p>
          <w:p>
            <w:pPr>
              <w:spacing w:line="340" w:lineRule="exact"/>
              <w:rPr>
                <w:rFonts w:ascii="宋体" w:hAnsi="宋体" w:cs="宋体"/>
                <w:szCs w:val="21"/>
              </w:rPr>
            </w:pPr>
            <w:r>
              <w:rPr>
                <w:rFonts w:hint="eastAsia" w:ascii="宋体" w:hAnsi="宋体" w:cs="宋体"/>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a）社会因素（如无歧视、和谐稳定、无对抗）；</w:t>
            </w:r>
          </w:p>
          <w:p>
            <w:pPr>
              <w:tabs>
                <w:tab w:val="center" w:pos="3169"/>
              </w:tabs>
              <w:spacing w:line="400" w:lineRule="exact"/>
              <w:jc w:val="left"/>
              <w:rPr>
                <w:rFonts w:ascii="宋体" w:hAnsi="宋体" w:cs="宋体"/>
                <w:szCs w:val="21"/>
              </w:rPr>
            </w:pPr>
            <w:r>
              <w:rPr>
                <w:rFonts w:hint="eastAsia" w:ascii="宋体" w:hAnsi="宋体" w:cs="宋体"/>
                <w:szCs w:val="21"/>
              </w:rPr>
              <w:t>b）心理因素（如舒缓心理压力、预防过度疲劳、保护个人情感）；</w:t>
            </w:r>
          </w:p>
          <w:p>
            <w:pPr>
              <w:tabs>
                <w:tab w:val="center" w:pos="3169"/>
              </w:tabs>
              <w:spacing w:line="400" w:lineRule="exact"/>
              <w:jc w:val="left"/>
              <w:rPr>
                <w:rFonts w:ascii="宋体" w:hAnsi="宋体" w:cs="宋体"/>
                <w:szCs w:val="21"/>
              </w:rPr>
            </w:pPr>
            <w:r>
              <w:rPr>
                <w:rFonts w:hint="eastAsia" w:ascii="宋体" w:hAnsi="宋体" w:cs="宋体"/>
                <w:szCs w:val="21"/>
              </w:rPr>
              <w:t>c）物理因素（如温度、热量、湿度、照明、空气流通、卫生、噪音。</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以上相关的社会因素、心理因素、物理因素等均基本满足要求。如：办公室的温度管控。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QES7.2</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抽查人员持证情况：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胡丰华:   HSE培训合格证     证书编号：JHJKP20190910有效期：2022.3.8</w:t>
            </w:r>
          </w:p>
          <w:p>
            <w:pPr>
              <w:pStyle w:val="2"/>
              <w:rPr>
                <w:rFonts w:ascii="宋体" w:hAnsi="宋体" w:cs="宋体"/>
                <w:color w:val="000000" w:themeColor="text1"/>
                <w:szCs w:val="21"/>
              </w:rPr>
            </w:pPr>
            <w:r>
              <w:rPr>
                <w:rFonts w:hint="eastAsia" w:ascii="宋体" w:hAnsi="宋体" w:cs="宋体"/>
                <w:color w:val="000000" w:themeColor="text1"/>
                <w:szCs w:val="21"/>
              </w:rPr>
              <w:t>胡丰华:   硫化氢防护技术培训合格证     证书编号：20190732有效期：2021.3.10</w:t>
            </w:r>
          </w:p>
          <w:p>
            <w:pPr>
              <w:pStyle w:val="2"/>
            </w:pPr>
            <w:r>
              <w:rPr>
                <w:rFonts w:hint="eastAsia" w:ascii="宋体" w:hAnsi="宋体" w:cs="宋体"/>
                <w:color w:val="000000" w:themeColor="text1"/>
                <w:szCs w:val="21"/>
              </w:rPr>
              <w:t>胡丰华:   井控培训合格证     证书编号：B04217212有效期：2021.3.16</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证书详见附件</w:t>
            </w:r>
          </w:p>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提</w:t>
            </w:r>
            <w:r>
              <w:rPr>
                <w:rFonts w:hint="eastAsia" w:ascii="宋体" w:hAnsi="宋体" w:cs="宋体"/>
                <w:color w:val="000000" w:themeColor="text1"/>
                <w:szCs w:val="21"/>
              </w:rPr>
              <w:t>供有2019-2020年度培训计划表，计划培训7次，已培训7次。</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抽查培训计划和培训记录。</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1、2019.11.15，</w:t>
            </w:r>
            <w:r>
              <w:rPr>
                <w:rFonts w:hint="eastAsia" w:ascii="宋体" w:hAnsi="宋体" w:cs="宋体"/>
                <w:color w:val="000000"/>
                <w:szCs w:val="21"/>
              </w:rPr>
              <w:t>ISO9001、</w:t>
            </w:r>
            <w:r>
              <w:rPr>
                <w:rFonts w:ascii="宋体" w:hAnsi="宋体" w:cs="宋体"/>
                <w:color w:val="000000"/>
                <w:szCs w:val="21"/>
              </w:rPr>
              <w:t>ISO</w:t>
            </w:r>
            <w:r>
              <w:rPr>
                <w:rFonts w:hint="eastAsia" w:ascii="宋体" w:hAnsi="宋体" w:cs="宋体"/>
                <w:color w:val="000000"/>
                <w:szCs w:val="21"/>
              </w:rPr>
              <w:t>1</w:t>
            </w:r>
            <w:r>
              <w:rPr>
                <w:rFonts w:ascii="宋体" w:hAnsi="宋体" w:cs="宋体"/>
                <w:color w:val="000000"/>
                <w:szCs w:val="21"/>
              </w:rPr>
              <w:t>4001、ISO45001</w:t>
            </w:r>
            <w:r>
              <w:rPr>
                <w:rFonts w:hint="eastAsia" w:ascii="宋体" w:hAnsi="宋体" w:cs="宋体"/>
                <w:color w:val="000000"/>
                <w:szCs w:val="21"/>
              </w:rPr>
              <w:t>标准培训</w:t>
            </w:r>
            <w:r>
              <w:rPr>
                <w:rFonts w:hint="eastAsia" w:ascii="宋体" w:hAnsi="宋体" w:cs="宋体"/>
                <w:color w:val="000000" w:themeColor="text1"/>
                <w:szCs w:val="21"/>
              </w:rPr>
              <w:t>,培训老师：张老师  参加培训人员全体员工。口试确认，均合格。培训效果评价：通过此次培训，</w:t>
            </w:r>
            <w:r>
              <w:rPr>
                <w:rFonts w:hint="eastAsia" w:ascii="宋体" w:hAnsi="宋体" w:cs="宋体"/>
                <w:color w:val="000000"/>
                <w:szCs w:val="21"/>
              </w:rPr>
              <w:t>使各位人员基本掌握ISO9001、</w:t>
            </w:r>
            <w:r>
              <w:rPr>
                <w:rFonts w:ascii="宋体" w:hAnsi="宋体" w:cs="宋体"/>
                <w:color w:val="000000"/>
                <w:szCs w:val="21"/>
              </w:rPr>
              <w:t>ISO</w:t>
            </w:r>
            <w:r>
              <w:rPr>
                <w:rFonts w:hint="eastAsia" w:ascii="宋体" w:hAnsi="宋体" w:cs="宋体"/>
                <w:color w:val="000000"/>
                <w:szCs w:val="21"/>
              </w:rPr>
              <w:t>1</w:t>
            </w:r>
            <w:r>
              <w:rPr>
                <w:rFonts w:ascii="宋体" w:hAnsi="宋体" w:cs="宋体"/>
                <w:color w:val="000000"/>
                <w:szCs w:val="21"/>
              </w:rPr>
              <w:t>4001、ISO45001</w:t>
            </w:r>
            <w:r>
              <w:rPr>
                <w:rFonts w:hint="eastAsia" w:ascii="宋体" w:hAnsi="宋体" w:cs="宋体"/>
                <w:color w:val="000000"/>
                <w:szCs w:val="21"/>
              </w:rPr>
              <w:t>管理体系要求的结构，对ISO9001、</w:t>
            </w:r>
            <w:r>
              <w:rPr>
                <w:rFonts w:ascii="宋体" w:hAnsi="宋体" w:cs="宋体"/>
                <w:color w:val="000000"/>
                <w:szCs w:val="21"/>
              </w:rPr>
              <w:t>ISO</w:t>
            </w:r>
            <w:r>
              <w:rPr>
                <w:rFonts w:hint="eastAsia" w:ascii="宋体" w:hAnsi="宋体" w:cs="宋体"/>
                <w:color w:val="000000"/>
                <w:szCs w:val="21"/>
              </w:rPr>
              <w:t>1</w:t>
            </w:r>
            <w:r>
              <w:rPr>
                <w:rFonts w:ascii="宋体" w:hAnsi="宋体" w:cs="宋体"/>
                <w:color w:val="000000"/>
                <w:szCs w:val="21"/>
              </w:rPr>
              <w:t>4001、ISO45001</w:t>
            </w:r>
            <w:r>
              <w:rPr>
                <w:rFonts w:hint="eastAsia" w:ascii="宋体" w:hAnsi="宋体" w:cs="宋体"/>
                <w:color w:val="000000"/>
                <w:szCs w:val="21"/>
              </w:rPr>
              <w:t>管理体系要求有了一定的认识</w:t>
            </w:r>
            <w:r>
              <w:rPr>
                <w:rFonts w:hint="eastAsia" w:ascii="宋体" w:hAnsi="宋体" w:cs="宋体"/>
                <w:color w:val="000000" w:themeColor="text1"/>
                <w:szCs w:val="21"/>
              </w:rPr>
              <w:t>，此次培训效果有效，评价人：</w:t>
            </w:r>
            <w:r>
              <w:rPr>
                <w:rFonts w:hint="eastAsia" w:ascii="宋体" w:hAnsi="宋体" w:cs="宋体"/>
                <w:color w:val="000000"/>
                <w:szCs w:val="21"/>
              </w:rPr>
              <w:t>晏艺航</w:t>
            </w: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2、2019.11.25，</w:t>
            </w:r>
            <w:r>
              <w:rPr>
                <w:rFonts w:hint="eastAsia" w:ascii="宋体" w:hAnsi="宋体" w:cs="宋体"/>
                <w:color w:val="000000"/>
                <w:szCs w:val="21"/>
              </w:rPr>
              <w:t>手册、</w:t>
            </w:r>
            <w:r>
              <w:rPr>
                <w:rFonts w:ascii="宋体" w:hAnsi="宋体" w:cs="宋体"/>
                <w:color w:val="000000"/>
                <w:szCs w:val="21"/>
              </w:rPr>
              <w:t>程序文件</w:t>
            </w:r>
            <w:r>
              <w:rPr>
                <w:rFonts w:hint="eastAsia" w:ascii="宋体" w:hAnsi="宋体" w:cs="宋体"/>
                <w:color w:val="000000"/>
                <w:szCs w:val="21"/>
              </w:rPr>
              <w:t>培训</w:t>
            </w:r>
            <w:r>
              <w:rPr>
                <w:rFonts w:hint="eastAsia" w:ascii="宋体" w:hAnsi="宋体" w:cs="宋体"/>
                <w:color w:val="000000" w:themeColor="text1"/>
                <w:szCs w:val="21"/>
              </w:rPr>
              <w:t>,培训老师：总经理 ，参加培训人员：公司部门主管以上人员。口试确认，均合格。培训效果评价：</w:t>
            </w:r>
            <w:r>
              <w:rPr>
                <w:rFonts w:hint="eastAsia" w:ascii="宋体" w:hAnsi="宋体" w:cs="宋体"/>
                <w:color w:val="000000"/>
                <w:szCs w:val="21"/>
              </w:rPr>
              <w:t>各岗位人员熟悉了管理体系文件的基本内容和各类文件的要求，提高了管理体系运作效率</w:t>
            </w:r>
            <w:r>
              <w:rPr>
                <w:rFonts w:hint="eastAsia" w:ascii="宋体" w:hAnsi="宋体" w:cs="宋体"/>
                <w:color w:val="000000" w:themeColor="text1"/>
                <w:szCs w:val="21"/>
              </w:rPr>
              <w:t>。本次培训效果明显。评价人：</w:t>
            </w:r>
            <w:r>
              <w:rPr>
                <w:rFonts w:hint="eastAsia" w:ascii="宋体" w:hAnsi="宋体" w:cs="宋体"/>
                <w:color w:val="000000"/>
                <w:szCs w:val="21"/>
              </w:rPr>
              <w:t>晏艺航</w:t>
            </w:r>
            <w:r>
              <w:rPr>
                <w:rFonts w:hint="eastAsia" w:ascii="宋体" w:hAnsi="宋体" w:cs="宋体"/>
                <w:color w:val="000000" w:themeColor="text1"/>
                <w:szCs w:val="21"/>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w:t>
            </w:r>
          </w:p>
          <w:p>
            <w:pPr>
              <w:tabs>
                <w:tab w:val="center" w:pos="3169"/>
              </w:tabs>
              <w:spacing w:line="400" w:lineRule="exact"/>
              <w:ind w:firstLine="210" w:firstLineChars="100"/>
              <w:jc w:val="left"/>
              <w:rPr>
                <w:rFonts w:ascii="宋体" w:hAnsi="宋体"/>
                <w:szCs w:val="21"/>
              </w:rPr>
            </w:pPr>
            <w:r>
              <w:rPr>
                <w:rFonts w:hint="eastAsia" w:ascii="宋体" w:hAnsi="宋体" w:cs="宋体"/>
                <w:szCs w:val="21"/>
              </w:rPr>
              <w:t>其余培训计划均按时进行了培训。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---经与员工陈鹏沟通了解，基本具备以上必要环境和职业健康安全管理体系相关意识。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--《信息交流和协商沟通管理程序》规定了公司内外信息交流、协商的对象、方式、记录等。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告知员工：质量和环境管理者代表是晏艺航</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告知员工：职业健康安全事务代表是胡丰华；</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与职业健康安全事务代表胡丰华交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询问职业健康安全事务代表胡丰华，了解到暂未发生员工与企业的劳动纠纷、工伤、员工投诉、员工权益争执等情况。</w:t>
            </w:r>
          </w:p>
          <w:p>
            <w:pPr>
              <w:tabs>
                <w:tab w:val="center" w:pos="3169"/>
              </w:tabs>
              <w:spacing w:line="400" w:lineRule="exact"/>
              <w:jc w:val="left"/>
              <w:rPr>
                <w:rFonts w:ascii="宋体" w:hAnsi="宋体"/>
                <w:szCs w:val="21"/>
              </w:rPr>
            </w:pPr>
            <w:r>
              <w:rPr>
                <w:rFonts w:hint="eastAsia" w:ascii="宋体" w:hAnsi="宋体" w:cs="宋体"/>
                <w:szCs w:val="21"/>
              </w:rPr>
              <w:t>审核时未发现有相关方投诉等安全违规情况发生。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QES7.5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管理程序》，体系文件生效实施日期为2019年7月1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查《体系受控文件清单》，包括管理手册、程序文件24个，另有公司制定的《管理制度汇编》、《员工手册》、《规范文件》等文件。</w:t>
            </w:r>
          </w:p>
          <w:p>
            <w:pPr>
              <w:tabs>
                <w:tab w:val="center" w:pos="3169"/>
              </w:tabs>
              <w:spacing w:line="400" w:lineRule="exact"/>
              <w:jc w:val="left"/>
              <w:rPr>
                <w:rFonts w:ascii="宋体" w:hAnsi="宋体" w:cs="宋体"/>
                <w:szCs w:val="21"/>
              </w:rPr>
            </w:pPr>
            <w:r>
              <w:rPr>
                <w:rFonts w:hint="eastAsia" w:ascii="宋体" w:hAnsi="宋体" w:cs="宋体"/>
                <w:szCs w:val="21"/>
              </w:rPr>
              <w:t>《管理制度汇编》包括：</w:t>
            </w:r>
            <w:r>
              <w:rPr>
                <w:rFonts w:hint="eastAsia" w:ascii="宋体" w:hAnsi="宋体" w:cs="宋体"/>
                <w:color w:val="000000"/>
                <w:szCs w:val="21"/>
              </w:rPr>
              <w:t>顾客满意度测量控制办法</w:t>
            </w:r>
            <w:r>
              <w:rPr>
                <w:rFonts w:hint="eastAsia" w:ascii="宋体" w:hAnsi="宋体" w:cs="宋体"/>
                <w:szCs w:val="21"/>
              </w:rPr>
              <w:t>;</w:t>
            </w:r>
            <w:r>
              <w:rPr>
                <w:rFonts w:hint="eastAsia" w:ascii="宋体" w:hAnsi="宋体" w:cs="宋体"/>
                <w:color w:val="000000"/>
                <w:szCs w:val="21"/>
              </w:rPr>
              <w:t>办公室管理制度</w:t>
            </w:r>
            <w:r>
              <w:rPr>
                <w:rFonts w:hint="eastAsia" w:ascii="宋体" w:hAnsi="宋体" w:cs="宋体"/>
                <w:szCs w:val="21"/>
              </w:rPr>
              <w:t>；</w:t>
            </w:r>
            <w:r>
              <w:rPr>
                <w:rFonts w:hint="eastAsia" w:ascii="宋体" w:hAnsi="宋体" w:cs="宋体"/>
                <w:color w:val="000000"/>
                <w:szCs w:val="21"/>
              </w:rPr>
              <w:t>固体废弃物管理规程</w:t>
            </w:r>
            <w:r>
              <w:rPr>
                <w:rFonts w:hint="eastAsia" w:ascii="宋体" w:hAnsi="宋体" w:cs="宋体"/>
                <w:szCs w:val="21"/>
              </w:rPr>
              <w:t>；</w:t>
            </w:r>
            <w:r>
              <w:rPr>
                <w:rFonts w:hint="eastAsia" w:ascii="宋体" w:hAnsi="宋体" w:cs="宋体"/>
                <w:color w:val="000000"/>
                <w:szCs w:val="21"/>
              </w:rPr>
              <w:t>客户投诉管理制度</w:t>
            </w:r>
            <w:r>
              <w:rPr>
                <w:rFonts w:hint="eastAsia" w:ascii="宋体" w:hAnsi="宋体" w:cs="宋体"/>
                <w:szCs w:val="21"/>
              </w:rPr>
              <w:t>；</w:t>
            </w:r>
            <w:r>
              <w:rPr>
                <w:rFonts w:hint="eastAsia" w:ascii="宋体" w:hAnsi="宋体" w:cs="宋体"/>
                <w:color w:val="000000"/>
                <w:szCs w:val="21"/>
              </w:rPr>
              <w:t>技术服务作业指导书</w:t>
            </w:r>
            <w:r>
              <w:rPr>
                <w:rFonts w:hint="eastAsia" w:ascii="宋体" w:hAnsi="宋体" w:cs="宋体"/>
                <w:szCs w:val="21"/>
              </w:rPr>
              <w:t>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spacing w:line="400" w:lineRule="exact"/>
              <w:rPr>
                <w:rFonts w:ascii="宋体" w:hAnsi="宋体" w:cs="宋体"/>
                <w:color w:val="000000" w:themeColor="text1"/>
                <w:szCs w:val="21"/>
              </w:rPr>
            </w:pPr>
            <w:r>
              <w:rPr>
                <w:rFonts w:hint="eastAsia" w:ascii="宋体" w:hAnsi="宋体" w:cs="宋体"/>
                <w:szCs w:val="21"/>
              </w:rPr>
              <w:t>行政部</w:t>
            </w:r>
            <w:r>
              <w:rPr>
                <w:rFonts w:hint="eastAsia"/>
                <w:szCs w:val="21"/>
              </w:rPr>
              <w:t>2019年10</w:t>
            </w:r>
            <w:r>
              <w:rPr>
                <w:rFonts w:hint="eastAsia" w:ascii="宋体" w:hAnsi="宋体" w:cs="宋体"/>
                <w:color w:val="000000" w:themeColor="text1"/>
                <w:szCs w:val="21"/>
              </w:rPr>
              <w:t>月26日组织了各个部门开展了环境因素的识别工作。</w:t>
            </w:r>
          </w:p>
          <w:p>
            <w:pPr>
              <w:spacing w:line="400" w:lineRule="exact"/>
              <w:rPr>
                <w:rFonts w:ascii="宋体" w:hAnsi="宋体" w:cs="宋体"/>
                <w:szCs w:val="21"/>
              </w:rPr>
            </w:pPr>
            <w:r>
              <w:rPr>
                <w:rFonts w:hint="eastAsia" w:ascii="宋体" w:hAnsi="宋体" w:cs="宋体"/>
                <w:color w:val="000000" w:themeColor="text1"/>
                <w:szCs w:val="21"/>
              </w:rPr>
              <w:t>查见：</w:t>
            </w:r>
            <w:r>
              <w:rPr>
                <w:rFonts w:hint="eastAsia" w:ascii="宋体" w:hAnsi="宋体" w:eastAsia="宋体" w:cs="宋体"/>
                <w:szCs w:val="21"/>
              </w:rPr>
              <w:t>《环境因素识别评价表》和《重要环境因素清单》，按照部门和经营过程进行识别并评价出公司重要环境因素有：1）固废的排放；2）潜在火灾；3）环境污染（钻井液对土地、水的污染）；4)粉尘；5)噪声；6）化学试剂的废弃；等6项，识别清楚、准</w:t>
            </w:r>
            <w:r>
              <w:rPr>
                <w:rFonts w:hint="eastAsia" w:ascii="宋体" w:hAnsi="宋体" w:cs="宋体"/>
                <w:color w:val="000000" w:themeColor="text1"/>
                <w:szCs w:val="21"/>
              </w:rPr>
              <w:t>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szCs w:val="24"/>
              </w:rPr>
              <w:t>服务工具废弃</w:t>
            </w:r>
            <w:r>
              <w:rPr>
                <w:rFonts w:hint="eastAsia" w:ascii="宋体" w:hAnsi="宋体" w:cs="宋体"/>
                <w:szCs w:val="21"/>
              </w:rPr>
              <w:t>；</w:t>
            </w:r>
          </w:p>
          <w:p>
            <w:pPr>
              <w:tabs>
                <w:tab w:val="center" w:pos="3169"/>
              </w:tabs>
              <w:spacing w:line="400" w:lineRule="exact"/>
              <w:jc w:val="left"/>
              <w:rPr>
                <w:rFonts w:ascii="宋体" w:hAnsi="宋体" w:cs="宋体"/>
                <w:szCs w:val="21"/>
                <w:highlight w:val="green"/>
              </w:rPr>
            </w:pPr>
            <w:r>
              <w:rPr>
                <w:rFonts w:hint="eastAsia" w:ascii="宋体" w:hAnsi="宋体" w:cs="宋体"/>
                <w:szCs w:val="21"/>
              </w:rPr>
              <w:t>d.废包装物、抹布的废弃等；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d.吸烟造成的火灾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查见：《环境因素、危险源识别和风险评价管理程序》</w:t>
            </w:r>
          </w:p>
          <w:p>
            <w:pPr>
              <w:spacing w:line="400" w:lineRule="exact"/>
              <w:jc w:val="left"/>
              <w:rPr>
                <w:rFonts w:ascii="宋体" w:hAnsi="宋体" w:cs="宋体"/>
                <w:szCs w:val="21"/>
                <w:highlight w:val="green"/>
              </w:rPr>
            </w:pPr>
            <w:r>
              <w:rPr>
                <w:rFonts w:hint="eastAsia" w:ascii="宋体" w:hAnsi="宋体" w:cs="宋体"/>
                <w:szCs w:val="21"/>
              </w:rPr>
              <w:t>上述文件对识别和评价方法、程序、职责、记录作了规定。</w:t>
            </w:r>
          </w:p>
          <w:p>
            <w:pPr>
              <w:tabs>
                <w:tab w:val="left" w:pos="1080"/>
              </w:tabs>
              <w:spacing w:line="400" w:lineRule="exact"/>
              <w:rPr>
                <w:rFonts w:ascii="宋体" w:hAnsi="宋体" w:cs="宋体"/>
                <w:szCs w:val="21"/>
              </w:rPr>
            </w:pPr>
            <w:r>
              <w:rPr>
                <w:rFonts w:hint="eastAsia" w:ascii="宋体" w:hAnsi="宋体" w:cs="宋体"/>
                <w:szCs w:val="21"/>
              </w:rPr>
              <w:t>查见</w:t>
            </w:r>
            <w:r>
              <w:rPr>
                <w:rFonts w:hint="eastAsia" w:ascii="宋体" w:hAnsi="宋体" w:eastAsia="宋体" w:cs="宋体"/>
                <w:szCs w:val="21"/>
              </w:rPr>
              <w:t>：《危险源识别与评价程序》，危险源过打分和小组评议共评价出公司不可接受风险：7项，分别是：1）火灾；2）意外伤害；3）触电；4）机械伤害；5）井喷失控（钻井服务中）；6）中毒（化学试剂）；7）职业病。辨识清楚、准确，评价充分合理。</w:t>
            </w:r>
          </w:p>
          <w:p>
            <w:pPr>
              <w:spacing w:line="400" w:lineRule="exact"/>
              <w:jc w:val="left"/>
              <w:rPr>
                <w:rFonts w:ascii="宋体" w:hAnsi="宋体" w:cs="宋体"/>
                <w:szCs w:val="21"/>
              </w:rPr>
            </w:pPr>
            <w:r>
              <w:rPr>
                <w:rFonts w:hint="eastAsia" w:ascii="宋体" w:hAnsi="宋体" w:cs="宋体"/>
                <w:szCs w:val="21"/>
              </w:rPr>
              <w:t>抽查见确定的触电、摔伤控制措施的策划：</w:t>
            </w:r>
          </w:p>
          <w:p>
            <w:pPr>
              <w:spacing w:line="400" w:lineRule="exact"/>
              <w:jc w:val="left"/>
              <w:rPr>
                <w:rFonts w:ascii="宋体" w:hAnsi="宋体" w:cs="宋体"/>
                <w:szCs w:val="21"/>
              </w:rPr>
            </w:pPr>
            <w:r>
              <w:rPr>
                <w:rFonts w:hint="eastAsia" w:ascii="宋体" w:hAnsi="宋体" w:cs="宋体"/>
                <w:szCs w:val="21"/>
              </w:rPr>
              <w:t>1）组织相关人员进行培训增强安全意识；</w:t>
            </w:r>
          </w:p>
          <w:p>
            <w:pPr>
              <w:spacing w:line="400" w:lineRule="exact"/>
              <w:jc w:val="left"/>
              <w:rPr>
                <w:rFonts w:ascii="宋体" w:hAnsi="宋体" w:cs="宋体"/>
                <w:szCs w:val="21"/>
              </w:rPr>
            </w:pPr>
            <w:r>
              <w:rPr>
                <w:rFonts w:hint="eastAsia" w:ascii="宋体" w:hAnsi="宋体" w:cs="宋体"/>
                <w:szCs w:val="21"/>
              </w:rPr>
              <w:t>2）安全防护用品日常的检查；</w:t>
            </w:r>
          </w:p>
          <w:p>
            <w:pPr>
              <w:spacing w:line="400" w:lineRule="exact"/>
              <w:jc w:val="left"/>
              <w:rPr>
                <w:rFonts w:ascii="宋体" w:hAnsi="宋体" w:cs="宋体"/>
                <w:szCs w:val="21"/>
              </w:rPr>
            </w:pPr>
            <w:r>
              <w:rPr>
                <w:rFonts w:hint="eastAsia" w:ascii="宋体" w:hAnsi="宋体" w:cs="宋体"/>
                <w:szCs w:val="21"/>
              </w:rPr>
              <w:t>3）制定相关管理制度；</w:t>
            </w:r>
          </w:p>
          <w:p>
            <w:pPr>
              <w:spacing w:line="400" w:lineRule="exact"/>
              <w:jc w:val="left"/>
              <w:rPr>
                <w:rFonts w:ascii="宋体" w:hAnsi="宋体" w:cs="宋体"/>
                <w:szCs w:val="21"/>
              </w:rPr>
            </w:pPr>
            <w:r>
              <w:rPr>
                <w:rFonts w:hint="eastAsia" w:ascii="宋体" w:hAnsi="宋体" w:cs="宋体"/>
                <w:szCs w:val="21"/>
              </w:rPr>
              <w:t>4）加强电工作业的防护措施。</w:t>
            </w:r>
          </w:p>
          <w:p>
            <w:pPr>
              <w:spacing w:line="400" w:lineRule="exact"/>
              <w:jc w:val="left"/>
              <w:rPr>
                <w:rFonts w:ascii="宋体" w:hAnsi="宋体" w:cs="宋体"/>
                <w:szCs w:val="21"/>
              </w:rPr>
            </w:pPr>
            <w:r>
              <w:rPr>
                <w:rFonts w:hint="eastAsia" w:ascii="宋体" w:hAnsi="宋体" w:cs="宋体"/>
                <w:szCs w:val="21"/>
              </w:rPr>
              <w:t>查见：行政部及办公区域《危险辨识评价表》</w:t>
            </w:r>
          </w:p>
          <w:p>
            <w:pPr>
              <w:spacing w:line="400" w:lineRule="exact"/>
              <w:jc w:val="left"/>
              <w:rPr>
                <w:rFonts w:ascii="宋体" w:hAnsi="宋体" w:cs="宋体"/>
                <w:szCs w:val="21"/>
              </w:rPr>
            </w:pPr>
            <w:r>
              <w:rPr>
                <w:rFonts w:hint="eastAsia" w:ascii="宋体" w:hAnsi="宋体" w:cs="宋体"/>
                <w:szCs w:val="21"/>
              </w:rPr>
              <w:t xml:space="preserve"> 2019年10月26日发布</w:t>
            </w:r>
          </w:p>
          <w:p>
            <w:pPr>
              <w:spacing w:line="400" w:lineRule="exact"/>
              <w:jc w:val="left"/>
              <w:rPr>
                <w:rFonts w:ascii="宋体" w:hAnsi="宋体" w:cs="宋体"/>
                <w:szCs w:val="21"/>
              </w:rPr>
            </w:pPr>
            <w:r>
              <w:rPr>
                <w:rFonts w:hint="eastAsia" w:ascii="宋体" w:hAnsi="宋体" w:cs="宋体"/>
                <w:szCs w:val="21"/>
              </w:rPr>
              <w:t>行政部及办公区域共识别出包括: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办公设备发生故障，漏电导致的触电；线路老化漏电、人员吸烟引发火灾；发生交通事故伤人等危险源.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查见，行政部及办公区域打分法确定了2项不可接受风险：（1）使用明火、电源线路或设备超负荷、短路引发火灾；（2）电源插头、插座漏电和湿手拔电、插电源造成触电。</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和其他要求管理程序》，查有《法律法规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查见：2019年《法律法规要求清单》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四川省</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中华人民共和国安全生产法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职业健康监护技术规范等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法规以培训和宣传结合向员工传达要求，记录充分。基本符合要求。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1"/>
              <w:ind w:firstLine="0" w:firstLineChars="0"/>
              <w:rPr>
                <w:rFonts w:ascii="宋体" w:hAnsi="宋体" w:cs="宋体"/>
                <w:szCs w:val="21"/>
              </w:rPr>
            </w:pPr>
            <w:r>
              <w:rPr>
                <w:rFonts w:hint="eastAsia" w:ascii="宋体" w:hAnsi="宋体" w:cs="宋体"/>
                <w:szCs w:val="21"/>
              </w:rPr>
              <w:t>生活垃圾在办公区域集中收集后，交市政环卫部门统一定期清运；回收固废处理（包括危险固废如墨盒、硒鼓等）作好分类，标识交供应商回收。</w:t>
            </w:r>
          </w:p>
          <w:p>
            <w:pPr>
              <w:pStyle w:val="21"/>
              <w:ind w:firstLine="0" w:firstLineChars="0"/>
              <w:rPr>
                <w:rFonts w:ascii="宋体" w:hAnsi="宋体" w:cs="宋体"/>
                <w:szCs w:val="21"/>
              </w:rPr>
            </w:pPr>
            <w:r>
              <w:rPr>
                <w:rFonts w:hint="eastAsia" w:ascii="宋体" w:hAnsi="宋体" w:cs="宋体"/>
                <w:szCs w:val="21"/>
              </w:rPr>
              <w:t>2）资源、能源消耗管控：</w:t>
            </w:r>
          </w:p>
          <w:p>
            <w:pPr>
              <w:pStyle w:val="21"/>
              <w:ind w:firstLine="0" w:firstLineChars="0"/>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进行日常监督落实，每月由财务部集中统计跟进。统计内容包括：水，电消耗费用，纸张、灭火器材等费用。</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组织对进入场所内的供方送货员、求职及培训人员视情况由安保人员或受访人提醒、告知等方式，告知相关遵守相应的运行准则，以防止外来人员受到人身伤害或职业健康安危害。</w:t>
            </w:r>
          </w:p>
          <w:p>
            <w:pPr>
              <w:pStyle w:val="2"/>
              <w:ind w:firstLine="345" w:firstLineChars="150"/>
            </w:pPr>
            <w:r>
              <w:rPr>
                <w:rFonts w:hint="eastAsia"/>
              </w:rPr>
              <w:t>在新冠脑炎疫情控制期间，公司拟定有管理方案，公司员工每天测量体温合格后方可进入，现场配备有体温测试仪和体温测试记录表。外来人员进行登记处理。</w:t>
            </w:r>
          </w:p>
          <w:p>
            <w:pPr>
              <w:pStyle w:val="2"/>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查见：《应急准备和响应控制程序》、《火灾应急预案》等。</w:t>
            </w:r>
          </w:p>
          <w:p>
            <w:pPr>
              <w:rPr>
                <w:rFonts w:ascii="宋体" w:hAnsi="宋体" w:cs="宋体"/>
                <w:szCs w:val="21"/>
              </w:rPr>
            </w:pPr>
            <w:r>
              <w:rPr>
                <w:rFonts w:hint="eastAsia" w:ascii="宋体" w:hAnsi="宋体" w:cs="宋体"/>
                <w:szCs w:val="21"/>
              </w:rPr>
              <w:t xml:space="preserve">提供2019年10月28日在公司办公楼前演习现场，模拟火灾发生的状况，进行现场模拟演习记录。提供有演练过程图片，演练过程为：模拟报警、人员疏散、消防器材使用、灭火操作、消防演练总结等。 </w:t>
            </w:r>
          </w:p>
          <w:p>
            <w:pPr>
              <w:rPr>
                <w:rFonts w:ascii="宋体" w:hAnsi="宋体" w:cs="宋体"/>
                <w:szCs w:val="21"/>
              </w:rPr>
            </w:pPr>
            <w:r>
              <w:rPr>
                <w:rFonts w:hint="eastAsia" w:ascii="宋体" w:hAnsi="宋体" w:cs="宋体"/>
                <w:szCs w:val="21"/>
              </w:rPr>
              <w:t>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----有《环境运行控制程序》和管理文件。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rPr>
                <w:rFonts w:ascii="宋体" w:hAnsi="宋体" w:cs="宋体"/>
                <w:szCs w:val="21"/>
              </w:rPr>
            </w:pPr>
            <w:r>
              <w:rPr>
                <w:rFonts w:hint="eastAsia" w:ascii="宋体" w:hAnsi="宋体" w:cs="宋体"/>
                <w:szCs w:val="21"/>
              </w:rPr>
              <w:t>程序文件规定公司每月由行政部组织人员对公司办公场所和服务场所的环境方面、安全消防方面的工程作业固体废弃物处理、生活垃圾处理、消防器材保养和检查等进行检查，检查结论：合格检查人：晏艺航。提供有2020年1月至2020年3月份办公区域《环安检查表》。</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提供有从业人员职业健康检查，一般一年一次</w:t>
            </w:r>
          </w:p>
          <w:p>
            <w:pPr>
              <w:spacing w:line="400" w:lineRule="exact"/>
              <w:rPr>
                <w:rFonts w:ascii="宋体" w:hAnsi="宋体" w:cs="宋体"/>
                <w:szCs w:val="21"/>
              </w:rPr>
            </w:pPr>
            <w:r>
              <w:rPr>
                <w:rFonts w:hint="eastAsia" w:ascii="宋体" w:hAnsi="宋体" w:cs="宋体"/>
                <w:szCs w:val="21"/>
              </w:rPr>
              <w:t>姓名       体检日期  检查机构  结论</w:t>
            </w:r>
          </w:p>
          <w:p>
            <w:pPr>
              <w:spacing w:line="400" w:lineRule="exact"/>
              <w:rPr>
                <w:rFonts w:ascii="宋体" w:hAnsi="宋体" w:cs="宋体"/>
                <w:szCs w:val="21"/>
              </w:rPr>
            </w:pPr>
            <w:r>
              <w:rPr>
                <w:rFonts w:hint="eastAsia" w:ascii="宋体" w:hAnsi="宋体" w:cs="宋体"/>
                <w:szCs w:val="21"/>
              </w:rPr>
              <w:t>胡丰华     2019.6.28         宜昌市职业病防治院       无异常</w:t>
            </w:r>
          </w:p>
          <w:p>
            <w:pPr>
              <w:spacing w:line="400" w:lineRule="exact"/>
              <w:rPr>
                <w:rFonts w:ascii="宋体" w:hAnsi="宋体" w:cs="宋体"/>
                <w:szCs w:val="21"/>
              </w:rPr>
            </w:pPr>
            <w:r>
              <w:rPr>
                <w:rFonts w:hint="eastAsia" w:ascii="宋体" w:hAnsi="宋体" w:cs="宋体"/>
                <w:szCs w:val="21"/>
              </w:rPr>
              <w:t>......</w:t>
            </w:r>
          </w:p>
          <w:p>
            <w:pPr>
              <w:spacing w:line="400" w:lineRule="exact"/>
              <w:ind w:firstLine="210" w:firstLineChars="100"/>
              <w:rPr>
                <w:rFonts w:ascii="宋体" w:hAnsi="宋体" w:cs="宋体"/>
                <w:szCs w:val="21"/>
              </w:rPr>
            </w:pPr>
          </w:p>
        </w:tc>
        <w:tc>
          <w:tcPr>
            <w:tcW w:w="1585" w:type="dxa"/>
          </w:tcPr>
          <w:p>
            <w:pPr>
              <w:rPr>
                <w:rFonts w:hint="eastAsia" w:eastAsia="宋体"/>
                <w:lang w:val="en-US" w:eastAsia="zh-CN"/>
              </w:rPr>
            </w:pPr>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法律法规和其他要求管理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查由行政部组织各部门于2019年10月30日对公司管理和经营活动中涉及的重要环境因素、危险源、法律法规进行了评价。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评价人：杨华</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QE10.2;10.3；</w:t>
            </w:r>
          </w:p>
          <w:p>
            <w:pPr>
              <w:rPr>
                <w:rFonts w:ascii="宋体" w:hAnsi="宋体"/>
                <w:szCs w:val="21"/>
              </w:rPr>
            </w:pPr>
            <w:r>
              <w:rPr>
                <w:rFonts w:hint="eastAsia" w:ascii="宋体" w:hAnsi="宋体"/>
                <w:szCs w:val="21"/>
              </w:rPr>
              <w:t>S10.1；10.2</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公司制定系列程序文件《管理评审程序》、《不合格控制程序》、《绩效监测与合规性评价管理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210" w:firstLineChars="100"/>
              <w:jc w:val="left"/>
              <w:rPr>
                <w:rFonts w:ascii="宋体" w:hAnsi="宋体"/>
                <w:szCs w:val="21"/>
              </w:rPr>
            </w:pPr>
            <w:r>
              <w:rPr>
                <w:rFonts w:hint="eastAsia" w:ascii="宋体" w:hAnsi="宋体"/>
                <w:szCs w:val="21"/>
              </w:rPr>
              <w:t>公司对服务过程发生的不符合事件项，一般轻微不合格现场指出，及时整改。目前为止技术部未发生比较大的不合符合事件，一般的轻微不符合都在现场及时解决了，未发现有需要上报公司解决的不符合事件、项。</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cs="宋体"/>
                <w:szCs w:val="22"/>
              </w:rPr>
              <w:t>提供2019年度安全环保投入清单：支出项目有环境安全设施投入、电费、垃圾清运费、劳保用品费、安全培训、体检费等共计10000元左右。</w:t>
            </w:r>
          </w:p>
        </w:tc>
        <w:tc>
          <w:tcPr>
            <w:tcW w:w="1585" w:type="dxa"/>
          </w:tcPr>
          <w:p>
            <w:pPr>
              <w:rPr>
                <w:rFonts w:hint="eastAsia" w:eastAsia="宋体"/>
                <w:lang w:val="en-US" w:eastAsia="zh-CN"/>
              </w:rPr>
            </w:pPr>
            <w:r>
              <w:rPr>
                <w:rFonts w:hint="eastAsia"/>
                <w:lang w:val="en-US" w:eastAsia="zh-CN"/>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受审核部门：技术部（含临时服务场所）  主管领导：杨华， 陪同人员：文小华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审核员：文平、姚远，  审核时间：2020.4.27</w:t>
            </w:r>
            <w:r>
              <w:t xml:space="preserve"> </w:t>
            </w:r>
            <w:r>
              <w:rPr>
                <w:rFonts w:hint="eastAsia"/>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11.29上午，杨珍全、陈伟（E实习、只参加审核环境管理体系审核）。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2）负责公司技术服务策划和运行管理；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技术部负责人对部门职责清楚。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查技术部的质量、环境安全目标为：</w:t>
            </w:r>
          </w:p>
          <w:p>
            <w:pPr>
              <w:spacing w:line="400" w:lineRule="atLeast"/>
              <w:ind w:right="170"/>
              <w:jc w:val="left"/>
              <w:rPr>
                <w:rFonts w:ascii="宋体" w:hAnsi="宋体" w:cs="Arial"/>
                <w:iCs/>
                <w:szCs w:val="21"/>
              </w:rPr>
            </w:pPr>
            <w:r>
              <w:rPr>
                <w:rFonts w:hint="eastAsia" w:ascii="宋体" w:hAnsi="宋体" w:cs="Arial"/>
                <w:iCs/>
                <w:szCs w:val="21"/>
              </w:rPr>
              <w:t xml:space="preserve">   质量目标：1、产品交付合格率100%；2、</w:t>
            </w:r>
            <w:r>
              <w:rPr>
                <w:rFonts w:hint="eastAsia" w:ascii="宋体" w:hAnsi="宋体"/>
                <w:color w:val="000000"/>
                <w:szCs w:val="21"/>
              </w:rPr>
              <w:t>合同按时完成率100%</w:t>
            </w:r>
          </w:p>
          <w:p>
            <w:pPr>
              <w:spacing w:line="400" w:lineRule="atLeast"/>
              <w:ind w:right="170"/>
              <w:jc w:val="left"/>
              <w:rPr>
                <w:rFonts w:ascii="宋体" w:hAnsi="宋体" w:cs="Arial"/>
                <w:iCs/>
                <w:szCs w:val="21"/>
              </w:rPr>
            </w:pPr>
            <w:r>
              <w:rPr>
                <w:rFonts w:hint="eastAsia" w:ascii="宋体" w:hAnsi="宋体" w:cs="Arial"/>
                <w:iCs/>
                <w:szCs w:val="21"/>
              </w:rPr>
              <w:t xml:space="preserve">   环境及安全目标</w:t>
            </w:r>
          </w:p>
          <w:p>
            <w:pPr>
              <w:numPr>
                <w:ilvl w:val="0"/>
                <w:numId w:val="6"/>
              </w:numPr>
              <w:spacing w:line="400" w:lineRule="atLeast"/>
              <w:ind w:right="-107" w:rightChars="-51"/>
              <w:jc w:val="left"/>
              <w:rPr>
                <w:rFonts w:ascii="宋体" w:hAnsi="宋体" w:cs="宋体"/>
                <w:szCs w:val="21"/>
              </w:rPr>
            </w:pPr>
            <w:r>
              <w:rPr>
                <w:rFonts w:hint="eastAsia" w:ascii="宋体" w:hAnsi="宋体" w:cs="宋体"/>
                <w:szCs w:val="21"/>
              </w:rPr>
              <w:t>固废处理率100</w:t>
            </w:r>
            <w:r>
              <w:rPr>
                <w:rFonts w:hint="eastAsia" w:ascii="宋体" w:hAnsi="宋体" w:cs="Arial"/>
                <w:iCs/>
                <w:szCs w:val="21"/>
              </w:rPr>
              <w:t>%</w:t>
            </w:r>
          </w:p>
          <w:p>
            <w:pPr>
              <w:numPr>
                <w:ilvl w:val="0"/>
                <w:numId w:val="6"/>
              </w:numPr>
              <w:spacing w:line="400" w:lineRule="atLeast"/>
              <w:ind w:right="-107" w:rightChars="-51"/>
              <w:jc w:val="left"/>
              <w:rPr>
                <w:rFonts w:ascii="宋体" w:hAnsi="宋体" w:cs="宋体"/>
                <w:szCs w:val="21"/>
              </w:rPr>
            </w:pPr>
            <w:r>
              <w:rPr>
                <w:rFonts w:hint="eastAsia"/>
                <w:szCs w:val="21"/>
              </w:rPr>
              <w:t>死亡事故为零</w:t>
            </w:r>
          </w:p>
          <w:p>
            <w:pPr>
              <w:numPr>
                <w:ilvl w:val="0"/>
                <w:numId w:val="6"/>
              </w:numPr>
              <w:spacing w:line="360" w:lineRule="exact"/>
              <w:jc w:val="left"/>
              <w:rPr>
                <w:rFonts w:ascii="宋体" w:hAnsi="宋体" w:cs="宋体"/>
                <w:szCs w:val="21"/>
              </w:rPr>
            </w:pPr>
            <w:r>
              <w:rPr>
                <w:rFonts w:hint="eastAsia" w:ascii="宋体" w:hAnsi="宋体" w:cs="宋体"/>
                <w:szCs w:val="21"/>
              </w:rPr>
              <w:t>火灾责任事故为零</w:t>
            </w:r>
          </w:p>
          <w:p>
            <w:pPr>
              <w:spacing w:line="400" w:lineRule="atLeast"/>
              <w:ind w:right="170"/>
              <w:jc w:val="left"/>
              <w:rPr>
                <w:rFonts w:ascii="宋体" w:hAnsi="宋体" w:cs="宋体"/>
                <w:szCs w:val="21"/>
              </w:rPr>
            </w:pPr>
            <w:r>
              <w:rPr>
                <w:rFonts w:hint="eastAsia" w:ascii="宋体" w:hAnsi="宋体" w:cs="宋体"/>
                <w:szCs w:val="21"/>
              </w:rPr>
              <w:t>查：2019年10-2020年3月技术部目标完成情况：</w:t>
            </w:r>
          </w:p>
          <w:p>
            <w:pPr>
              <w:spacing w:line="400" w:lineRule="atLeast"/>
              <w:ind w:right="170"/>
              <w:jc w:val="left"/>
              <w:rPr>
                <w:rFonts w:ascii="宋体" w:hAnsi="宋体" w:cs="Arial"/>
                <w:iCs/>
                <w:szCs w:val="21"/>
              </w:rPr>
            </w:pPr>
            <w:r>
              <w:rPr>
                <w:rFonts w:hint="eastAsia" w:ascii="宋体" w:hAnsi="宋体" w:cs="Arial"/>
                <w:iCs/>
                <w:szCs w:val="21"/>
              </w:rPr>
              <w:t>1、产品交付合格率100%；</w:t>
            </w:r>
            <w:r>
              <w:rPr>
                <w:rFonts w:hint="eastAsia" w:ascii="宋体" w:hAnsi="宋体"/>
                <w:color w:val="000000"/>
                <w:szCs w:val="21"/>
              </w:rPr>
              <w:t>合同按时完成率100%</w:t>
            </w:r>
          </w:p>
          <w:p>
            <w:pPr>
              <w:spacing w:line="400" w:lineRule="atLeast"/>
              <w:ind w:right="170"/>
              <w:jc w:val="left"/>
              <w:rPr>
                <w:rFonts w:ascii="宋体" w:hAnsi="宋体" w:cs="宋体"/>
                <w:szCs w:val="21"/>
              </w:rPr>
            </w:pPr>
            <w:r>
              <w:rPr>
                <w:rFonts w:hint="eastAsia" w:ascii="宋体" w:hAnsi="宋体" w:cs="Arial"/>
                <w:iCs/>
                <w:szCs w:val="21"/>
              </w:rPr>
              <w:t>2、</w:t>
            </w:r>
            <w:r>
              <w:rPr>
                <w:rFonts w:hint="eastAsia" w:ascii="宋体" w:hAnsi="宋体" w:cs="宋体"/>
                <w:szCs w:val="21"/>
              </w:rPr>
              <w:t>固废有效处理率100</w:t>
            </w:r>
            <w:r>
              <w:rPr>
                <w:rFonts w:hint="eastAsia" w:ascii="宋体" w:hAnsi="宋体" w:cs="Arial"/>
                <w:iCs/>
                <w:szCs w:val="21"/>
              </w:rPr>
              <w:t>%</w:t>
            </w:r>
          </w:p>
          <w:p>
            <w:pPr>
              <w:spacing w:line="400" w:lineRule="atLeast"/>
              <w:ind w:right="-107" w:rightChars="-51"/>
              <w:jc w:val="left"/>
              <w:rPr>
                <w:rFonts w:ascii="宋体" w:hAnsi="宋体" w:cs="宋体"/>
                <w:szCs w:val="21"/>
              </w:rPr>
            </w:pPr>
            <w:r>
              <w:rPr>
                <w:rFonts w:hint="eastAsia" w:ascii="宋体" w:hAnsi="宋体" w:cs="宋体"/>
                <w:szCs w:val="21"/>
              </w:rPr>
              <w:t>3、</w:t>
            </w:r>
            <w:r>
              <w:rPr>
                <w:rFonts w:hint="eastAsia"/>
                <w:szCs w:val="21"/>
              </w:rPr>
              <w:t>死亡事故为零</w:t>
            </w:r>
          </w:p>
          <w:p>
            <w:pPr>
              <w:spacing w:line="400" w:lineRule="atLeast"/>
              <w:ind w:right="170"/>
              <w:jc w:val="left"/>
              <w:rPr>
                <w:rFonts w:ascii="宋体" w:hAnsi="宋体" w:cs="宋体"/>
                <w:szCs w:val="21"/>
              </w:rPr>
            </w:pPr>
            <w:r>
              <w:rPr>
                <w:rFonts w:hint="eastAsia"/>
                <w:szCs w:val="21"/>
              </w:rPr>
              <w:t>4、</w:t>
            </w:r>
            <w:r>
              <w:rPr>
                <w:rFonts w:hint="eastAsia" w:ascii="宋体" w:hAnsi="宋体" w:cs="宋体"/>
                <w:szCs w:val="21"/>
              </w:rPr>
              <w:t>火灾责任事故为零</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hint="eastAsia" w:ascii="宋体" w:hAnsi="Times New Roman" w:eastAsia="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w:t>
            </w:r>
            <w:r>
              <w:rPr>
                <w:rFonts w:hint="eastAsia" w:ascii="宋体" w:hAnsi="Times New Roman" w:eastAsia="宋体" w:cs="宋体"/>
                <w:szCs w:val="21"/>
              </w:rPr>
              <w:t>的可能性、危害性等进行评价，技术部确定的重要环境因素有：1）固废的排放；2）潜在火灾；3）环境污染（钻井液对土地、水的污染）；4)粉尘；5)噪声；6）化学试剂的废弃。</w:t>
            </w:r>
          </w:p>
          <w:p>
            <w:pPr>
              <w:autoSpaceDE w:val="0"/>
              <w:autoSpaceDN w:val="0"/>
              <w:adjustRightInd w:val="0"/>
              <w:spacing w:line="400" w:lineRule="exact"/>
              <w:ind w:firstLine="420" w:firstLineChars="200"/>
              <w:jc w:val="left"/>
              <w:rPr>
                <w:rFonts w:hint="eastAsia" w:ascii="宋体" w:hAnsi="Times New Roman" w:eastAsia="宋体" w:cs="宋体"/>
                <w:szCs w:val="21"/>
              </w:rPr>
            </w:pPr>
            <w:r>
              <w:rPr>
                <w:rFonts w:hint="eastAsia" w:ascii="宋体" w:hAnsi="Times New Roman" w:eastAsia="宋体" w:cs="宋体"/>
                <w:szCs w:val="21"/>
              </w:rPr>
              <w:t>查看，技术部的主要工作为客户提供钻井泥浆废液、油基岩屑液废弃物处理的技术服务。服务过程中有废弃工具、辅料等固废；服务过程中因操作不当或设备原因造成火灾等，部门的环境因素识别和重要环境因素基本到位。</w:t>
            </w:r>
          </w:p>
          <w:p>
            <w:pPr>
              <w:rPr>
                <w:rFonts w:ascii="宋体" w:hAnsi="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查见：《危险源辨识与风险评价控制程序》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cs="宋体"/>
                <w:szCs w:val="21"/>
              </w:rPr>
            </w:pPr>
            <w:r>
              <w:rPr>
                <w:rFonts w:hint="eastAsia" w:ascii="宋体" w:hAnsi="宋体" w:cs="宋体"/>
                <w:szCs w:val="21"/>
              </w:rPr>
              <w:t>查见：《危险源识别评价表》。涉及未按规定使用设备；服务过程未按规定进行操作、无防暑降温措施、未佩戴相关防护用品等。</w:t>
            </w:r>
          </w:p>
          <w:p>
            <w:pPr>
              <w:rPr>
                <w:rFonts w:ascii="宋体" w:hAnsi="宋体" w:cs="宋体"/>
                <w:szCs w:val="21"/>
              </w:rPr>
            </w:pPr>
            <w:r>
              <w:rPr>
                <w:rFonts w:hint="eastAsia" w:ascii="宋体" w:hAnsi="宋体" w:cs="宋体"/>
                <w:szCs w:val="21"/>
              </w:rPr>
              <w:t>辨识清楚、准确，评价充分合理。</w:t>
            </w:r>
          </w:p>
          <w:p>
            <w:pPr>
              <w:spacing w:line="400" w:lineRule="exact"/>
              <w:jc w:val="left"/>
              <w:rPr>
                <w:rFonts w:hint="eastAsia" w:ascii="宋体" w:hAnsi="宋体" w:eastAsia="宋体" w:cs="宋体"/>
                <w:szCs w:val="21"/>
              </w:rPr>
            </w:pPr>
            <w:r>
              <w:rPr>
                <w:rFonts w:hint="eastAsia" w:ascii="宋体" w:hAnsi="宋体" w:cs="宋体"/>
                <w:szCs w:val="21"/>
              </w:rPr>
              <w:t>采</w:t>
            </w:r>
            <w:r>
              <w:rPr>
                <w:rFonts w:hint="eastAsia" w:ascii="宋体" w:hAnsi="宋体" w:eastAsia="宋体" w:cs="宋体"/>
                <w:szCs w:val="21"/>
              </w:rPr>
              <w:t>用的是经验判断法、过程分析法识别。不可接受风险源：</w:t>
            </w:r>
          </w:p>
          <w:p>
            <w:pPr>
              <w:spacing w:line="400" w:lineRule="exact"/>
              <w:jc w:val="left"/>
              <w:rPr>
                <w:rFonts w:hint="eastAsia" w:ascii="宋体" w:hAnsi="宋体" w:eastAsia="宋体" w:cs="宋体"/>
                <w:szCs w:val="21"/>
              </w:rPr>
            </w:pPr>
            <w:r>
              <w:rPr>
                <w:rFonts w:hint="eastAsia" w:ascii="宋体" w:hAnsi="宋体" w:eastAsia="宋体" w:cs="宋体"/>
                <w:szCs w:val="21"/>
              </w:rPr>
              <w:t>1）火灾；2）意外伤害；3）触电；4）机械伤害；5）井喷失控（钻井服务中）；6）中毒（化学试剂）；7）职业病。</w:t>
            </w:r>
          </w:p>
          <w:p>
            <w:pPr>
              <w:spacing w:line="400" w:lineRule="exact"/>
              <w:jc w:val="left"/>
              <w:rPr>
                <w:rFonts w:ascii="宋体" w:hAnsi="宋体" w:cs="宋体"/>
                <w:szCs w:val="21"/>
              </w:rPr>
            </w:pPr>
            <w:r>
              <w:rPr>
                <w:rFonts w:hint="eastAsia" w:ascii="宋体" w:hAnsi="宋体" w:eastAsia="宋体" w:cs="宋体"/>
                <w:szCs w:val="21"/>
              </w:rPr>
              <w:t>查见确定的管理措施：拟定有相应管理方案和应急措施。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lang w:val="en-US" w:eastAsia="zh-CN"/>
              </w:rPr>
              <w:t>信息和</w:t>
            </w: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7.4 </w:t>
            </w:r>
          </w:p>
        </w:tc>
        <w:tc>
          <w:tcPr>
            <w:tcW w:w="10004" w:type="dxa"/>
          </w:tcPr>
          <w:p>
            <w:pPr>
              <w:pStyle w:val="11"/>
              <w:spacing w:line="400" w:lineRule="exact"/>
              <w:rPr>
                <w:rFonts w:ascii="宋体" w:hAnsi="宋体"/>
                <w:sz w:val="21"/>
                <w:szCs w:val="21"/>
              </w:rPr>
            </w:pPr>
            <w:r>
              <w:rPr>
                <w:rFonts w:hint="eastAsia" w:ascii="宋体" w:hAnsi="宋体"/>
                <w:kern w:val="2"/>
                <w:sz w:val="21"/>
                <w:szCs w:val="21"/>
              </w:rPr>
              <w:t>---《</w:t>
            </w:r>
            <w:r>
              <w:rPr>
                <w:rFonts w:hint="eastAsia" w:ascii="宋体" w:hAnsi="宋体" w:cs="宋体"/>
                <w:kern w:val="2"/>
                <w:sz w:val="21"/>
                <w:szCs w:val="21"/>
              </w:rPr>
              <w:t>信息交流管理程序</w:t>
            </w:r>
            <w:r>
              <w:rPr>
                <w:rFonts w:hint="eastAsia" w:ascii="宋体" w:hAnsi="宋体"/>
                <w:kern w:val="2"/>
                <w:sz w:val="21"/>
                <w:szCs w:val="21"/>
              </w:rPr>
              <w:t>》</w:t>
            </w:r>
            <w:r>
              <w:rPr>
                <w:rFonts w:hint="eastAsia" w:ascii="宋体" w:hAnsi="宋体" w:cs="Arial"/>
                <w:kern w:val="2"/>
                <w:sz w:val="21"/>
                <w:szCs w:val="21"/>
              </w:rPr>
              <w:t>规定了公司内外信息交流、协商的对象、方式、记录等。</w:t>
            </w:r>
          </w:p>
          <w:p>
            <w:pPr>
              <w:pStyle w:val="11"/>
              <w:spacing w:line="400" w:lineRule="exact"/>
              <w:ind w:firstLine="420" w:firstLineChars="200"/>
              <w:rPr>
                <w:rFonts w:ascii="宋体" w:hAnsi="宋体"/>
                <w:color w:val="FF0000"/>
                <w:sz w:val="21"/>
                <w:szCs w:val="21"/>
              </w:rPr>
            </w:pPr>
            <w:r>
              <w:rPr>
                <w:rFonts w:hint="eastAsia" w:ascii="宋体" w:hAnsi="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sz w:val="21"/>
                <w:szCs w:val="21"/>
              </w:rPr>
            </w:pPr>
            <w:r>
              <w:rPr>
                <w:rFonts w:hint="eastAsia" w:ascii="宋体" w:hAnsi="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rPr>
                <w:rFonts w:ascii="宋体" w:hAnsi="宋体" w:cs="Arial"/>
                <w:szCs w:val="21"/>
              </w:rPr>
            </w:pPr>
            <w:r>
              <w:rPr>
                <w:rFonts w:hint="eastAsia" w:ascii="宋体" w:hAnsi="宋体" w:cs="Arial"/>
                <w:szCs w:val="21"/>
              </w:rPr>
              <w:t>1）告知员工：环境管理者代表是李家兴；</w:t>
            </w:r>
          </w:p>
          <w:p>
            <w:pPr>
              <w:widowControl/>
              <w:spacing w:line="400" w:lineRule="atLeast"/>
              <w:ind w:firstLine="315" w:firstLineChars="150"/>
              <w:rPr>
                <w:rFonts w:ascii="宋体" w:hAnsi="宋体" w:cs="Arial"/>
                <w:szCs w:val="21"/>
              </w:rPr>
            </w:pPr>
            <w:r>
              <w:rPr>
                <w:rFonts w:hint="eastAsia" w:ascii="宋体" w:hAnsi="宋体" w:cs="Arial"/>
                <w:szCs w:val="21"/>
              </w:rPr>
              <w:t>职业健康安全事务代表是赵伟。</w:t>
            </w:r>
          </w:p>
          <w:p>
            <w:pPr>
              <w:widowControl/>
              <w:spacing w:line="400" w:lineRule="atLeast"/>
              <w:ind w:firstLine="315" w:firstLineChars="150"/>
              <w:rPr>
                <w:rFonts w:ascii="宋体" w:hAnsi="宋体" w:cs="Arial"/>
                <w:szCs w:val="21"/>
              </w:rPr>
            </w:pPr>
            <w:r>
              <w:rPr>
                <w:rFonts w:hint="eastAsia" w:ascii="宋体" w:hAnsi="宋体" w:cs="Arial"/>
                <w:szCs w:val="21"/>
              </w:rPr>
              <w:t>环境及职业健康安全管理体系建立的依据、标准和意义，针对服务人员都出具安全告知书；</w:t>
            </w:r>
          </w:p>
          <w:p>
            <w:pPr>
              <w:spacing w:line="400" w:lineRule="exact"/>
              <w:ind w:firstLine="630" w:firstLineChars="300"/>
              <w:rPr>
                <w:rFonts w:ascii="宋体" w:hAnsi="宋体" w:cs="Arial"/>
                <w:szCs w:val="21"/>
              </w:rPr>
            </w:pPr>
            <w:r>
              <w:rPr>
                <w:rFonts w:hint="eastAsia" w:ascii="宋体" w:hAnsi="宋体" w:cs="Arial"/>
                <w:szCs w:val="21"/>
              </w:rPr>
              <w:t>3）组织员工学习：与环境及安全健康管理有关的法律法规，包括《环境保护法》、《劳动合同法》、《</w:t>
            </w:r>
            <w:r>
              <w:rPr>
                <w:rFonts w:hint="eastAsia" w:ascii="宋体" w:hAnsi="宋体" w:cs="宋体"/>
                <w:szCs w:val="21"/>
              </w:rPr>
              <w:t>生产安全事故报告和调查处理条例</w:t>
            </w:r>
            <w:r>
              <w:rPr>
                <w:rFonts w:hint="eastAsia" w:ascii="宋体" w:hAnsi="宋体" w:cs="Arial"/>
                <w:szCs w:val="21"/>
              </w:rPr>
              <w:t>》、《工伤保险条例》、《职业病防治法》等关于员工权益、保险等内容；</w:t>
            </w:r>
          </w:p>
          <w:p>
            <w:pPr>
              <w:widowControl/>
              <w:spacing w:line="400" w:lineRule="atLeast"/>
              <w:ind w:firstLine="525" w:firstLineChars="250"/>
              <w:rPr>
                <w:rFonts w:ascii="宋体" w:hAnsi="宋体"/>
                <w:szCs w:val="21"/>
              </w:rPr>
            </w:pPr>
            <w:r>
              <w:rPr>
                <w:rFonts w:hint="eastAsia" w:ascii="宋体" w:hAnsi="宋体" w:cs="Arial"/>
                <w:szCs w:val="21"/>
              </w:rPr>
              <w:t>现有技术服务人员三级安全教育在甲方处进行，与甲方一起培训，内容符合法规要求。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Q8.1 </w:t>
            </w:r>
          </w:p>
        </w:tc>
        <w:tc>
          <w:tcPr>
            <w:tcW w:w="10004" w:type="dxa"/>
          </w:tcPr>
          <w:p>
            <w:pPr>
              <w:rPr>
                <w:rFonts w:ascii="宋体" w:hAnsi="宋体"/>
                <w:szCs w:val="21"/>
              </w:rPr>
            </w:pPr>
            <w:r>
              <w:rPr>
                <w:rFonts w:hint="eastAsia" w:ascii="宋体" w:hAnsi="宋体"/>
                <w:szCs w:val="21"/>
              </w:rPr>
              <w:t>公司主要产品：钻井液无害化处理技术服务。</w:t>
            </w:r>
          </w:p>
          <w:p>
            <w:pPr>
              <w:rPr>
                <w:rFonts w:ascii="宋体" w:hAnsi="宋体"/>
                <w:szCs w:val="21"/>
              </w:rPr>
            </w:pPr>
            <w:r>
              <w:rPr>
                <w:rFonts w:hint="eastAsia" w:ascii="宋体" w:hAnsi="宋体"/>
                <w:szCs w:val="21"/>
              </w:rPr>
              <w:t>公司是油气田钻井泥浆废液、油基岩屑液</w:t>
            </w:r>
            <w:r>
              <w:rPr>
                <w:rFonts w:hint="eastAsia" w:ascii="宋体" w:hAnsi="宋体" w:cs="宋体"/>
                <w:color w:val="000000"/>
                <w:szCs w:val="21"/>
                <w:shd w:val="clear" w:color="auto" w:fill="FFFFFF"/>
              </w:rPr>
              <w:t>废弃物处理</w:t>
            </w:r>
            <w:r>
              <w:rPr>
                <w:rFonts w:hint="eastAsia" w:ascii="Helvetica" w:hAnsi="Helvetica" w:cs="Helvetica"/>
                <w:color w:val="000000"/>
                <w:szCs w:val="21"/>
                <w:shd w:val="clear" w:color="auto" w:fill="FFFFFF"/>
              </w:rPr>
              <w:t>，主要做预处理技术服务。</w:t>
            </w:r>
          </w:p>
          <w:p>
            <w:pPr>
              <w:spacing w:line="400" w:lineRule="exact"/>
              <w:rPr>
                <w:rFonts w:ascii="宋体" w:hAnsi="宋体"/>
                <w:szCs w:val="21"/>
              </w:rPr>
            </w:pPr>
            <w:r>
              <w:rPr>
                <w:rFonts w:hint="eastAsia" w:ascii="宋体" w:hAnsi="宋体"/>
                <w:szCs w:val="21"/>
              </w:rPr>
              <w:t>公司产品执行标准：</w:t>
            </w:r>
            <w:r>
              <w:rPr>
                <w:rFonts w:hint="eastAsia" w:ascii="宋体" w:hAnsi="宋体" w:cs="宋体"/>
                <w:color w:val="000000"/>
                <w:szCs w:val="21"/>
              </w:rPr>
              <w:t>《一般工业固体废物贮存、处置场污染控制标准固废》</w:t>
            </w:r>
            <w:r>
              <w:fldChar w:fldCharType="begin"/>
            </w:r>
            <w:r>
              <w:instrText xml:space="preserve"> HYPERLINK "http://www.csres.com/detail/227571.html" \t "http://www.csres.com/_blank" </w:instrText>
            </w:r>
            <w:r>
              <w:fldChar w:fldCharType="separate"/>
            </w:r>
            <w:r>
              <w:rPr>
                <w:rFonts w:hint="eastAsia" w:ascii="宋体" w:hAnsi="宋体" w:cs="宋体"/>
                <w:color w:val="000000"/>
                <w:szCs w:val="21"/>
              </w:rPr>
              <w:t>GB/T18599-20</w:t>
            </w:r>
            <w:r>
              <w:rPr>
                <w:rFonts w:hint="eastAsia" w:ascii="宋体" w:hAnsi="宋体" w:cs="宋体"/>
                <w:color w:val="000000"/>
                <w:szCs w:val="21"/>
              </w:rPr>
              <w:fldChar w:fldCharType="end"/>
            </w:r>
            <w:r>
              <w:rPr>
                <w:rFonts w:hint="eastAsia" w:ascii="宋体" w:hAnsi="宋体" w:cs="宋体"/>
                <w:color w:val="000000"/>
                <w:szCs w:val="21"/>
              </w:rPr>
              <w:t>01；《工业固体废物综合利用技术评价导则》</w:t>
            </w:r>
            <w:r>
              <w:fldChar w:fldCharType="begin"/>
            </w:r>
            <w:r>
              <w:instrText xml:space="preserve"> HYPERLINK "http://www.csres.com/detail/13733.html" \t "http://www.csres.com/_blank" </w:instrText>
            </w:r>
            <w:r>
              <w:fldChar w:fldCharType="separate"/>
            </w:r>
            <w:r>
              <w:rPr>
                <w:rFonts w:hint="eastAsia" w:ascii="宋体" w:hAnsi="宋体" w:cs="宋体"/>
                <w:color w:val="000000"/>
                <w:szCs w:val="21"/>
              </w:rPr>
              <w:t>GB/T32326-2013</w:t>
            </w:r>
            <w:r>
              <w:rPr>
                <w:rFonts w:hint="eastAsia" w:ascii="宋体" w:hAnsi="宋体" w:cs="宋体"/>
                <w:color w:val="000000"/>
                <w:szCs w:val="21"/>
              </w:rPr>
              <w:fldChar w:fldCharType="end"/>
            </w:r>
            <w:r>
              <w:rPr>
                <w:rFonts w:hint="eastAsia" w:ascii="宋体" w:hAnsi="宋体" w:cs="宋体"/>
                <w:color w:val="000000"/>
                <w:szCs w:val="21"/>
              </w:rPr>
              <w:t>；《污水综合标准》</w:t>
            </w:r>
            <w:r>
              <w:fldChar w:fldCharType="begin"/>
            </w:r>
            <w:r>
              <w:instrText xml:space="preserve"> HYPERLINK "http://www.csres.com/detail/271931.html" \t "http://www.csres.com/_blank" </w:instrText>
            </w:r>
            <w:r>
              <w:fldChar w:fldCharType="separate"/>
            </w:r>
            <w:r>
              <w:rPr>
                <w:rFonts w:hint="eastAsia" w:ascii="宋体" w:hAnsi="宋体" w:cs="宋体"/>
                <w:color w:val="000000"/>
                <w:szCs w:val="21"/>
              </w:rPr>
              <w:t>GB8978-1996</w:t>
            </w:r>
            <w:r>
              <w:rPr>
                <w:rFonts w:hint="eastAsia" w:ascii="宋体" w:hAnsi="宋体" w:cs="宋体"/>
                <w:color w:val="000000"/>
                <w:szCs w:val="21"/>
              </w:rPr>
              <w:fldChar w:fldCharType="end"/>
            </w:r>
            <w:r>
              <w:rPr>
                <w:rFonts w:hint="eastAsia" w:ascii="宋体" w:hAnsi="宋体"/>
                <w:szCs w:val="21"/>
              </w:rPr>
              <w:t>等和客户要求。</w:t>
            </w:r>
          </w:p>
          <w:p>
            <w:pPr>
              <w:tabs>
                <w:tab w:val="left" w:pos="5820"/>
              </w:tabs>
              <w:ind w:firstLine="420" w:firstLineChars="200"/>
              <w:rPr>
                <w:rFonts w:ascii="宋体" w:hAnsi="宋体"/>
                <w:szCs w:val="21"/>
              </w:rPr>
            </w:pPr>
            <w:r>
              <w:rPr>
                <w:rFonts w:hint="eastAsia" w:ascii="宋体" w:hAnsi="宋体"/>
                <w:szCs w:val="21"/>
              </w:rPr>
              <w:t>技术部负责产品实现和服务提供的策划，产品策划主要依据顾客的要求以及国家标准，策划输出的具体结果包括以下内容：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a）确定产品和服务的要求；--处理施工方案等。</w:t>
            </w:r>
          </w:p>
          <w:p>
            <w:pPr>
              <w:rPr>
                <w:rFonts w:ascii="宋体" w:hAnsi="宋体"/>
                <w:szCs w:val="21"/>
              </w:rPr>
            </w:pPr>
            <w:r>
              <w:rPr>
                <w:rFonts w:hint="eastAsia" w:ascii="宋体" w:hAnsi="宋体"/>
                <w:szCs w:val="21"/>
              </w:rPr>
              <w:t>b）建立过程准则以及产品和服务的接收准则；---处理施工方案。</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----需确认/特殊过程：服务过程</w:t>
            </w:r>
          </w:p>
          <w:p>
            <w:pPr>
              <w:adjustRightInd w:val="0"/>
              <w:snapToGrid w:val="0"/>
              <w:spacing w:line="400" w:lineRule="exact"/>
              <w:rPr>
                <w:rFonts w:ascii="宋体" w:hAnsi="宋体"/>
                <w:szCs w:val="21"/>
              </w:rPr>
            </w:pPr>
            <w:r>
              <w:rPr>
                <w:rFonts w:hint="eastAsia" w:ascii="宋体" w:hAnsi="宋体"/>
                <w:szCs w:val="21"/>
              </w:rPr>
              <w:t>----外包过程：无</w:t>
            </w:r>
          </w:p>
          <w:p>
            <w:pPr>
              <w:rPr>
                <w:rFonts w:ascii="宋体" w:hAnsi="宋体"/>
                <w:szCs w:val="21"/>
              </w:rPr>
            </w:pPr>
            <w:r>
              <w:rPr>
                <w:rFonts w:hint="eastAsia" w:ascii="宋体" w:hAnsi="宋体"/>
                <w:szCs w:val="21"/>
              </w:rPr>
              <w:t>----经确认：暂无策划的更改。</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tc>
        <w:tc>
          <w:tcPr>
            <w:tcW w:w="10004" w:type="dxa"/>
          </w:tcPr>
          <w:p>
            <w:pPr>
              <w:rPr>
                <w:rFonts w:ascii="宋体" w:hAnsi="宋体" w:cs="宋体"/>
                <w:szCs w:val="21"/>
              </w:rPr>
            </w:pPr>
            <w:r>
              <w:rPr>
                <w:rFonts w:hint="eastAsia" w:ascii="宋体" w:hAnsi="宋体" w:cs="宋体"/>
                <w:szCs w:val="21"/>
              </w:rPr>
              <w:t>查，技术部实施以下环境安全管理制度：《环境和职业健康安全运行管理制度》、《固体废弃物管理制度》、《消防安全管理制度》、《用电安全管理规定》、《公司劳动安全管理办法》、《消防器材管理规定程序》、《火灾事故应急救援预案》、《劳动防护用品管理制度》等。</w:t>
            </w:r>
          </w:p>
          <w:p>
            <w:pPr>
              <w:rPr>
                <w:rFonts w:ascii="宋体" w:hAnsi="宋体" w:cs="宋体"/>
                <w:szCs w:val="21"/>
              </w:rPr>
            </w:pPr>
            <w:r>
              <w:rPr>
                <w:rFonts w:hint="eastAsia" w:ascii="宋体" w:hAnsi="宋体" w:cs="宋体"/>
                <w:szCs w:val="21"/>
              </w:rPr>
              <w:t>据介绍，公司产品服务流程：</w:t>
            </w:r>
          </w:p>
          <w:p>
            <w:pPr>
              <w:rPr>
                <w:szCs w:val="21"/>
              </w:rPr>
            </w:pPr>
            <w:r>
              <w:rPr>
                <w:rFonts w:hint="eastAsia"/>
                <w:szCs w:val="21"/>
              </w:rPr>
              <w:t>技术服务流程：</w:t>
            </w:r>
          </w:p>
          <w:p>
            <w:pPr>
              <w:rPr>
                <w:rFonts w:ascii="宋体" w:hAnsi="宋体"/>
                <w:szCs w:val="21"/>
              </w:rPr>
            </w:pPr>
            <w:r>
              <w:rPr>
                <w:rFonts w:hint="eastAsia" w:ascii="宋体" w:hAnsi="宋体"/>
                <w:szCs w:val="21"/>
              </w:rPr>
              <w:t>确定客户需求——拟定方案——技术服务——客户确认</w:t>
            </w:r>
          </w:p>
          <w:p>
            <w:pPr>
              <w:rPr>
                <w:rFonts w:ascii="宋体" w:hAnsi="宋体"/>
                <w:szCs w:val="21"/>
              </w:rPr>
            </w:pPr>
            <w:r>
              <w:rPr>
                <w:rFonts w:hint="eastAsia" w:ascii="宋体" w:hAnsi="宋体"/>
                <w:szCs w:val="21"/>
              </w:rPr>
              <w:t>技术服务为关键过程，也为特殊过程。</w:t>
            </w:r>
          </w:p>
          <w:p>
            <w:pPr>
              <w:rPr>
                <w:szCs w:val="21"/>
              </w:rPr>
            </w:pPr>
          </w:p>
          <w:p>
            <w:pPr>
              <w:rPr>
                <w:rFonts w:hint="eastAsia" w:ascii="宋体" w:hAnsi="宋体" w:eastAsia="宋体" w:cs="宋体"/>
                <w:szCs w:val="21"/>
              </w:rPr>
            </w:pPr>
            <w:r>
              <w:rPr>
                <w:rFonts w:hint="eastAsia" w:ascii="宋体" w:hAnsi="宋体" w:cs="宋体"/>
                <w:szCs w:val="21"/>
              </w:rPr>
              <w:t>查不可</w:t>
            </w:r>
            <w:r>
              <w:rPr>
                <w:rFonts w:hint="eastAsia" w:ascii="宋体" w:hAnsi="宋体" w:eastAsia="宋体" w:cs="宋体"/>
                <w:szCs w:val="21"/>
              </w:rPr>
              <w:t>接受风险源：1）火灾；2）意外伤害；3）触电；4）机械伤害；5）井喷失控（钻井服务中）；6）中毒（化学试剂）；7）职业病</w:t>
            </w: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查重要环境因素：1）固废的排放；2）潜在火灾；3）环境污染（钻井液对土地、水的污染）；4)粉尘；5)噪声；6）化学试剂的废弃</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据称：甲方对火灾应急设施、安防设施运行情况等进行了检查维护。</w:t>
            </w:r>
          </w:p>
          <w:p>
            <w:pPr>
              <w:rPr>
                <w:color w:val="000000"/>
              </w:rPr>
            </w:pPr>
            <w:r>
              <w:rPr>
                <w:rFonts w:hint="eastAsia" w:ascii="宋体" w:hAnsi="宋体" w:cs="宋体"/>
                <w:szCs w:val="21"/>
              </w:rPr>
              <w:t>查，在服务现场：</w:t>
            </w:r>
            <w:r>
              <w:rPr>
                <w:rFonts w:hint="eastAsia"/>
              </w:rPr>
              <w:t>四川省自贡市荣县鼎新镇簸箕山5组中石化中原石油工程有限公司钻井一公司阳1</w:t>
            </w:r>
            <w:r>
              <w:t>01H41</w:t>
            </w:r>
            <w:r>
              <w:rPr>
                <w:rFonts w:hint="eastAsia"/>
              </w:rPr>
              <w:t>井</w:t>
            </w:r>
            <w:r>
              <w:rPr>
                <w:rFonts w:hint="eastAsia"/>
                <w:color w:val="000000"/>
              </w:rPr>
              <w:t>，</w:t>
            </w:r>
          </w:p>
          <w:p>
            <w:pPr>
              <w:rPr>
                <w:rFonts w:ascii="宋体" w:hAnsi="宋体" w:cs="宋体"/>
                <w:szCs w:val="21"/>
              </w:rPr>
            </w:pPr>
            <w:r>
              <w:rPr>
                <w:rFonts w:hint="eastAsia" w:ascii="宋体" w:hAnsi="宋体" w:cs="宋体"/>
                <w:szCs w:val="21"/>
              </w:rPr>
              <w:t>服务现场张贴有“请勿吸烟”标识；</w:t>
            </w:r>
          </w:p>
          <w:p>
            <w:pPr>
              <w:rPr>
                <w:rFonts w:ascii="宋体" w:hAnsi="宋体" w:cs="宋体"/>
                <w:szCs w:val="21"/>
              </w:rPr>
            </w:pPr>
            <w:r>
              <w:rPr>
                <w:rFonts w:hint="eastAsia" w:ascii="宋体" w:hAnsi="宋体" w:cs="宋体"/>
                <w:szCs w:val="21"/>
              </w:rPr>
              <w:t>查看：服务现场未发现大功率电器使用。</w:t>
            </w:r>
          </w:p>
          <w:p>
            <w:pPr>
              <w:rPr>
                <w:rFonts w:ascii="宋体" w:hAnsi="宋体" w:cs="宋体"/>
                <w:szCs w:val="21"/>
              </w:rPr>
            </w:pPr>
            <w:r>
              <w:rPr>
                <w:rFonts w:hint="eastAsia" w:ascii="宋体" w:hAnsi="宋体" w:cs="宋体"/>
                <w:szCs w:val="21"/>
              </w:rPr>
              <w:t>查看：电动设备有防护装置，隔离手与旋转部分直接接触。</w:t>
            </w:r>
          </w:p>
          <w:p>
            <w:pPr>
              <w:rPr>
                <w:rFonts w:ascii="宋体" w:hAnsi="宋体" w:cs="宋体"/>
                <w:szCs w:val="21"/>
              </w:rPr>
            </w:pPr>
            <w:r>
              <w:rPr>
                <w:rFonts w:hint="eastAsia" w:ascii="宋体" w:hAnsi="宋体" w:cs="宋体"/>
                <w:szCs w:val="21"/>
              </w:rPr>
              <w:t>查看：现场设置有安全栏等保护装置。</w:t>
            </w:r>
          </w:p>
          <w:p>
            <w:pPr>
              <w:rPr>
                <w:rFonts w:ascii="宋体" w:hAnsi="宋体" w:cs="宋体"/>
                <w:szCs w:val="21"/>
              </w:rPr>
            </w:pPr>
            <w:r>
              <w:rPr>
                <w:rFonts w:hint="eastAsia" w:ascii="宋体" w:hAnsi="宋体" w:cs="宋体"/>
                <w:szCs w:val="21"/>
              </w:rPr>
              <w:t>查看：所有员工都戴有安全帽和穿戴工作服。</w:t>
            </w:r>
          </w:p>
          <w:p>
            <w:pPr>
              <w:rPr>
                <w:rFonts w:hint="eastAsia" w:ascii="宋体" w:hAnsi="宋体" w:cs="宋体"/>
                <w:szCs w:val="21"/>
              </w:rPr>
            </w:pPr>
            <w:r>
              <w:rPr>
                <w:rFonts w:hint="eastAsia" w:ascii="宋体" w:hAnsi="宋体" w:cs="宋体"/>
                <w:szCs w:val="21"/>
              </w:rPr>
              <w:t>查看：有职业危害公示牌，按操作规范进行，无违规情况。</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查看：化学试剂中毒管理，化学试剂都提供有MSDS表，针对性进行了培训，操作过程，佩戴有口罩、手套等防护措施。</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查看：对井喷失控的应急管理，所有进入钻机平台的人员都进行了中石化的相关培训，持有《健康、安全、环境培训证书》、《硫化氢防护技术培训证书》、《井控培训合格证》才能操作</w:t>
            </w:r>
          </w:p>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查看：查见公司服务过程中产生的废料、包装废弃物等服务性一般固废有处理，交由甲方处理，但现场不能提供处理的记录。</w:t>
            </w:r>
          </w:p>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查看：查见在服务现场有防护栏等防护措施和警告标识；</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查看：噪声主要为搅拌机等设备产生噪声，采取定期维保的方式减少噪声；</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查看：粉尘产生主要为污泥撒落和运输车远转过程产生，采取工作地面定期清扫，远转过程防护，减少撒落。</w:t>
            </w:r>
          </w:p>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查看：化学试剂的废弃管理，主要为化学试剂盛具，采取集中放置，供方回收，</w:t>
            </w:r>
          </w:p>
          <w:p>
            <w:pPr>
              <w:pStyle w:val="2"/>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tc>
        <w:tc>
          <w:tcPr>
            <w:tcW w:w="10004" w:type="dxa"/>
          </w:tcPr>
          <w:p>
            <w:pPr>
              <w:spacing w:line="360" w:lineRule="auto"/>
              <w:rPr>
                <w:rFonts w:ascii="宋体" w:hAnsi="宋体"/>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》，技术部工作人的在行政部组织下，参加了公司组织的消防演练。</w:t>
            </w:r>
            <w:r>
              <w:rPr>
                <w:rFonts w:hint="eastAsia" w:ascii="宋体" w:cs="宋体"/>
                <w:szCs w:val="21"/>
              </w:rPr>
              <w:t>现场对应，公司员工的安全逃生意识有明显的改善和较大提高。使员工掌握了安全逃生的方式和路径。同时使员工掌握了灭火器材的使用。消防器材完善、良好。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Q7.1.3</w:t>
            </w:r>
          </w:p>
          <w:p>
            <w:pPr>
              <w:rPr>
                <w:rFonts w:ascii="宋体" w:hAnsi="宋体" w:cs="新宋体"/>
                <w:szCs w:val="21"/>
              </w:rPr>
            </w:pPr>
            <w:r>
              <w:rPr>
                <w:rFonts w:hint="eastAsia" w:ascii="宋体" w:hAnsi="宋体" w:cs="新宋体"/>
                <w:szCs w:val="21"/>
              </w:rPr>
              <w:t xml:space="preserve"> </w:t>
            </w:r>
          </w:p>
        </w:tc>
        <w:tc>
          <w:tcPr>
            <w:tcW w:w="10004" w:type="dxa"/>
          </w:tcPr>
          <w:p>
            <w:pPr>
              <w:rPr>
                <w:rFonts w:ascii="宋体" w:hAnsi="宋体" w:cs="宋体"/>
                <w:szCs w:val="21"/>
              </w:rPr>
            </w:pPr>
            <w:r>
              <w:rPr>
                <w:rFonts w:hint="eastAsia" w:ascii="宋体" w:hAnsi="宋体" w:cs="宋体"/>
                <w:szCs w:val="21"/>
              </w:rPr>
              <w:t>查见，《设施一览表》，公司配置的设备主要有</w:t>
            </w:r>
            <w:r>
              <w:rPr>
                <w:rStyle w:val="30"/>
                <w:rFonts w:hint="eastAsia" w:hAnsi="宋体"/>
                <w:szCs w:val="21"/>
              </w:rPr>
              <w:t>办公设施等</w:t>
            </w:r>
            <w:r>
              <w:rPr>
                <w:rFonts w:hint="eastAsia" w:ascii="宋体" w:hAnsi="宋体" w:cs="宋体"/>
                <w:szCs w:val="21"/>
              </w:rPr>
              <w:t>，监视和测量设备由客户提供，可以满足服务的需要。</w:t>
            </w:r>
          </w:p>
          <w:p>
            <w:pPr>
              <w:spacing w:line="400" w:lineRule="exact"/>
              <w:rPr>
                <w:rFonts w:ascii="宋体" w:hAnsi="宋体" w:cs="宋体"/>
                <w:szCs w:val="21"/>
              </w:rPr>
            </w:pPr>
            <w:r>
              <w:rPr>
                <w:rFonts w:hint="eastAsia" w:ascii="宋体" w:hAnsi="宋体" w:cs="宋体"/>
                <w:szCs w:val="21"/>
              </w:rPr>
              <w:t>查：在写字楼通道配置有灭火器、消防栓、应急灯等消防设备，并有每月对消防设备检查的记录；办公室共约100平方米。</w:t>
            </w:r>
          </w:p>
          <w:p>
            <w:pPr>
              <w:spacing w:line="400" w:lineRule="exact"/>
              <w:rPr>
                <w:rFonts w:ascii="宋体" w:hAnsi="宋体" w:cs="宋体"/>
                <w:szCs w:val="21"/>
              </w:rPr>
            </w:pPr>
            <w:r>
              <w:rPr>
                <w:rFonts w:hint="eastAsia" w:ascii="宋体" w:hAnsi="宋体" w:cs="宋体"/>
                <w:szCs w:val="21"/>
              </w:rPr>
              <w:t>公司办公条件满足要求，配置有电脑、电话、传真。其维护保养由耗材供方进行，现场设施完好。</w:t>
            </w:r>
          </w:p>
          <w:p>
            <w:pPr>
              <w:spacing w:line="400" w:lineRule="exact"/>
              <w:rPr>
                <w:rFonts w:hint="eastAsia" w:ascii="宋体" w:hAnsi="宋体" w:eastAsia="宋体" w:cs="宋体"/>
                <w:szCs w:val="21"/>
              </w:rPr>
            </w:pPr>
            <w:r>
              <w:rPr>
                <w:rFonts w:hint="eastAsia" w:ascii="宋体" w:hAnsi="宋体" w:cs="宋体"/>
                <w:szCs w:val="21"/>
              </w:rPr>
              <w:t>询问技术部负责人</w:t>
            </w:r>
            <w:r>
              <w:rPr>
                <w:rFonts w:hint="eastAsia" w:ascii="宋体" w:hAnsi="宋体" w:eastAsia="宋体" w:cs="宋体"/>
                <w:szCs w:val="21"/>
              </w:rPr>
              <w:t>，服务现场的设施有：搅拌器、液下渣浆泵、压滤机、绞龙、方罐等，处于完好状态，由客户进行维护保养。服务现场由现场管理人员负责安全管理和现场服务质量管理，工作环境基本受控。</w:t>
            </w:r>
          </w:p>
          <w:p>
            <w:pPr>
              <w:spacing w:line="400" w:lineRule="exact"/>
              <w:rPr>
                <w:rFonts w:ascii="宋体" w:hAnsi="宋体"/>
                <w:szCs w:val="21"/>
              </w:rPr>
            </w:pPr>
            <w:r>
              <w:rPr>
                <w:rFonts w:hint="eastAsia" w:ascii="宋体" w:hAnsi="宋体" w:eastAsia="宋体" w:cs="宋体"/>
                <w:szCs w:val="21"/>
              </w:rPr>
              <w:t>基础设施和工作环境能满足要求。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004" w:type="dxa"/>
          </w:tcPr>
          <w:p>
            <w:pPr>
              <w:spacing w:line="400" w:lineRule="exact"/>
              <w:rPr>
                <w:rFonts w:ascii="宋体" w:hAnsi="宋体"/>
                <w:szCs w:val="21"/>
              </w:rPr>
            </w:pPr>
            <w:r>
              <w:rPr>
                <w:rFonts w:hint="eastAsia" w:ascii="宋体" w:hAnsi="宋体" w:cs="宋体"/>
                <w:szCs w:val="21"/>
              </w:rPr>
              <w:t>查，公司只提供技术服务，检测设备由客户提供，公司暂未配置检测设备</w:t>
            </w:r>
          </w:p>
          <w:p>
            <w:pPr>
              <w:spacing w:line="400" w:lineRule="exact"/>
              <w:rPr>
                <w:rFonts w:ascii="宋体" w:hAnsi="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设计</w:t>
            </w:r>
          </w:p>
        </w:tc>
        <w:tc>
          <w:tcPr>
            <w:tcW w:w="960" w:type="dxa"/>
          </w:tcPr>
          <w:p>
            <w:pPr>
              <w:rPr>
                <w:rFonts w:ascii="宋体" w:hAnsi="宋体" w:cs="新宋体"/>
                <w:szCs w:val="21"/>
              </w:rPr>
            </w:pPr>
            <w:r>
              <w:rPr>
                <w:rFonts w:hint="eastAsia" w:ascii="宋体" w:hAnsi="宋体" w:cs="新宋体"/>
                <w:szCs w:val="21"/>
              </w:rPr>
              <w:t>Q8.3</w:t>
            </w:r>
          </w:p>
        </w:tc>
        <w:tc>
          <w:tcPr>
            <w:tcW w:w="10004" w:type="dxa"/>
          </w:tcPr>
          <w:p>
            <w:pPr>
              <w:rPr>
                <w:rFonts w:ascii="宋体" w:hAnsi="宋体"/>
                <w:szCs w:val="21"/>
              </w:rPr>
            </w:pPr>
            <w:r>
              <w:rPr>
                <w:rFonts w:hint="eastAsia" w:ascii="宋体" w:hAnsi="宋体" w:cs="宋体"/>
                <w:szCs w:val="21"/>
              </w:rPr>
              <w:t>不适用，理由：</w:t>
            </w:r>
            <w:r>
              <w:rPr>
                <w:rFonts w:hint="eastAsia"/>
                <w:szCs w:val="21"/>
              </w:rPr>
              <w:t>公司的技术服务方案基本固定，暂不涉及开发新项目</w:t>
            </w:r>
            <w:r>
              <w:rPr>
                <w:rFonts w:hint="eastAsia" w:ascii="宋体" w:hAnsi="宋体" w:cs="宋体"/>
                <w:color w:val="000000"/>
                <w:kern w:val="0"/>
                <w:szCs w:val="21"/>
              </w:rPr>
              <w:t>。</w:t>
            </w:r>
            <w:r>
              <w:rPr>
                <w:rFonts w:hint="eastAsia" w:ascii="宋体" w:hAnsi="宋体" w:cs="宋体"/>
                <w:szCs w:val="21"/>
              </w:rPr>
              <w:t>因此标准8.3条款不适用，基本合理，删减不影响为顾客提供满足法律、法规的产品和服务。</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ascii="宋体" w:hAnsi="宋体" w:cs="新宋体"/>
                <w:szCs w:val="21"/>
              </w:rPr>
            </w:pPr>
            <w:r>
              <w:rPr>
                <w:rFonts w:hint="eastAsia" w:ascii="宋体" w:hAnsi="宋体" w:cs="宋体"/>
                <w:szCs w:val="21"/>
              </w:rPr>
              <w:t>服务和服务提供（含临时场所）</w:t>
            </w:r>
          </w:p>
        </w:tc>
        <w:tc>
          <w:tcPr>
            <w:tcW w:w="960" w:type="dxa"/>
          </w:tcPr>
          <w:p>
            <w:pPr>
              <w:rPr>
                <w:rFonts w:ascii="宋体" w:hAnsi="宋体" w:cs="宋体"/>
                <w:szCs w:val="21"/>
              </w:rPr>
            </w:pPr>
            <w:r>
              <w:rPr>
                <w:rFonts w:hint="eastAsia" w:ascii="宋体" w:hAnsi="宋体" w:cs="宋体"/>
                <w:szCs w:val="21"/>
              </w:rPr>
              <w:t>Q8.5 .1</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公司制定了《服务过程控制程序》</w:t>
            </w:r>
          </w:p>
          <w:p>
            <w:pPr>
              <w:rPr>
                <w:rFonts w:ascii="宋体" w:hAnsi="宋体" w:cs="宋体"/>
                <w:szCs w:val="21"/>
              </w:rPr>
            </w:pPr>
            <w:r>
              <w:rPr>
                <w:rFonts w:hint="eastAsia" w:ascii="宋体" w:hAnsi="宋体" w:cs="宋体"/>
                <w:szCs w:val="21"/>
              </w:rPr>
              <w:t>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p>
          <w:p>
            <w:pPr>
              <w:rPr>
                <w:rFonts w:ascii="宋体" w:hAnsi="宋体" w:cs="宋体"/>
                <w:szCs w:val="21"/>
              </w:rPr>
            </w:pPr>
            <w:r>
              <w:rPr>
                <w:rFonts w:hint="eastAsia" w:ascii="宋体" w:hAnsi="宋体" w:cs="宋体"/>
                <w:szCs w:val="21"/>
              </w:rPr>
              <w:t>1、查服务现场各工序(工位)均有有正在服务的操作文件、参数，均为现行有效的文件，受控标识清楚；</w:t>
            </w:r>
          </w:p>
          <w:p>
            <w:pPr>
              <w:adjustRightInd w:val="0"/>
              <w:snapToGrid w:val="0"/>
              <w:spacing w:line="360" w:lineRule="auto"/>
              <w:jc w:val="left"/>
              <w:rPr>
                <w:rFonts w:ascii="宋体" w:hAnsi="宋体" w:cs="宋体"/>
                <w:szCs w:val="21"/>
              </w:rPr>
            </w:pPr>
            <w:r>
              <w:rPr>
                <w:rFonts w:hint="eastAsia" w:ascii="宋体" w:hAnsi="宋体" w:cs="宋体"/>
                <w:szCs w:val="21"/>
              </w:rPr>
              <w:t>2、查现场及作业工位执行的作业指导书主要包括：《钻井废弃物随钻处理施工方案》、过程检验记录等，均放置于工位附近，便于查阅对照。</w:t>
            </w:r>
          </w:p>
          <w:p>
            <w:pPr>
              <w:rPr>
                <w:rFonts w:ascii="宋体" w:hAnsi="宋体" w:cs="宋体"/>
                <w:szCs w:val="21"/>
              </w:rPr>
            </w:pPr>
            <w:r>
              <w:rPr>
                <w:rFonts w:hint="eastAsia" w:ascii="宋体" w:hAnsi="宋体" w:cs="宋体"/>
                <w:szCs w:val="21"/>
              </w:rPr>
              <w:t>3.查看项目实施</w:t>
            </w:r>
            <w:r>
              <w:rPr>
                <w:rFonts w:hint="eastAsia" w:ascii="宋体" w:hAnsi="宋体" w:eastAsia="宋体" w:cs="宋体"/>
                <w:szCs w:val="21"/>
              </w:rPr>
              <w:t>情况（钻井技术服务范围已取消）：</w:t>
            </w:r>
          </w:p>
          <w:p>
            <w:pPr>
              <w:rPr>
                <w:rFonts w:ascii="宋体" w:hAnsi="宋体" w:cs="宋体"/>
                <w:szCs w:val="21"/>
              </w:rPr>
            </w:pPr>
            <w:r>
              <w:rPr>
                <w:rFonts w:hint="eastAsia" w:ascii="宋体" w:hAnsi="宋体" w:cs="宋体"/>
                <w:szCs w:val="21"/>
              </w:rPr>
              <w:t>查看</w:t>
            </w:r>
            <w:r>
              <w:rPr>
                <w:rFonts w:hint="eastAsia" w:ascii="宋体" w:hAnsi="宋体"/>
                <w:szCs w:val="21"/>
              </w:rPr>
              <w:t>钻井</w:t>
            </w:r>
            <w:r>
              <w:rPr>
                <w:rFonts w:hint="eastAsia" w:ascii="宋体" w:hAnsi="宋体" w:cs="宋体"/>
                <w:szCs w:val="21"/>
              </w:rPr>
              <w:t>钻井废弃物主要为</w:t>
            </w:r>
            <w:r>
              <w:rPr>
                <w:rFonts w:hint="eastAsia" w:ascii="宋体" w:hAnsi="宋体"/>
                <w:szCs w:val="21"/>
              </w:rPr>
              <w:t>泥浆废液</w:t>
            </w:r>
            <w:r>
              <w:rPr>
                <w:rFonts w:hint="eastAsia" w:ascii="宋体" w:hAnsi="宋体" w:cs="宋体"/>
                <w:szCs w:val="21"/>
              </w:rPr>
              <w:t>处置</w:t>
            </w:r>
            <w:r>
              <w:rPr>
                <w:rFonts w:hint="eastAsia" w:ascii="宋体" w:hAnsi="宋体"/>
                <w:szCs w:val="21"/>
              </w:rPr>
              <w:t>，其处理流程和工艺基本一致。</w:t>
            </w:r>
          </w:p>
          <w:p>
            <w:pPr>
              <w:rPr>
                <w:rFonts w:ascii="宋体" w:hAnsi="宋体" w:cs="宋体"/>
                <w:szCs w:val="21"/>
              </w:rPr>
            </w:pPr>
            <w:r>
              <w:rPr>
                <w:rFonts w:hint="eastAsia" w:ascii="宋体" w:hAnsi="宋体"/>
                <w:szCs w:val="21"/>
              </w:rPr>
              <w:t>油气田钻井泥浆废液</w:t>
            </w:r>
            <w:r>
              <w:rPr>
                <w:rFonts w:hint="eastAsia" w:ascii="宋体" w:hAnsi="宋体" w:cs="宋体"/>
                <w:szCs w:val="21"/>
              </w:rPr>
              <w:t>处理技术服务项目实施情况：</w:t>
            </w:r>
          </w:p>
          <w:p>
            <w:pPr>
              <w:rPr>
                <w:rFonts w:ascii="宋体" w:hAnsi="宋体" w:cs="宋体"/>
                <w:szCs w:val="21"/>
              </w:rPr>
            </w:pPr>
            <w:r>
              <w:rPr>
                <w:rFonts w:hint="eastAsia" w:ascii="宋体" w:hAnsi="宋体" w:cs="宋体"/>
                <w:szCs w:val="21"/>
              </w:rPr>
              <w:t>技术服务项目为</w:t>
            </w:r>
            <w:r>
              <w:rPr>
                <w:rFonts w:hint="eastAsia"/>
              </w:rPr>
              <w:t>四川省自贡市荣县鼎新镇簸箕山5组中石化中原石油工程有限公司钻井一公司阳1</w:t>
            </w:r>
            <w:r>
              <w:t>01H41</w:t>
            </w:r>
            <w:r>
              <w:rPr>
                <w:rFonts w:hint="eastAsia"/>
              </w:rPr>
              <w:t>井</w:t>
            </w:r>
            <w:r>
              <w:rPr>
                <w:rFonts w:hint="eastAsia"/>
                <w:color w:val="000000"/>
              </w:rPr>
              <w:t>的泥浆处理</w:t>
            </w:r>
            <w:r>
              <w:rPr>
                <w:rFonts w:hint="eastAsia" w:ascii="宋体" w:hAnsi="宋体" w:cs="宋体"/>
                <w:szCs w:val="21"/>
              </w:rPr>
              <w:t>技术服务</w:t>
            </w:r>
          </w:p>
          <w:p>
            <w:pPr>
              <w:rPr>
                <w:rFonts w:ascii="宋体" w:hAnsi="宋体" w:cs="宋体"/>
                <w:szCs w:val="21"/>
              </w:rPr>
            </w:pPr>
            <w:r>
              <w:rPr>
                <w:rFonts w:hint="eastAsia" w:ascii="宋体" w:hAnsi="宋体" w:cs="宋体"/>
                <w:szCs w:val="21"/>
              </w:rPr>
              <w:t>公司拟定了《钻井废弃物随钻处理施工方案》，明确了过程的控制要求。处置流程：收集——筛分——破胶絮凝——压滤</w:t>
            </w:r>
          </w:p>
          <w:p>
            <w:pPr>
              <w:rPr>
                <w:rFonts w:ascii="宋体" w:hAnsi="宋体" w:cs="宋体"/>
                <w:szCs w:val="21"/>
              </w:rPr>
            </w:pPr>
            <w:r>
              <w:rPr>
                <w:rFonts w:hint="eastAsia" w:ascii="宋体" w:hAnsi="宋体" w:cs="宋体"/>
                <w:szCs w:val="21"/>
              </w:rPr>
              <w:t>该项目主要服务内容：运行方案策划和管理、异常情况工艺处置、操作人员技术培训、日常分析监控、药剂的配比管理等。</w:t>
            </w:r>
          </w:p>
          <w:p>
            <w:pPr>
              <w:rPr>
                <w:rFonts w:ascii="宋体" w:hAnsi="宋体" w:cs="宋体"/>
                <w:szCs w:val="21"/>
              </w:rPr>
            </w:pPr>
            <w:r>
              <w:rPr>
                <w:rFonts w:hint="eastAsia" w:ascii="宋体" w:hAnsi="宋体" w:cs="宋体"/>
                <w:szCs w:val="21"/>
              </w:rPr>
              <w:t>1）查看正在进行药剂配比指导。服务人员：胡丰华。依据《处理施工方案》，监督药剂加入处理，查配比情况：</w:t>
            </w:r>
            <w:r>
              <w:rPr>
                <w:rFonts w:ascii="宋体" w:hAnsi="宋体" w:cs="宋体"/>
                <w:szCs w:val="21"/>
              </w:rPr>
              <w:t xml:space="preserve"> </w:t>
            </w:r>
          </w:p>
          <w:p>
            <w:pPr>
              <w:rPr>
                <w:rFonts w:ascii="宋体" w:hAnsi="宋体" w:cs="宋体"/>
                <w:szCs w:val="21"/>
              </w:rPr>
            </w:pPr>
            <w:r>
              <w:rPr>
                <w:rFonts w:hint="eastAsia" w:ascii="宋体" w:hAnsi="宋体" w:cs="宋体"/>
                <w:szCs w:val="21"/>
              </w:rPr>
              <w:t>药剂名称           比例          使用方法</w:t>
            </w:r>
          </w:p>
          <w:p>
            <w:pPr>
              <w:rPr>
                <w:rFonts w:ascii="宋体" w:hAnsi="宋体" w:cs="宋体"/>
                <w:szCs w:val="21"/>
              </w:rPr>
            </w:pPr>
            <w:r>
              <w:rPr>
                <w:rStyle w:val="15"/>
                <w:rFonts w:ascii="Arial" w:hAnsi="Arial" w:cs="Arial"/>
                <w:i w:val="0"/>
                <w:iCs w:val="0"/>
                <w:color w:val="CC0000"/>
                <w:shd w:val="clear" w:color="auto" w:fill="FFFFFF"/>
              </w:rPr>
              <w:t>絮凝剂</w:t>
            </w:r>
            <w:r>
              <w:rPr>
                <w:rFonts w:hint="eastAsia" w:ascii="宋体" w:hAnsi="宋体" w:cs="宋体"/>
                <w:kern w:val="0"/>
                <w:szCs w:val="21"/>
              </w:rPr>
              <w:t>zx-1</w:t>
            </w:r>
            <w:r>
              <w:rPr>
                <w:rFonts w:hint="eastAsia" w:ascii="宋体" w:hAnsi="宋体" w:cs="宋体"/>
                <w:szCs w:val="21"/>
              </w:rPr>
              <w:t xml:space="preserve">            9.0%          连续加入</w:t>
            </w:r>
          </w:p>
          <w:p>
            <w:pPr>
              <w:rPr>
                <w:rFonts w:ascii="宋体" w:hAnsi="宋体" w:cs="宋体"/>
                <w:szCs w:val="21"/>
              </w:rPr>
            </w:pPr>
            <w:r>
              <w:rPr>
                <w:rStyle w:val="15"/>
                <w:rFonts w:ascii="Arial" w:hAnsi="Arial" w:cs="Arial"/>
                <w:i w:val="0"/>
                <w:iCs w:val="0"/>
                <w:color w:val="CC0000"/>
                <w:shd w:val="clear" w:color="auto" w:fill="FFFFFF"/>
              </w:rPr>
              <w:t>絮凝剂</w:t>
            </w:r>
            <w:r>
              <w:rPr>
                <w:rFonts w:hint="eastAsia" w:ascii="宋体" w:hAnsi="宋体" w:cs="宋体"/>
                <w:kern w:val="0"/>
                <w:szCs w:val="21"/>
              </w:rPr>
              <w:t>zx-2</w:t>
            </w:r>
            <w:r>
              <w:rPr>
                <w:rFonts w:hint="eastAsia" w:ascii="宋体" w:hAnsi="宋体" w:cs="宋体"/>
                <w:szCs w:val="21"/>
              </w:rPr>
              <w:t xml:space="preserve">            9.2%          连续加入</w:t>
            </w:r>
          </w:p>
          <w:p>
            <w:pPr>
              <w:rPr>
                <w:rFonts w:ascii="宋体" w:hAnsi="宋体" w:cs="宋体"/>
                <w:szCs w:val="21"/>
              </w:rPr>
            </w:pPr>
            <w:r>
              <w:rPr>
                <w:rStyle w:val="15"/>
                <w:rFonts w:ascii="Arial" w:hAnsi="Arial" w:cs="Arial"/>
                <w:i w:val="0"/>
                <w:iCs w:val="0"/>
                <w:color w:val="CC0000"/>
                <w:shd w:val="clear" w:color="auto" w:fill="FFFFFF"/>
              </w:rPr>
              <w:t>絮凝剂</w:t>
            </w:r>
            <w:r>
              <w:rPr>
                <w:rFonts w:hint="eastAsia" w:ascii="宋体" w:hAnsi="宋体" w:cs="宋体"/>
                <w:kern w:val="0"/>
                <w:szCs w:val="21"/>
              </w:rPr>
              <w:t>zx-3</w:t>
            </w:r>
            <w:r>
              <w:rPr>
                <w:rFonts w:hint="eastAsia" w:ascii="宋体" w:hAnsi="宋体" w:cs="宋体"/>
                <w:szCs w:val="21"/>
              </w:rPr>
              <w:t xml:space="preserve">            40.2%        连续加入</w:t>
            </w:r>
          </w:p>
          <w:p>
            <w:pPr>
              <w:rPr>
                <w:rFonts w:ascii="宋体" w:hAnsi="宋体" w:cs="宋体"/>
                <w:szCs w:val="21"/>
              </w:rPr>
            </w:pPr>
            <w:r>
              <w:rPr>
                <w:rStyle w:val="15"/>
                <w:rFonts w:ascii="Arial" w:hAnsi="Arial" w:cs="Arial"/>
                <w:i w:val="0"/>
                <w:iCs w:val="0"/>
                <w:color w:val="CC0000"/>
                <w:shd w:val="clear" w:color="auto" w:fill="FFFFFF"/>
              </w:rPr>
              <w:t>絮凝剂</w:t>
            </w:r>
            <w:r>
              <w:rPr>
                <w:rFonts w:hint="eastAsia" w:ascii="宋体" w:hAnsi="宋体" w:cs="宋体"/>
                <w:kern w:val="0"/>
                <w:szCs w:val="21"/>
              </w:rPr>
              <w:t>zx-4</w:t>
            </w:r>
            <w:r>
              <w:rPr>
                <w:rFonts w:hint="eastAsia" w:ascii="宋体" w:hAnsi="宋体" w:cs="宋体"/>
                <w:szCs w:val="21"/>
              </w:rPr>
              <w:t xml:space="preserve">           35.1%         连续加入</w:t>
            </w:r>
          </w:p>
          <w:p>
            <w:pPr>
              <w:rPr>
                <w:rFonts w:ascii="宋体" w:hAnsi="宋体" w:cs="宋体"/>
                <w:szCs w:val="21"/>
              </w:rPr>
            </w:pPr>
            <w:r>
              <w:rPr>
                <w:rFonts w:ascii="宋体" w:hAnsi="宋体" w:cs="宋体"/>
                <w:szCs w:val="21"/>
              </w:rPr>
              <w:t>…………………</w:t>
            </w:r>
          </w:p>
          <w:p>
            <w:pPr>
              <w:rPr>
                <w:rFonts w:ascii="宋体" w:hAnsi="宋体" w:cs="宋体"/>
                <w:szCs w:val="21"/>
              </w:rPr>
            </w:pPr>
            <w:r>
              <w:rPr>
                <w:rFonts w:hint="eastAsia" w:ascii="宋体" w:hAnsi="宋体" w:cs="宋体"/>
                <w:szCs w:val="21"/>
              </w:rPr>
              <w:t>甲方人员操作符合要求，技术管理到位。</w:t>
            </w:r>
          </w:p>
          <w:p>
            <w:pPr>
              <w:rPr>
                <w:rFonts w:ascii="宋体" w:hAnsi="宋体" w:cs="宋体"/>
                <w:szCs w:val="21"/>
              </w:rPr>
            </w:pPr>
          </w:p>
          <w:p>
            <w:pPr>
              <w:rPr>
                <w:rFonts w:ascii="宋体" w:hAnsi="宋体" w:cs="宋体"/>
                <w:szCs w:val="21"/>
              </w:rPr>
            </w:pPr>
            <w:r>
              <w:rPr>
                <w:rFonts w:hint="eastAsia" w:ascii="宋体" w:hAnsi="宋体" w:cs="宋体"/>
                <w:szCs w:val="21"/>
              </w:rPr>
              <w:t>2）查泥浆处理抽样分析监控服务，服务人员：陈进</w:t>
            </w:r>
          </w:p>
          <w:tbl>
            <w:tblPr>
              <w:tblStyle w:val="13"/>
              <w:tblW w:w="780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110"/>
              <w:gridCol w:w="1137"/>
              <w:gridCol w:w="1109"/>
              <w:gridCol w:w="1128"/>
              <w:gridCol w:w="1154"/>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Cs w:val="21"/>
                    </w:rPr>
                  </w:pPr>
                  <w:r>
                    <w:rPr>
                      <w:rFonts w:eastAsia="微软雅黑"/>
                      <w:kern w:val="0"/>
                      <w:szCs w:val="21"/>
                    </w:rPr>
                    <w:t>序号</w:t>
                  </w:r>
                </w:p>
              </w:tc>
              <w:tc>
                <w:tcPr>
                  <w:tcW w:w="1110" w:type="dxa"/>
                </w:tcPr>
                <w:p>
                  <w:pPr>
                    <w:pStyle w:val="24"/>
                    <w:ind w:firstLine="0" w:firstLineChars="0"/>
                    <w:rPr>
                      <w:rFonts w:eastAsia="微软雅黑"/>
                      <w:kern w:val="0"/>
                      <w:szCs w:val="21"/>
                    </w:rPr>
                  </w:pPr>
                  <w:r>
                    <w:rPr>
                      <w:rFonts w:eastAsia="微软雅黑"/>
                      <w:kern w:val="0"/>
                      <w:szCs w:val="21"/>
                    </w:rPr>
                    <w:t>滤液PH</w:t>
                  </w:r>
                </w:p>
              </w:tc>
              <w:tc>
                <w:tcPr>
                  <w:tcW w:w="1137" w:type="dxa"/>
                </w:tcPr>
                <w:p>
                  <w:pPr>
                    <w:pStyle w:val="24"/>
                    <w:ind w:firstLine="0" w:firstLineChars="0"/>
                    <w:rPr>
                      <w:rFonts w:eastAsia="微软雅黑"/>
                      <w:kern w:val="0"/>
                      <w:szCs w:val="21"/>
                    </w:rPr>
                  </w:pPr>
                  <w:r>
                    <w:rPr>
                      <w:rFonts w:eastAsia="微软雅黑"/>
                      <w:kern w:val="0"/>
                      <w:szCs w:val="21"/>
                    </w:rPr>
                    <w:t>滤液COD</w:t>
                  </w:r>
                </w:p>
              </w:tc>
              <w:tc>
                <w:tcPr>
                  <w:tcW w:w="1109" w:type="dxa"/>
                </w:tcPr>
                <w:p>
                  <w:pPr>
                    <w:pStyle w:val="24"/>
                    <w:ind w:firstLine="0" w:firstLineChars="0"/>
                    <w:rPr>
                      <w:rFonts w:eastAsia="微软雅黑"/>
                      <w:kern w:val="0"/>
                      <w:szCs w:val="21"/>
                    </w:rPr>
                  </w:pPr>
                  <w:r>
                    <w:rPr>
                      <w:rFonts w:eastAsia="微软雅黑"/>
                      <w:kern w:val="0"/>
                      <w:szCs w:val="21"/>
                    </w:rPr>
                    <w:t>固相PH</w:t>
                  </w:r>
                </w:p>
              </w:tc>
              <w:tc>
                <w:tcPr>
                  <w:tcW w:w="1128" w:type="dxa"/>
                </w:tcPr>
                <w:p>
                  <w:pPr>
                    <w:pStyle w:val="24"/>
                    <w:ind w:firstLine="0" w:firstLineChars="0"/>
                    <w:rPr>
                      <w:rFonts w:eastAsia="微软雅黑"/>
                      <w:kern w:val="0"/>
                      <w:szCs w:val="21"/>
                    </w:rPr>
                  </w:pPr>
                  <w:r>
                    <w:rPr>
                      <w:rFonts w:eastAsia="微软雅黑"/>
                      <w:kern w:val="0"/>
                      <w:szCs w:val="21"/>
                    </w:rPr>
                    <w:t>固相COD</w:t>
                  </w:r>
                </w:p>
              </w:tc>
              <w:tc>
                <w:tcPr>
                  <w:tcW w:w="1154" w:type="dxa"/>
                </w:tcPr>
                <w:p>
                  <w:pPr>
                    <w:pStyle w:val="24"/>
                    <w:ind w:firstLine="0" w:firstLineChars="0"/>
                    <w:rPr>
                      <w:rFonts w:eastAsia="微软雅黑"/>
                      <w:kern w:val="0"/>
                      <w:szCs w:val="21"/>
                    </w:rPr>
                  </w:pPr>
                  <w:r>
                    <w:rPr>
                      <w:rFonts w:eastAsia="微软雅黑"/>
                      <w:kern w:val="0"/>
                      <w:szCs w:val="21"/>
                    </w:rPr>
                    <w:t>含水率</w:t>
                  </w:r>
                </w:p>
              </w:tc>
              <w:tc>
                <w:tcPr>
                  <w:tcW w:w="1082" w:type="dxa"/>
                </w:tcPr>
                <w:p>
                  <w:pPr>
                    <w:pStyle w:val="24"/>
                    <w:ind w:firstLine="0" w:firstLineChars="0"/>
                    <w:rPr>
                      <w:rFonts w:eastAsia="微软雅黑"/>
                      <w:kern w:val="0"/>
                      <w:szCs w:val="21"/>
                    </w:rPr>
                  </w:pPr>
                  <w:r>
                    <w:rPr>
                      <w:rFonts w:eastAsia="微软雅黑"/>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Cs w:val="21"/>
                    </w:rPr>
                  </w:pPr>
                  <w:r>
                    <w:rPr>
                      <w:rFonts w:hint="eastAsia" w:eastAsia="微软雅黑"/>
                      <w:kern w:val="0"/>
                      <w:szCs w:val="21"/>
                    </w:rPr>
                    <w:t>1</w:t>
                  </w:r>
                </w:p>
              </w:tc>
              <w:tc>
                <w:tcPr>
                  <w:tcW w:w="1110" w:type="dxa"/>
                </w:tcPr>
                <w:p>
                  <w:pPr>
                    <w:pStyle w:val="24"/>
                    <w:ind w:firstLine="0" w:firstLineChars="0"/>
                    <w:rPr>
                      <w:rFonts w:eastAsia="微软雅黑"/>
                      <w:kern w:val="0"/>
                      <w:szCs w:val="21"/>
                    </w:rPr>
                  </w:pPr>
                  <w:r>
                    <w:rPr>
                      <w:rFonts w:hint="eastAsia" w:eastAsia="微软雅黑"/>
                      <w:kern w:val="0"/>
                      <w:szCs w:val="21"/>
                    </w:rPr>
                    <w:t>8.57</w:t>
                  </w:r>
                </w:p>
              </w:tc>
              <w:tc>
                <w:tcPr>
                  <w:tcW w:w="1137" w:type="dxa"/>
                </w:tcPr>
                <w:p>
                  <w:pPr>
                    <w:pStyle w:val="24"/>
                    <w:ind w:firstLine="0" w:firstLineChars="0"/>
                    <w:rPr>
                      <w:rFonts w:eastAsia="微软雅黑"/>
                      <w:kern w:val="0"/>
                      <w:szCs w:val="21"/>
                    </w:rPr>
                  </w:pPr>
                  <w:r>
                    <w:rPr>
                      <w:rFonts w:hint="eastAsia" w:eastAsia="微软雅黑"/>
                      <w:kern w:val="0"/>
                      <w:szCs w:val="21"/>
                    </w:rPr>
                    <w:t>12700</w:t>
                  </w:r>
                </w:p>
              </w:tc>
              <w:tc>
                <w:tcPr>
                  <w:tcW w:w="1109" w:type="dxa"/>
                </w:tcPr>
                <w:p>
                  <w:pPr>
                    <w:pStyle w:val="24"/>
                    <w:ind w:firstLine="0" w:firstLineChars="0"/>
                    <w:rPr>
                      <w:rFonts w:eastAsia="微软雅黑"/>
                      <w:kern w:val="0"/>
                      <w:szCs w:val="21"/>
                    </w:rPr>
                  </w:pPr>
                  <w:r>
                    <w:rPr>
                      <w:rFonts w:hint="eastAsia" w:eastAsia="微软雅黑"/>
                      <w:kern w:val="0"/>
                      <w:szCs w:val="21"/>
                    </w:rPr>
                    <w:t>9.64</w:t>
                  </w:r>
                </w:p>
              </w:tc>
              <w:tc>
                <w:tcPr>
                  <w:tcW w:w="1128" w:type="dxa"/>
                </w:tcPr>
                <w:p>
                  <w:pPr>
                    <w:pStyle w:val="24"/>
                    <w:ind w:firstLine="0" w:firstLineChars="0"/>
                    <w:rPr>
                      <w:rFonts w:eastAsia="微软雅黑"/>
                      <w:kern w:val="0"/>
                      <w:szCs w:val="21"/>
                    </w:rPr>
                  </w:pPr>
                  <w:r>
                    <w:rPr>
                      <w:rFonts w:hint="eastAsia" w:eastAsia="微软雅黑"/>
                      <w:kern w:val="0"/>
                      <w:szCs w:val="21"/>
                    </w:rPr>
                    <w:t>989.5</w:t>
                  </w:r>
                </w:p>
              </w:tc>
              <w:tc>
                <w:tcPr>
                  <w:tcW w:w="1154" w:type="dxa"/>
                </w:tcPr>
                <w:p>
                  <w:pPr>
                    <w:pStyle w:val="24"/>
                    <w:ind w:firstLine="0" w:firstLineChars="0"/>
                    <w:rPr>
                      <w:rFonts w:eastAsia="微软雅黑"/>
                      <w:kern w:val="0"/>
                      <w:szCs w:val="21"/>
                    </w:rPr>
                  </w:pPr>
                  <w:r>
                    <w:rPr>
                      <w:rFonts w:hint="eastAsia" w:eastAsia="微软雅黑"/>
                      <w:kern w:val="0"/>
                      <w:szCs w:val="21"/>
                    </w:rPr>
                    <w:t>37.31%</w:t>
                  </w:r>
                </w:p>
              </w:tc>
              <w:tc>
                <w:tcPr>
                  <w:tcW w:w="1082" w:type="dxa"/>
                </w:tcPr>
                <w:p>
                  <w:pPr>
                    <w:pStyle w:val="24"/>
                    <w:ind w:firstLine="0" w:firstLineChars="0"/>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Cs w:val="21"/>
                    </w:rPr>
                  </w:pPr>
                  <w:r>
                    <w:rPr>
                      <w:rFonts w:hint="eastAsia" w:eastAsia="微软雅黑"/>
                      <w:kern w:val="0"/>
                      <w:szCs w:val="21"/>
                    </w:rPr>
                    <w:t>2</w:t>
                  </w:r>
                </w:p>
              </w:tc>
              <w:tc>
                <w:tcPr>
                  <w:tcW w:w="1110" w:type="dxa"/>
                </w:tcPr>
                <w:p>
                  <w:pPr>
                    <w:pStyle w:val="24"/>
                    <w:ind w:firstLine="0" w:firstLineChars="0"/>
                    <w:rPr>
                      <w:rFonts w:eastAsia="微软雅黑"/>
                      <w:kern w:val="0"/>
                      <w:szCs w:val="21"/>
                    </w:rPr>
                  </w:pPr>
                  <w:r>
                    <w:rPr>
                      <w:rFonts w:hint="eastAsia" w:eastAsia="微软雅黑"/>
                      <w:kern w:val="0"/>
                      <w:szCs w:val="21"/>
                    </w:rPr>
                    <w:t>8.73</w:t>
                  </w:r>
                </w:p>
              </w:tc>
              <w:tc>
                <w:tcPr>
                  <w:tcW w:w="1137" w:type="dxa"/>
                </w:tcPr>
                <w:p>
                  <w:pPr>
                    <w:pStyle w:val="24"/>
                    <w:ind w:firstLine="0" w:firstLineChars="0"/>
                    <w:rPr>
                      <w:rFonts w:eastAsia="微软雅黑"/>
                      <w:kern w:val="0"/>
                      <w:szCs w:val="21"/>
                    </w:rPr>
                  </w:pPr>
                  <w:r>
                    <w:rPr>
                      <w:rFonts w:hint="eastAsia" w:eastAsia="微软雅黑"/>
                      <w:kern w:val="0"/>
                      <w:szCs w:val="21"/>
                    </w:rPr>
                    <w:t>13310</w:t>
                  </w:r>
                </w:p>
              </w:tc>
              <w:tc>
                <w:tcPr>
                  <w:tcW w:w="1109" w:type="dxa"/>
                </w:tcPr>
                <w:p>
                  <w:pPr>
                    <w:pStyle w:val="24"/>
                    <w:ind w:firstLine="0" w:firstLineChars="0"/>
                    <w:rPr>
                      <w:rFonts w:eastAsia="微软雅黑"/>
                      <w:kern w:val="0"/>
                      <w:szCs w:val="21"/>
                    </w:rPr>
                  </w:pPr>
                  <w:r>
                    <w:rPr>
                      <w:rFonts w:hint="eastAsia" w:eastAsia="微软雅黑"/>
                      <w:kern w:val="0"/>
                      <w:szCs w:val="21"/>
                    </w:rPr>
                    <w:t>9.68</w:t>
                  </w:r>
                </w:p>
              </w:tc>
              <w:tc>
                <w:tcPr>
                  <w:tcW w:w="1128" w:type="dxa"/>
                </w:tcPr>
                <w:p>
                  <w:pPr>
                    <w:pStyle w:val="24"/>
                    <w:ind w:firstLine="0" w:firstLineChars="0"/>
                    <w:rPr>
                      <w:rFonts w:eastAsia="微软雅黑"/>
                      <w:kern w:val="0"/>
                      <w:szCs w:val="21"/>
                    </w:rPr>
                  </w:pPr>
                  <w:r>
                    <w:rPr>
                      <w:rFonts w:hint="eastAsia" w:eastAsia="微软雅黑"/>
                      <w:kern w:val="0"/>
                      <w:szCs w:val="21"/>
                    </w:rPr>
                    <w:t>1021</w:t>
                  </w:r>
                </w:p>
              </w:tc>
              <w:tc>
                <w:tcPr>
                  <w:tcW w:w="1154" w:type="dxa"/>
                </w:tcPr>
                <w:p>
                  <w:pPr>
                    <w:pStyle w:val="24"/>
                    <w:ind w:firstLine="0" w:firstLineChars="0"/>
                    <w:rPr>
                      <w:rFonts w:eastAsia="微软雅黑"/>
                      <w:kern w:val="0"/>
                      <w:szCs w:val="21"/>
                    </w:rPr>
                  </w:pPr>
                  <w:r>
                    <w:rPr>
                      <w:rFonts w:hint="eastAsia" w:eastAsia="微软雅黑"/>
                      <w:kern w:val="0"/>
                      <w:szCs w:val="21"/>
                    </w:rPr>
                    <w:t>38.60%</w:t>
                  </w:r>
                </w:p>
              </w:tc>
              <w:tc>
                <w:tcPr>
                  <w:tcW w:w="1082" w:type="dxa"/>
                </w:tcPr>
                <w:p>
                  <w:pPr>
                    <w:pStyle w:val="24"/>
                    <w:ind w:firstLine="0" w:firstLineChars="0"/>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 w:val="20"/>
                      <w:szCs w:val="21"/>
                    </w:rPr>
                  </w:pPr>
                  <w:r>
                    <w:rPr>
                      <w:rFonts w:hint="eastAsia" w:eastAsia="微软雅黑"/>
                      <w:kern w:val="0"/>
                      <w:sz w:val="20"/>
                      <w:szCs w:val="21"/>
                    </w:rPr>
                    <w:t>3</w:t>
                  </w:r>
                </w:p>
              </w:tc>
              <w:tc>
                <w:tcPr>
                  <w:tcW w:w="1110" w:type="dxa"/>
                </w:tcPr>
                <w:p>
                  <w:pPr>
                    <w:pStyle w:val="24"/>
                    <w:ind w:firstLine="0" w:firstLineChars="0"/>
                    <w:rPr>
                      <w:rFonts w:eastAsia="微软雅黑"/>
                      <w:kern w:val="0"/>
                      <w:sz w:val="20"/>
                      <w:szCs w:val="21"/>
                    </w:rPr>
                  </w:pPr>
                </w:p>
              </w:tc>
              <w:tc>
                <w:tcPr>
                  <w:tcW w:w="1137" w:type="dxa"/>
                </w:tcPr>
                <w:p>
                  <w:pPr>
                    <w:pStyle w:val="24"/>
                    <w:ind w:firstLine="0" w:firstLineChars="0"/>
                    <w:rPr>
                      <w:rFonts w:eastAsia="微软雅黑"/>
                      <w:kern w:val="0"/>
                      <w:sz w:val="20"/>
                      <w:szCs w:val="21"/>
                    </w:rPr>
                  </w:pPr>
                </w:p>
              </w:tc>
              <w:tc>
                <w:tcPr>
                  <w:tcW w:w="1109" w:type="dxa"/>
                </w:tcPr>
                <w:p>
                  <w:pPr>
                    <w:pStyle w:val="24"/>
                    <w:ind w:firstLine="0" w:firstLineChars="0"/>
                    <w:rPr>
                      <w:rFonts w:eastAsia="微软雅黑"/>
                      <w:kern w:val="0"/>
                      <w:sz w:val="20"/>
                      <w:szCs w:val="21"/>
                    </w:rPr>
                  </w:pPr>
                </w:p>
              </w:tc>
              <w:tc>
                <w:tcPr>
                  <w:tcW w:w="1128" w:type="dxa"/>
                </w:tcPr>
                <w:p>
                  <w:pPr>
                    <w:pStyle w:val="24"/>
                    <w:ind w:firstLine="0" w:firstLineChars="0"/>
                    <w:rPr>
                      <w:rFonts w:eastAsia="微软雅黑"/>
                      <w:kern w:val="0"/>
                      <w:sz w:val="20"/>
                      <w:szCs w:val="21"/>
                    </w:rPr>
                  </w:pPr>
                </w:p>
              </w:tc>
              <w:tc>
                <w:tcPr>
                  <w:tcW w:w="1154" w:type="dxa"/>
                </w:tcPr>
                <w:p>
                  <w:pPr>
                    <w:pStyle w:val="24"/>
                    <w:ind w:firstLine="0" w:firstLineChars="0"/>
                    <w:rPr>
                      <w:rFonts w:eastAsia="微软雅黑"/>
                      <w:kern w:val="0"/>
                      <w:sz w:val="20"/>
                      <w:szCs w:val="21"/>
                    </w:rPr>
                  </w:pPr>
                </w:p>
              </w:tc>
              <w:tc>
                <w:tcPr>
                  <w:tcW w:w="1082" w:type="dxa"/>
                </w:tcPr>
                <w:p>
                  <w:pPr>
                    <w:pStyle w:val="24"/>
                    <w:ind w:firstLine="0" w:firstLineChars="0"/>
                    <w:rPr>
                      <w:rFonts w:eastAsia="微软雅黑"/>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 w:val="20"/>
                      <w:szCs w:val="21"/>
                    </w:rPr>
                  </w:pPr>
                  <w:r>
                    <w:rPr>
                      <w:rFonts w:hint="eastAsia" w:eastAsia="微软雅黑"/>
                      <w:kern w:val="0"/>
                      <w:sz w:val="20"/>
                      <w:szCs w:val="21"/>
                    </w:rPr>
                    <w:t>4</w:t>
                  </w:r>
                </w:p>
              </w:tc>
              <w:tc>
                <w:tcPr>
                  <w:tcW w:w="1110" w:type="dxa"/>
                </w:tcPr>
                <w:p>
                  <w:pPr>
                    <w:pStyle w:val="24"/>
                    <w:ind w:firstLine="0" w:firstLineChars="0"/>
                    <w:rPr>
                      <w:rFonts w:eastAsia="微软雅黑"/>
                      <w:kern w:val="0"/>
                      <w:sz w:val="20"/>
                      <w:szCs w:val="21"/>
                    </w:rPr>
                  </w:pPr>
                </w:p>
              </w:tc>
              <w:tc>
                <w:tcPr>
                  <w:tcW w:w="1137" w:type="dxa"/>
                </w:tcPr>
                <w:p>
                  <w:pPr>
                    <w:pStyle w:val="24"/>
                    <w:ind w:firstLine="0" w:firstLineChars="0"/>
                    <w:rPr>
                      <w:rFonts w:eastAsia="微软雅黑"/>
                      <w:kern w:val="0"/>
                      <w:sz w:val="20"/>
                      <w:szCs w:val="21"/>
                    </w:rPr>
                  </w:pPr>
                </w:p>
              </w:tc>
              <w:tc>
                <w:tcPr>
                  <w:tcW w:w="1109" w:type="dxa"/>
                </w:tcPr>
                <w:p>
                  <w:pPr>
                    <w:pStyle w:val="24"/>
                    <w:ind w:firstLine="0" w:firstLineChars="0"/>
                    <w:rPr>
                      <w:rFonts w:eastAsia="微软雅黑"/>
                      <w:kern w:val="0"/>
                      <w:sz w:val="20"/>
                      <w:szCs w:val="21"/>
                    </w:rPr>
                  </w:pPr>
                </w:p>
              </w:tc>
              <w:tc>
                <w:tcPr>
                  <w:tcW w:w="1128" w:type="dxa"/>
                </w:tcPr>
                <w:p>
                  <w:pPr>
                    <w:pStyle w:val="24"/>
                    <w:ind w:firstLine="0" w:firstLineChars="0"/>
                    <w:rPr>
                      <w:rFonts w:eastAsia="微软雅黑"/>
                      <w:kern w:val="0"/>
                      <w:sz w:val="20"/>
                      <w:szCs w:val="21"/>
                    </w:rPr>
                  </w:pPr>
                </w:p>
              </w:tc>
              <w:tc>
                <w:tcPr>
                  <w:tcW w:w="1154" w:type="dxa"/>
                </w:tcPr>
                <w:p>
                  <w:pPr>
                    <w:pStyle w:val="24"/>
                    <w:ind w:firstLine="0" w:firstLineChars="0"/>
                    <w:rPr>
                      <w:rFonts w:eastAsia="微软雅黑"/>
                      <w:kern w:val="0"/>
                      <w:sz w:val="20"/>
                      <w:szCs w:val="21"/>
                    </w:rPr>
                  </w:pPr>
                </w:p>
              </w:tc>
              <w:tc>
                <w:tcPr>
                  <w:tcW w:w="1082" w:type="dxa"/>
                </w:tcPr>
                <w:p>
                  <w:pPr>
                    <w:pStyle w:val="24"/>
                    <w:ind w:firstLine="0" w:firstLineChars="0"/>
                    <w:rPr>
                      <w:rFonts w:eastAsia="微软雅黑"/>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 w:val="20"/>
                      <w:szCs w:val="21"/>
                    </w:rPr>
                  </w:pPr>
                  <w:r>
                    <w:rPr>
                      <w:rFonts w:hint="eastAsia" w:eastAsia="微软雅黑"/>
                      <w:kern w:val="0"/>
                      <w:sz w:val="20"/>
                      <w:szCs w:val="21"/>
                    </w:rPr>
                    <w:t>5</w:t>
                  </w:r>
                </w:p>
              </w:tc>
              <w:tc>
                <w:tcPr>
                  <w:tcW w:w="1110" w:type="dxa"/>
                </w:tcPr>
                <w:p>
                  <w:pPr>
                    <w:pStyle w:val="24"/>
                    <w:ind w:firstLine="0" w:firstLineChars="0"/>
                    <w:rPr>
                      <w:rFonts w:eastAsia="微软雅黑"/>
                      <w:kern w:val="0"/>
                      <w:sz w:val="20"/>
                      <w:szCs w:val="21"/>
                    </w:rPr>
                  </w:pPr>
                </w:p>
              </w:tc>
              <w:tc>
                <w:tcPr>
                  <w:tcW w:w="1137" w:type="dxa"/>
                </w:tcPr>
                <w:p>
                  <w:pPr>
                    <w:pStyle w:val="24"/>
                    <w:ind w:firstLine="0" w:firstLineChars="0"/>
                    <w:rPr>
                      <w:rFonts w:eastAsia="微软雅黑"/>
                      <w:kern w:val="0"/>
                      <w:sz w:val="20"/>
                      <w:szCs w:val="21"/>
                    </w:rPr>
                  </w:pPr>
                </w:p>
              </w:tc>
              <w:tc>
                <w:tcPr>
                  <w:tcW w:w="1109" w:type="dxa"/>
                </w:tcPr>
                <w:p>
                  <w:pPr>
                    <w:pStyle w:val="24"/>
                    <w:ind w:firstLine="0" w:firstLineChars="0"/>
                    <w:rPr>
                      <w:rFonts w:eastAsia="微软雅黑"/>
                      <w:kern w:val="0"/>
                      <w:sz w:val="20"/>
                      <w:szCs w:val="21"/>
                    </w:rPr>
                  </w:pPr>
                </w:p>
              </w:tc>
              <w:tc>
                <w:tcPr>
                  <w:tcW w:w="1128" w:type="dxa"/>
                </w:tcPr>
                <w:p>
                  <w:pPr>
                    <w:pStyle w:val="24"/>
                    <w:ind w:firstLine="0" w:firstLineChars="0"/>
                    <w:rPr>
                      <w:rFonts w:eastAsia="微软雅黑"/>
                      <w:kern w:val="0"/>
                      <w:sz w:val="20"/>
                      <w:szCs w:val="21"/>
                    </w:rPr>
                  </w:pPr>
                </w:p>
              </w:tc>
              <w:tc>
                <w:tcPr>
                  <w:tcW w:w="1154" w:type="dxa"/>
                </w:tcPr>
                <w:p>
                  <w:pPr>
                    <w:pStyle w:val="24"/>
                    <w:ind w:firstLine="0" w:firstLineChars="0"/>
                    <w:rPr>
                      <w:rFonts w:eastAsia="微软雅黑"/>
                      <w:kern w:val="0"/>
                      <w:sz w:val="20"/>
                      <w:szCs w:val="21"/>
                    </w:rPr>
                  </w:pPr>
                </w:p>
              </w:tc>
              <w:tc>
                <w:tcPr>
                  <w:tcW w:w="1082" w:type="dxa"/>
                </w:tcPr>
                <w:p>
                  <w:pPr>
                    <w:pStyle w:val="24"/>
                    <w:ind w:firstLine="0" w:firstLineChars="0"/>
                    <w:rPr>
                      <w:rFonts w:eastAsia="微软雅黑"/>
                      <w:kern w:val="0"/>
                      <w:sz w:val="20"/>
                      <w:szCs w:val="21"/>
                    </w:rPr>
                  </w:pPr>
                </w:p>
              </w:tc>
            </w:tr>
          </w:tbl>
          <w:p>
            <w:pPr>
              <w:rPr>
                <w:rFonts w:ascii="宋体" w:hAnsi="宋体" w:cs="宋体"/>
                <w:szCs w:val="21"/>
              </w:rPr>
            </w:pPr>
            <w:r>
              <w:rPr>
                <w:rFonts w:hint="eastAsia" w:ascii="宋体" w:hAnsi="宋体" w:cs="宋体"/>
                <w:szCs w:val="21"/>
              </w:rPr>
              <w:t>查看操作情况，提供有《实验记录和总结》</w:t>
            </w:r>
          </w:p>
          <w:p>
            <w:pPr>
              <w:rPr>
                <w:rFonts w:ascii="宋体" w:hAnsi="宋体" w:cs="宋体"/>
                <w:szCs w:val="21"/>
              </w:rPr>
            </w:pPr>
          </w:p>
          <w:p>
            <w:pPr>
              <w:rPr>
                <w:rFonts w:ascii="宋体" w:hAnsi="宋体" w:cs="宋体"/>
                <w:szCs w:val="21"/>
              </w:rPr>
            </w:pPr>
            <w:r>
              <w:rPr>
                <w:rFonts w:hint="eastAsia" w:ascii="宋体" w:hAnsi="宋体" w:cs="宋体"/>
                <w:szCs w:val="21"/>
              </w:rPr>
              <w:t>3）查技术培训</w:t>
            </w:r>
          </w:p>
          <w:p>
            <w:pPr>
              <w:rPr>
                <w:rFonts w:ascii="宋体" w:hAnsi="宋体" w:cs="宋体"/>
                <w:szCs w:val="21"/>
              </w:rPr>
            </w:pPr>
            <w:r>
              <w:rPr>
                <w:rFonts w:hint="eastAsia" w:ascii="宋体" w:hAnsi="宋体" w:cs="宋体"/>
                <w:szCs w:val="21"/>
              </w:rPr>
              <w:t>提供有《培训记录》，在4月进行了《</w:t>
            </w:r>
            <w:r>
              <w:rPr>
                <w:rFonts w:hint="eastAsia"/>
              </w:rPr>
              <w:t>阳1</w:t>
            </w:r>
            <w:r>
              <w:t>01H41</w:t>
            </w:r>
            <w:r>
              <w:rPr>
                <w:rFonts w:hint="eastAsia"/>
              </w:rPr>
              <w:t>井钻井废弃物随钻处理</w:t>
            </w:r>
            <w:r>
              <w:rPr>
                <w:rFonts w:hint="eastAsia" w:ascii="宋体" w:hAnsi="宋体"/>
                <w:szCs w:val="21"/>
              </w:rPr>
              <w:t>施工方案</w:t>
            </w:r>
            <w:r>
              <w:rPr>
                <w:rFonts w:hint="eastAsia" w:ascii="宋体" w:hAnsi="宋体" w:cs="宋体"/>
                <w:szCs w:val="21"/>
              </w:rPr>
              <w:t>》培训，查培训记录：有人员签到表、培训课件，培训效果评估表等，其培训服务符合策划要求。</w:t>
            </w:r>
          </w:p>
          <w:p>
            <w:pPr>
              <w:rPr>
                <w:rFonts w:ascii="宋体" w:hAnsi="宋体" w:cs="宋体"/>
                <w:szCs w:val="21"/>
              </w:rPr>
            </w:pPr>
          </w:p>
          <w:p>
            <w:pPr>
              <w:pStyle w:val="2"/>
              <w:rPr>
                <w:rFonts w:hint="eastAsia"/>
                <w:b/>
                <w:bCs w:val="0"/>
              </w:rPr>
            </w:pPr>
            <w:r>
              <w:rPr>
                <w:rFonts w:hint="eastAsia"/>
                <w:b/>
                <w:bCs w:val="0"/>
              </w:rPr>
              <w:t>查确认过程管理，确认技术服务过程为需确认过程，不能提供确认记录。</w:t>
            </w:r>
          </w:p>
          <w:p>
            <w:pPr>
              <w:pStyle w:val="2"/>
              <w:rPr>
                <w:rFonts w:hint="eastAsia" w:ascii="宋体" w:hAnsi="宋体" w:eastAsia="宋体" w:cs="宋体"/>
                <w:b/>
                <w:color w:val="FF0000"/>
                <w:szCs w:val="21"/>
                <w:highlight w:val="none"/>
                <w:lang w:val="en-US" w:eastAsia="zh-CN"/>
              </w:rPr>
            </w:pPr>
            <w:r>
              <w:rPr>
                <w:rFonts w:hint="eastAsia" w:ascii="宋体" w:hAnsi="宋体" w:eastAsia="宋体" w:cs="宋体"/>
                <w:b/>
                <w:color w:val="FF0000"/>
                <w:szCs w:val="21"/>
                <w:highlight w:val="none"/>
                <w:lang w:val="en-US" w:eastAsia="zh-CN"/>
              </w:rPr>
              <w:t>经现场验证，企业对不符合项进行了整改，于2020年5月13日制订了技术服务确认记录表。并对相关人员进行培训，经查看，技术服务确认方案实施有效。</w:t>
            </w:r>
          </w:p>
          <w:p>
            <w:pPr>
              <w:pStyle w:val="2"/>
              <w:rPr>
                <w:rFonts w:hint="eastAsia" w:ascii="宋体" w:hAnsi="宋体" w:eastAsia="宋体" w:cs="宋体"/>
                <w:b/>
                <w:color w:val="FF0000"/>
                <w:szCs w:val="21"/>
                <w:highlight w:val="none"/>
                <w:lang w:val="en-US" w:eastAsia="zh-CN"/>
              </w:rPr>
            </w:pPr>
          </w:p>
          <w:p>
            <w:pPr>
              <w:rPr>
                <w:rFonts w:ascii="宋体" w:hAnsi="宋体" w:cs="宋体"/>
                <w:szCs w:val="21"/>
              </w:rPr>
            </w:pPr>
            <w:r>
              <w:rPr>
                <w:rFonts w:hint="eastAsia" w:ascii="宋体" w:hAnsi="宋体" w:cs="宋体"/>
                <w:szCs w:val="21"/>
              </w:rPr>
              <w:t>通过以上审核，其服务过程基本受控。</w:t>
            </w:r>
          </w:p>
          <w:p>
            <w:pPr>
              <w:ind w:firstLine="315" w:firstLineChars="150"/>
              <w:rPr>
                <w:rFonts w:ascii="宋体" w:hAnsi="宋体" w:cs="宋体"/>
                <w:szCs w:val="21"/>
              </w:rPr>
            </w:pPr>
            <w:r>
              <w:rPr>
                <w:rFonts w:hint="eastAsia" w:ascii="宋体" w:hAnsi="宋体" w:cs="宋体"/>
                <w:szCs w:val="21"/>
              </w:rPr>
              <w:t>服务过程中依据合同的要求在顾客处进行，顾客在接受服务时进行评价确认，产品服务过程中未发生过大的质量问题，服务质量稳定，暂时没有接到顾客重大的质量投诉；</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b/>
                <w:bCs w:val="0"/>
              </w:rPr>
            </w:pPr>
          </w:p>
          <w:p>
            <w:pPr>
              <w:pStyle w:val="2"/>
            </w:pPr>
            <w:r>
              <w:rPr>
                <w:rFonts w:hint="eastAsia"/>
                <w:b/>
                <w:bCs w:val="0"/>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004" w:type="dxa"/>
          </w:tcPr>
          <w:p>
            <w:pPr>
              <w:spacing w:line="400" w:lineRule="exact"/>
              <w:ind w:firstLine="420" w:firstLineChars="200"/>
              <w:jc w:val="left"/>
              <w:rPr>
                <w:rFonts w:ascii="宋体" w:hAnsi="宋体" w:cs="Arial"/>
                <w:szCs w:val="21"/>
              </w:rPr>
            </w:pPr>
            <w:r>
              <w:rPr>
                <w:rFonts w:hint="eastAsia" w:ascii="宋体" w:hAnsi="宋体" w:cs="Arial"/>
                <w:szCs w:val="21"/>
              </w:rPr>
              <w:t>查，公司制定了</w:t>
            </w:r>
            <w:r>
              <w:rPr>
                <w:rFonts w:hint="eastAsia" w:ascii="宋体" w:hAnsi="宋体"/>
                <w:szCs w:val="21"/>
              </w:rPr>
              <w:t>标识管理标准，</w:t>
            </w:r>
            <w:r>
              <w:rPr>
                <w:rFonts w:hint="eastAsia" w:ascii="宋体" w:hAnsi="宋体" w:cs="宋体"/>
                <w:szCs w:val="21"/>
              </w:rPr>
              <w:t>公司质量体系对服务过程进行了规定，标识的方法采用签字、记录等，能起到标识及追溯性。</w:t>
            </w:r>
          </w:p>
          <w:p>
            <w:pPr>
              <w:spacing w:line="400" w:lineRule="exact"/>
              <w:ind w:firstLine="420" w:firstLineChars="200"/>
              <w:rPr>
                <w:rFonts w:ascii="宋体" w:hAnsi="宋体" w:cs="Arial"/>
                <w:szCs w:val="21"/>
              </w:rPr>
            </w:pPr>
            <w:r>
              <w:rPr>
                <w:rFonts w:hint="eastAsia" w:ascii="宋体" w:hAnsi="宋体"/>
                <w:szCs w:val="21"/>
              </w:rPr>
              <w:t>对于现场的异常情况，公司规定了异常标识的要求，比如：运行异常、警戒线等。</w:t>
            </w:r>
          </w:p>
          <w:p>
            <w:pPr>
              <w:spacing w:line="400" w:lineRule="atLeast"/>
              <w:ind w:firstLine="420" w:firstLineChars="200"/>
              <w:rPr>
                <w:rFonts w:ascii="宋体" w:hAnsi="宋体" w:cs="宋体"/>
                <w:b/>
                <w:bCs/>
                <w:szCs w:val="21"/>
              </w:rPr>
            </w:pPr>
            <w:r>
              <w:rPr>
                <w:rFonts w:hint="eastAsia" w:ascii="宋体" w:hAnsi="宋体"/>
                <w:szCs w:val="21"/>
              </w:rPr>
              <w:t>标识基本符合要求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tcPr>
          <w:p>
            <w:pPr>
              <w:spacing w:line="400" w:lineRule="exact"/>
              <w:rPr>
                <w:rFonts w:hint="eastAsia" w:ascii="宋体" w:hAnsi="宋体" w:eastAsia="宋体" w:cs="宋体"/>
                <w:szCs w:val="21"/>
              </w:rPr>
            </w:pPr>
            <w:r>
              <w:rPr>
                <w:rFonts w:hint="eastAsia" w:ascii="宋体" w:hAnsi="宋体" w:cs="宋体"/>
                <w:szCs w:val="21"/>
              </w:rPr>
              <w:t>公司的顾客的财产有顾客信息、合同和服务现场顾客设施设备和货物，公司对顾客或外部供方财产进行了保存，当顾客或外部供方财产丢失、损坏时，应告知顾客或外部供方。在服务现场保护好顾客财产，不出现损伤</w:t>
            </w:r>
            <w:r>
              <w:rPr>
                <w:rFonts w:hint="eastAsia" w:ascii="宋体" w:hAnsi="宋体" w:eastAsia="宋体" w:cs="宋体"/>
                <w:szCs w:val="21"/>
              </w:rPr>
              <w:t xml:space="preserve">，查检测设备使用中防护，按操作规范进行使用，使用后用专用盛具存放。 </w:t>
            </w:r>
          </w:p>
          <w:p>
            <w:pPr>
              <w:spacing w:line="400" w:lineRule="exact"/>
              <w:rPr>
                <w:rFonts w:ascii="宋体" w:hAnsi="宋体" w:cs="宋体"/>
                <w:szCs w:val="21"/>
              </w:rPr>
            </w:pPr>
            <w:r>
              <w:rPr>
                <w:rFonts w:hint="eastAsia" w:ascii="宋体" w:hAnsi="宋体" w:eastAsia="宋体" w:cs="宋体"/>
                <w:szCs w:val="21"/>
              </w:rPr>
              <w:t>负责人讲目前没有发生顾客或外部供方财产丢失或损坏情况；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ind w:firstLine="420" w:firstLineChars="200"/>
              <w:jc w:val="left"/>
              <w:rPr>
                <w:rFonts w:ascii="宋体" w:hAnsi="宋体" w:cs="宋体"/>
                <w:szCs w:val="21"/>
              </w:rPr>
            </w:pPr>
            <w:r>
              <w:rPr>
                <w:rFonts w:hint="eastAsia" w:ascii="宋体" w:hAnsi="宋体" w:eastAsia="宋体" w:cs="宋体"/>
                <w:szCs w:val="21"/>
              </w:rPr>
              <w:t>公司对产品防护措施：服务过程严格按客户要求执行，均采取了保护措施，防护主要针对客户的设备设施和服务产品进行防护，不出现损伤和污染事件。在日常检查中对防护进行了检查。</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此外，也包括：交付后活动可能含的担保条款所规定的相关活动，诸如合同规定的售后服务等。</w:t>
            </w:r>
          </w:p>
          <w:p>
            <w:pPr>
              <w:rPr>
                <w:rFonts w:ascii="宋体" w:hAnsi="宋体" w:cs="宋体"/>
                <w:szCs w:val="21"/>
              </w:rPr>
            </w:pPr>
            <w:r>
              <w:rPr>
                <w:rFonts w:hint="eastAsia" w:ascii="宋体" w:hAnsi="宋体" w:cs="宋体"/>
                <w:szCs w:val="21"/>
              </w:rPr>
              <w:t>-现场记录及沟通确认：已基本满足交付后活动的要求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rPr>
                <w:rFonts w:ascii="宋体" w:hAnsi="宋体" w:cs="宋体"/>
                <w:szCs w:val="21"/>
              </w:rPr>
            </w:pPr>
            <w:r>
              <w:rPr>
                <w:rFonts w:hint="eastAsia" w:ascii="宋体" w:hAnsi="宋体" w:cs="宋体"/>
                <w:szCs w:val="21"/>
              </w:rPr>
              <w:t>公司对服务提供的更改管控要求予以明确规定：包括对其更改的评审、授权信息及需采取的措施等。经查：体系运行至今，暂无服务提供的更改情形。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产品和服务放行；</w:t>
            </w:r>
          </w:p>
        </w:tc>
        <w:tc>
          <w:tcPr>
            <w:tcW w:w="960" w:type="dxa"/>
          </w:tcPr>
          <w:p>
            <w:pPr>
              <w:adjustRightInd w:val="0"/>
              <w:snapToGrid w:val="0"/>
              <w:jc w:val="center"/>
              <w:rPr>
                <w:rFonts w:ascii="宋体" w:hAnsi="宋体" w:cs="新宋体"/>
                <w:szCs w:val="21"/>
              </w:rPr>
            </w:pPr>
            <w:r>
              <w:rPr>
                <w:rFonts w:hint="eastAsia" w:ascii="宋体" w:hAnsi="宋体" w:cs="新宋体"/>
                <w:szCs w:val="21"/>
              </w:rPr>
              <w:t>Q8.6</w:t>
            </w:r>
          </w:p>
        </w:tc>
        <w:tc>
          <w:tcPr>
            <w:tcW w:w="10004" w:type="dxa"/>
          </w:tcPr>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b/>
                <w:szCs w:val="21"/>
              </w:rPr>
              <w:t>来料检验：</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公司来料主要为处理药剂、劳保用品和办公用品，经现场对应处理。</w:t>
            </w:r>
          </w:p>
          <w:p>
            <w:pPr>
              <w:spacing w:line="360" w:lineRule="auto"/>
              <w:ind w:right="71" w:rightChars="34"/>
              <w:jc w:val="left"/>
              <w:rPr>
                <w:rFonts w:ascii="宋体" w:hAnsi="宋体" w:cs="宋体"/>
                <w:szCs w:val="21"/>
              </w:rPr>
            </w:pPr>
            <w:r>
              <w:rPr>
                <w:rFonts w:hint="eastAsia" w:ascii="宋体" w:hAnsi="宋体" w:cs="宋体"/>
                <w:szCs w:val="21"/>
              </w:rPr>
              <w:t>查《入库验收单》</w:t>
            </w:r>
          </w:p>
          <w:p>
            <w:pPr>
              <w:widowControl/>
              <w:spacing w:line="360" w:lineRule="auto"/>
              <w:jc w:val="left"/>
              <w:rPr>
                <w:rFonts w:ascii="宋体" w:hAnsi="宋体" w:cs="宋体"/>
                <w:kern w:val="0"/>
                <w:szCs w:val="21"/>
              </w:rPr>
            </w:pPr>
            <w:r>
              <w:rPr>
                <w:rFonts w:hint="eastAsia" w:ascii="宋体" w:hAnsi="宋体" w:cs="宋体"/>
                <w:kern w:val="0"/>
                <w:szCs w:val="21"/>
              </w:rPr>
              <w:t>抽查：</w:t>
            </w:r>
          </w:p>
          <w:p>
            <w:pPr>
              <w:widowControl/>
              <w:spacing w:line="360" w:lineRule="auto"/>
              <w:jc w:val="left"/>
              <w:rPr>
                <w:rFonts w:ascii="宋体" w:hAnsi="宋体" w:cs="宋体"/>
                <w:kern w:val="0"/>
                <w:szCs w:val="21"/>
              </w:rPr>
            </w:pPr>
            <w:r>
              <w:rPr>
                <w:rFonts w:hint="eastAsia" w:ascii="宋体" w:hAnsi="宋体" w:cs="宋体"/>
                <w:kern w:val="0"/>
                <w:szCs w:val="21"/>
              </w:rPr>
              <w:t>采购日期：</w:t>
            </w:r>
            <w:r>
              <w:rPr>
                <w:rFonts w:hint="eastAsia" w:ascii="宋体" w:hAnsi="宋体" w:cs="宋体"/>
                <w:szCs w:val="21"/>
              </w:rPr>
              <w:t>2020.4.2</w:t>
            </w:r>
          </w:p>
          <w:p>
            <w:pPr>
              <w:widowControl/>
              <w:spacing w:line="360" w:lineRule="auto"/>
              <w:jc w:val="left"/>
              <w:rPr>
                <w:rFonts w:ascii="宋体" w:hAnsi="宋体" w:cs="宋体"/>
                <w:kern w:val="0"/>
                <w:szCs w:val="21"/>
              </w:rPr>
            </w:pPr>
            <w:r>
              <w:rPr>
                <w:rFonts w:hint="eastAsia" w:ascii="宋体" w:hAnsi="宋体" w:cs="宋体"/>
                <w:kern w:val="0"/>
                <w:szCs w:val="21"/>
              </w:rPr>
              <w:t>品名：</w:t>
            </w:r>
            <w:r>
              <w:rPr>
                <w:rFonts w:hint="eastAsia" w:ascii="宋体" w:hAnsi="宋体" w:cs="宋体"/>
                <w:szCs w:val="21"/>
              </w:rPr>
              <w:t xml:space="preserve">A纸、文件夹                                                                      </w:t>
            </w:r>
            <w:r>
              <w:rPr>
                <w:rFonts w:hint="eastAsia" w:ascii="宋体" w:hAnsi="宋体" w:cs="宋体"/>
                <w:kern w:val="0"/>
                <w:szCs w:val="21"/>
              </w:rPr>
              <w:t xml:space="preserve">检验项目 ：名称/外观/规格/型号、数量。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w:t>
            </w:r>
            <w:r>
              <w:rPr>
                <w:rFonts w:hint="eastAsia" w:ascii="宋体" w:hAnsi="宋体"/>
                <w:szCs w:val="21"/>
              </w:rPr>
              <w:t>晏艺航</w:t>
            </w:r>
          </w:p>
          <w:p>
            <w:pPr>
              <w:widowControl/>
              <w:numPr>
                <w:ilvl w:val="0"/>
                <w:numId w:val="7"/>
              </w:numPr>
              <w:spacing w:line="360" w:lineRule="auto"/>
              <w:jc w:val="left"/>
              <w:rPr>
                <w:rFonts w:ascii="宋体" w:hAnsi="宋体" w:cs="宋体"/>
                <w:kern w:val="0"/>
                <w:szCs w:val="21"/>
              </w:rPr>
            </w:pPr>
            <w:r>
              <w:rPr>
                <w:rFonts w:hint="eastAsia" w:ascii="宋体" w:hAnsi="宋体" w:cs="宋体"/>
                <w:kern w:val="0"/>
                <w:szCs w:val="21"/>
              </w:rPr>
              <w:t>抽查：采购日期：2020.3.10</w:t>
            </w:r>
          </w:p>
          <w:p>
            <w:pPr>
              <w:widowControl/>
              <w:spacing w:line="360" w:lineRule="auto"/>
              <w:jc w:val="left"/>
              <w:rPr>
                <w:rFonts w:ascii="宋体" w:hAnsi="宋体" w:cs="宋体"/>
                <w:szCs w:val="21"/>
              </w:rPr>
            </w:pPr>
            <w:r>
              <w:rPr>
                <w:rFonts w:hint="eastAsia" w:ascii="宋体" w:hAnsi="宋体" w:cs="宋体"/>
                <w:kern w:val="0"/>
                <w:szCs w:val="21"/>
              </w:rPr>
              <w:t>品名：</w:t>
            </w:r>
            <w:r>
              <w:rPr>
                <w:rFonts w:hint="eastAsia" w:ascii="宋体" w:hAnsi="宋体" w:cs="宋体"/>
                <w:szCs w:val="21"/>
              </w:rPr>
              <w:t>硫酸铝</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：名称/外观/规格/型号、数量、合格证。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w:t>
            </w:r>
            <w:r>
              <w:rPr>
                <w:rFonts w:hint="eastAsia" w:ascii="宋体" w:hAnsi="宋体"/>
                <w:szCs w:val="21"/>
              </w:rPr>
              <w:t>文小华</w:t>
            </w:r>
          </w:p>
          <w:p>
            <w:pPr>
              <w:tabs>
                <w:tab w:val="left" w:pos="2270"/>
                <w:tab w:val="left" w:pos="4260"/>
                <w:tab w:val="left" w:pos="7128"/>
              </w:tabs>
              <w:spacing w:line="400" w:lineRule="exact"/>
              <w:jc w:val="left"/>
              <w:rPr>
                <w:rFonts w:ascii="宋体" w:hAnsi="宋体" w:cs="宋体"/>
                <w:szCs w:val="21"/>
              </w:rPr>
            </w:pP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二、</w:t>
            </w:r>
            <w:r>
              <w:rPr>
                <w:rFonts w:hint="eastAsia" w:ascii="宋体" w:hAnsi="宋体" w:cs="宋体"/>
                <w:b/>
                <w:szCs w:val="21"/>
              </w:rPr>
              <w:t>过程检验：</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主要对技术服务过程中运行情况进行了监控。</w:t>
            </w:r>
          </w:p>
          <w:p>
            <w:pPr>
              <w:pStyle w:val="24"/>
              <w:numPr>
                <w:ilvl w:val="0"/>
                <w:numId w:val="8"/>
              </w:numPr>
              <w:ind w:firstLineChars="0"/>
              <w:rPr>
                <w:rFonts w:ascii="宋体" w:hAnsi="宋体" w:cs="宋体"/>
                <w:szCs w:val="21"/>
              </w:rPr>
            </w:pPr>
            <w:r>
              <w:rPr>
                <w:rFonts w:hint="eastAsia" w:ascii="宋体" w:hAnsi="宋体" w:cs="宋体"/>
                <w:szCs w:val="21"/>
              </w:rPr>
              <w:t>查看正在进行药剂配比指导。服务人员：胡丰华。依据《处理施工方案》，监督药剂加入处理，查配比情况：</w:t>
            </w:r>
            <w:r>
              <w:rPr>
                <w:rFonts w:ascii="宋体" w:hAnsi="宋体" w:cs="宋体"/>
                <w:szCs w:val="21"/>
              </w:rPr>
              <w:t xml:space="preserve"> </w:t>
            </w:r>
          </w:p>
          <w:p>
            <w:pPr>
              <w:rPr>
                <w:rFonts w:ascii="宋体" w:hAnsi="宋体" w:cs="宋体"/>
                <w:szCs w:val="21"/>
              </w:rPr>
            </w:pPr>
            <w:r>
              <w:rPr>
                <w:rFonts w:hint="eastAsia" w:ascii="宋体" w:hAnsi="宋体" w:cs="宋体"/>
                <w:szCs w:val="21"/>
              </w:rPr>
              <w:t>药剂名称           比例          使用方法</w:t>
            </w:r>
          </w:p>
          <w:p>
            <w:pPr>
              <w:rPr>
                <w:rFonts w:ascii="宋体" w:hAnsi="宋体" w:cs="宋体"/>
                <w:szCs w:val="21"/>
              </w:rPr>
            </w:pPr>
            <w:r>
              <w:rPr>
                <w:rFonts w:hint="eastAsia" w:ascii="宋体" w:hAnsi="宋体" w:cs="宋体"/>
                <w:kern w:val="0"/>
                <w:szCs w:val="21"/>
              </w:rPr>
              <w:t>zx-1</w:t>
            </w:r>
            <w:r>
              <w:rPr>
                <w:rFonts w:hint="eastAsia" w:ascii="宋体" w:hAnsi="宋体" w:cs="宋体"/>
                <w:szCs w:val="21"/>
              </w:rPr>
              <w:t xml:space="preserve">            9.0%          连续加入</w:t>
            </w:r>
          </w:p>
          <w:p>
            <w:pPr>
              <w:rPr>
                <w:rFonts w:ascii="宋体" w:hAnsi="宋体" w:cs="宋体"/>
                <w:szCs w:val="21"/>
              </w:rPr>
            </w:pPr>
            <w:r>
              <w:rPr>
                <w:rFonts w:hint="eastAsia" w:ascii="宋体" w:hAnsi="宋体" w:cs="宋体"/>
                <w:kern w:val="0"/>
                <w:szCs w:val="21"/>
              </w:rPr>
              <w:t>zx-2</w:t>
            </w:r>
            <w:r>
              <w:rPr>
                <w:rFonts w:hint="eastAsia" w:ascii="宋体" w:hAnsi="宋体" w:cs="宋体"/>
                <w:szCs w:val="21"/>
              </w:rPr>
              <w:t xml:space="preserve">            9.2%          连续加入</w:t>
            </w:r>
          </w:p>
          <w:p>
            <w:pPr>
              <w:rPr>
                <w:rFonts w:ascii="宋体" w:hAnsi="宋体" w:cs="宋体"/>
                <w:szCs w:val="21"/>
              </w:rPr>
            </w:pPr>
            <w:r>
              <w:rPr>
                <w:rFonts w:hint="eastAsia" w:ascii="宋体" w:hAnsi="宋体" w:cs="宋体"/>
                <w:kern w:val="0"/>
                <w:szCs w:val="21"/>
              </w:rPr>
              <w:t>zx-3</w:t>
            </w:r>
            <w:r>
              <w:rPr>
                <w:rFonts w:hint="eastAsia" w:ascii="宋体" w:hAnsi="宋体" w:cs="宋体"/>
                <w:szCs w:val="21"/>
              </w:rPr>
              <w:t xml:space="preserve">            40.2%        连续加入</w:t>
            </w:r>
          </w:p>
          <w:p>
            <w:pPr>
              <w:rPr>
                <w:rFonts w:ascii="宋体" w:hAnsi="宋体" w:cs="宋体"/>
                <w:szCs w:val="21"/>
              </w:rPr>
            </w:pPr>
            <w:r>
              <w:rPr>
                <w:rFonts w:hint="eastAsia" w:ascii="宋体" w:hAnsi="宋体" w:cs="宋体"/>
                <w:kern w:val="0"/>
                <w:szCs w:val="21"/>
              </w:rPr>
              <w:t>zx-4</w:t>
            </w:r>
            <w:r>
              <w:rPr>
                <w:rFonts w:hint="eastAsia" w:ascii="宋体" w:hAnsi="宋体" w:cs="宋体"/>
                <w:szCs w:val="21"/>
              </w:rPr>
              <w:t xml:space="preserve">           35.1%         连续加入</w:t>
            </w:r>
          </w:p>
          <w:p>
            <w:pPr>
              <w:rPr>
                <w:rFonts w:ascii="宋体" w:hAnsi="宋体" w:cs="宋体"/>
                <w:szCs w:val="21"/>
              </w:rPr>
            </w:pPr>
            <w:r>
              <w:rPr>
                <w:rFonts w:ascii="宋体" w:hAnsi="宋体" w:cs="宋体"/>
                <w:szCs w:val="21"/>
              </w:rPr>
              <w:t>…………………</w:t>
            </w:r>
          </w:p>
          <w:p>
            <w:pPr>
              <w:rPr>
                <w:rFonts w:ascii="宋体" w:hAnsi="宋体" w:cs="宋体"/>
                <w:szCs w:val="21"/>
              </w:rPr>
            </w:pPr>
            <w:r>
              <w:rPr>
                <w:rFonts w:hint="eastAsia" w:ascii="宋体" w:hAnsi="宋体" w:cs="宋体"/>
                <w:szCs w:val="21"/>
              </w:rPr>
              <w:t>甲方人员操作符合要求，技术管理到位。</w:t>
            </w:r>
          </w:p>
          <w:p>
            <w:pPr>
              <w:rPr>
                <w:rFonts w:ascii="宋体" w:hAnsi="宋体" w:cs="宋体"/>
                <w:szCs w:val="21"/>
              </w:rPr>
            </w:pPr>
          </w:p>
          <w:p>
            <w:pPr>
              <w:rPr>
                <w:rFonts w:ascii="宋体" w:hAnsi="宋体" w:cs="宋体"/>
                <w:szCs w:val="21"/>
              </w:rPr>
            </w:pPr>
            <w:r>
              <w:rPr>
                <w:rFonts w:hint="eastAsia" w:ascii="宋体" w:hAnsi="宋体" w:cs="宋体"/>
                <w:szCs w:val="21"/>
              </w:rPr>
              <w:t>2）查泥浆处理抽样分析监控服务，服务人员：陈进</w:t>
            </w:r>
          </w:p>
          <w:tbl>
            <w:tblPr>
              <w:tblStyle w:val="13"/>
              <w:tblW w:w="780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110"/>
              <w:gridCol w:w="1137"/>
              <w:gridCol w:w="1109"/>
              <w:gridCol w:w="1128"/>
              <w:gridCol w:w="1154"/>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Cs w:val="21"/>
                    </w:rPr>
                  </w:pPr>
                  <w:r>
                    <w:rPr>
                      <w:rFonts w:eastAsia="微软雅黑"/>
                      <w:kern w:val="0"/>
                      <w:szCs w:val="21"/>
                    </w:rPr>
                    <w:t>序号</w:t>
                  </w:r>
                </w:p>
              </w:tc>
              <w:tc>
                <w:tcPr>
                  <w:tcW w:w="1110" w:type="dxa"/>
                </w:tcPr>
                <w:p>
                  <w:pPr>
                    <w:pStyle w:val="24"/>
                    <w:ind w:firstLine="0" w:firstLineChars="0"/>
                    <w:rPr>
                      <w:rFonts w:eastAsia="微软雅黑"/>
                      <w:kern w:val="0"/>
                      <w:szCs w:val="21"/>
                    </w:rPr>
                  </w:pPr>
                  <w:r>
                    <w:rPr>
                      <w:rFonts w:eastAsia="微软雅黑"/>
                      <w:kern w:val="0"/>
                      <w:szCs w:val="21"/>
                    </w:rPr>
                    <w:t>滤液PH</w:t>
                  </w:r>
                </w:p>
              </w:tc>
              <w:tc>
                <w:tcPr>
                  <w:tcW w:w="1137" w:type="dxa"/>
                </w:tcPr>
                <w:p>
                  <w:pPr>
                    <w:pStyle w:val="24"/>
                    <w:ind w:firstLine="0" w:firstLineChars="0"/>
                    <w:rPr>
                      <w:rFonts w:eastAsia="微软雅黑"/>
                      <w:kern w:val="0"/>
                      <w:szCs w:val="21"/>
                    </w:rPr>
                  </w:pPr>
                  <w:r>
                    <w:rPr>
                      <w:rFonts w:eastAsia="微软雅黑"/>
                      <w:kern w:val="0"/>
                      <w:szCs w:val="21"/>
                    </w:rPr>
                    <w:t>滤液COD</w:t>
                  </w:r>
                </w:p>
              </w:tc>
              <w:tc>
                <w:tcPr>
                  <w:tcW w:w="1109" w:type="dxa"/>
                </w:tcPr>
                <w:p>
                  <w:pPr>
                    <w:pStyle w:val="24"/>
                    <w:ind w:firstLine="0" w:firstLineChars="0"/>
                    <w:rPr>
                      <w:rFonts w:eastAsia="微软雅黑"/>
                      <w:kern w:val="0"/>
                      <w:szCs w:val="21"/>
                    </w:rPr>
                  </w:pPr>
                  <w:r>
                    <w:rPr>
                      <w:rFonts w:eastAsia="微软雅黑"/>
                      <w:kern w:val="0"/>
                      <w:szCs w:val="21"/>
                    </w:rPr>
                    <w:t>固相PH</w:t>
                  </w:r>
                </w:p>
              </w:tc>
              <w:tc>
                <w:tcPr>
                  <w:tcW w:w="1128" w:type="dxa"/>
                </w:tcPr>
                <w:p>
                  <w:pPr>
                    <w:pStyle w:val="24"/>
                    <w:ind w:firstLine="0" w:firstLineChars="0"/>
                    <w:rPr>
                      <w:rFonts w:eastAsia="微软雅黑"/>
                      <w:kern w:val="0"/>
                      <w:szCs w:val="21"/>
                    </w:rPr>
                  </w:pPr>
                  <w:r>
                    <w:rPr>
                      <w:rFonts w:eastAsia="微软雅黑"/>
                      <w:kern w:val="0"/>
                      <w:szCs w:val="21"/>
                    </w:rPr>
                    <w:t>固相COD</w:t>
                  </w:r>
                </w:p>
              </w:tc>
              <w:tc>
                <w:tcPr>
                  <w:tcW w:w="1154" w:type="dxa"/>
                </w:tcPr>
                <w:p>
                  <w:pPr>
                    <w:pStyle w:val="24"/>
                    <w:ind w:firstLine="0" w:firstLineChars="0"/>
                    <w:rPr>
                      <w:rFonts w:eastAsia="微软雅黑"/>
                      <w:kern w:val="0"/>
                      <w:szCs w:val="21"/>
                    </w:rPr>
                  </w:pPr>
                  <w:r>
                    <w:rPr>
                      <w:rFonts w:eastAsia="微软雅黑"/>
                      <w:kern w:val="0"/>
                      <w:szCs w:val="21"/>
                    </w:rPr>
                    <w:t>含水率</w:t>
                  </w:r>
                </w:p>
              </w:tc>
              <w:tc>
                <w:tcPr>
                  <w:tcW w:w="1082" w:type="dxa"/>
                </w:tcPr>
                <w:p>
                  <w:pPr>
                    <w:pStyle w:val="24"/>
                    <w:ind w:firstLine="0" w:firstLineChars="0"/>
                    <w:rPr>
                      <w:rFonts w:eastAsia="微软雅黑"/>
                      <w:kern w:val="0"/>
                      <w:szCs w:val="21"/>
                    </w:rPr>
                  </w:pPr>
                  <w:r>
                    <w:rPr>
                      <w:rFonts w:eastAsia="微软雅黑"/>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Cs w:val="21"/>
                    </w:rPr>
                  </w:pPr>
                  <w:r>
                    <w:rPr>
                      <w:rFonts w:hint="eastAsia" w:eastAsia="微软雅黑"/>
                      <w:kern w:val="0"/>
                      <w:szCs w:val="21"/>
                    </w:rPr>
                    <w:t>1</w:t>
                  </w:r>
                </w:p>
              </w:tc>
              <w:tc>
                <w:tcPr>
                  <w:tcW w:w="1110" w:type="dxa"/>
                </w:tcPr>
                <w:p>
                  <w:pPr>
                    <w:pStyle w:val="24"/>
                    <w:ind w:firstLine="0" w:firstLineChars="0"/>
                    <w:rPr>
                      <w:rFonts w:eastAsia="微软雅黑"/>
                      <w:kern w:val="0"/>
                      <w:szCs w:val="21"/>
                    </w:rPr>
                  </w:pPr>
                  <w:r>
                    <w:rPr>
                      <w:rFonts w:hint="eastAsia" w:eastAsia="微软雅黑"/>
                      <w:kern w:val="0"/>
                      <w:szCs w:val="21"/>
                    </w:rPr>
                    <w:t>8.57</w:t>
                  </w:r>
                </w:p>
              </w:tc>
              <w:tc>
                <w:tcPr>
                  <w:tcW w:w="1137" w:type="dxa"/>
                </w:tcPr>
                <w:p>
                  <w:pPr>
                    <w:pStyle w:val="24"/>
                    <w:ind w:firstLine="0" w:firstLineChars="0"/>
                    <w:rPr>
                      <w:rFonts w:eastAsia="微软雅黑"/>
                      <w:kern w:val="0"/>
                      <w:szCs w:val="21"/>
                    </w:rPr>
                  </w:pPr>
                  <w:r>
                    <w:rPr>
                      <w:rFonts w:hint="eastAsia" w:eastAsia="微软雅黑"/>
                      <w:kern w:val="0"/>
                      <w:szCs w:val="21"/>
                    </w:rPr>
                    <w:t>12700</w:t>
                  </w:r>
                </w:p>
              </w:tc>
              <w:tc>
                <w:tcPr>
                  <w:tcW w:w="1109" w:type="dxa"/>
                </w:tcPr>
                <w:p>
                  <w:pPr>
                    <w:pStyle w:val="24"/>
                    <w:ind w:firstLine="0" w:firstLineChars="0"/>
                    <w:rPr>
                      <w:rFonts w:eastAsia="微软雅黑"/>
                      <w:kern w:val="0"/>
                      <w:szCs w:val="21"/>
                    </w:rPr>
                  </w:pPr>
                  <w:r>
                    <w:rPr>
                      <w:rFonts w:hint="eastAsia" w:eastAsia="微软雅黑"/>
                      <w:kern w:val="0"/>
                      <w:szCs w:val="21"/>
                    </w:rPr>
                    <w:t>9.64</w:t>
                  </w:r>
                </w:p>
              </w:tc>
              <w:tc>
                <w:tcPr>
                  <w:tcW w:w="1128" w:type="dxa"/>
                </w:tcPr>
                <w:p>
                  <w:pPr>
                    <w:pStyle w:val="24"/>
                    <w:ind w:firstLine="0" w:firstLineChars="0"/>
                    <w:rPr>
                      <w:rFonts w:eastAsia="微软雅黑"/>
                      <w:kern w:val="0"/>
                      <w:szCs w:val="21"/>
                    </w:rPr>
                  </w:pPr>
                  <w:r>
                    <w:rPr>
                      <w:rFonts w:hint="eastAsia" w:eastAsia="微软雅黑"/>
                      <w:kern w:val="0"/>
                      <w:szCs w:val="21"/>
                    </w:rPr>
                    <w:t>989.5</w:t>
                  </w:r>
                </w:p>
              </w:tc>
              <w:tc>
                <w:tcPr>
                  <w:tcW w:w="1154" w:type="dxa"/>
                </w:tcPr>
                <w:p>
                  <w:pPr>
                    <w:pStyle w:val="24"/>
                    <w:ind w:firstLine="0" w:firstLineChars="0"/>
                    <w:rPr>
                      <w:rFonts w:eastAsia="微软雅黑"/>
                      <w:kern w:val="0"/>
                      <w:szCs w:val="21"/>
                    </w:rPr>
                  </w:pPr>
                  <w:r>
                    <w:rPr>
                      <w:rFonts w:hint="eastAsia" w:eastAsia="微软雅黑"/>
                      <w:kern w:val="0"/>
                      <w:szCs w:val="21"/>
                    </w:rPr>
                    <w:t>37.31%</w:t>
                  </w:r>
                </w:p>
              </w:tc>
              <w:tc>
                <w:tcPr>
                  <w:tcW w:w="1082" w:type="dxa"/>
                </w:tcPr>
                <w:p>
                  <w:pPr>
                    <w:pStyle w:val="24"/>
                    <w:ind w:firstLine="0" w:firstLineChars="0"/>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Cs w:val="21"/>
                    </w:rPr>
                  </w:pPr>
                  <w:r>
                    <w:rPr>
                      <w:rFonts w:hint="eastAsia" w:eastAsia="微软雅黑"/>
                      <w:kern w:val="0"/>
                      <w:szCs w:val="21"/>
                    </w:rPr>
                    <w:t>2</w:t>
                  </w:r>
                </w:p>
              </w:tc>
              <w:tc>
                <w:tcPr>
                  <w:tcW w:w="1110" w:type="dxa"/>
                </w:tcPr>
                <w:p>
                  <w:pPr>
                    <w:pStyle w:val="24"/>
                    <w:ind w:firstLine="0" w:firstLineChars="0"/>
                    <w:rPr>
                      <w:rFonts w:eastAsia="微软雅黑"/>
                      <w:kern w:val="0"/>
                      <w:szCs w:val="21"/>
                    </w:rPr>
                  </w:pPr>
                  <w:r>
                    <w:rPr>
                      <w:rFonts w:hint="eastAsia" w:eastAsia="微软雅黑"/>
                      <w:kern w:val="0"/>
                      <w:szCs w:val="21"/>
                    </w:rPr>
                    <w:t>8.73</w:t>
                  </w:r>
                </w:p>
              </w:tc>
              <w:tc>
                <w:tcPr>
                  <w:tcW w:w="1137" w:type="dxa"/>
                </w:tcPr>
                <w:p>
                  <w:pPr>
                    <w:pStyle w:val="24"/>
                    <w:ind w:firstLine="0" w:firstLineChars="0"/>
                    <w:rPr>
                      <w:rFonts w:eastAsia="微软雅黑"/>
                      <w:kern w:val="0"/>
                      <w:szCs w:val="21"/>
                    </w:rPr>
                  </w:pPr>
                  <w:r>
                    <w:rPr>
                      <w:rFonts w:hint="eastAsia" w:eastAsia="微软雅黑"/>
                      <w:kern w:val="0"/>
                      <w:szCs w:val="21"/>
                    </w:rPr>
                    <w:t>13310</w:t>
                  </w:r>
                </w:p>
              </w:tc>
              <w:tc>
                <w:tcPr>
                  <w:tcW w:w="1109" w:type="dxa"/>
                </w:tcPr>
                <w:p>
                  <w:pPr>
                    <w:pStyle w:val="24"/>
                    <w:ind w:firstLine="0" w:firstLineChars="0"/>
                    <w:rPr>
                      <w:rFonts w:eastAsia="微软雅黑"/>
                      <w:kern w:val="0"/>
                      <w:szCs w:val="21"/>
                    </w:rPr>
                  </w:pPr>
                  <w:r>
                    <w:rPr>
                      <w:rFonts w:hint="eastAsia" w:eastAsia="微软雅黑"/>
                      <w:kern w:val="0"/>
                      <w:szCs w:val="21"/>
                    </w:rPr>
                    <w:t>9.68</w:t>
                  </w:r>
                </w:p>
              </w:tc>
              <w:tc>
                <w:tcPr>
                  <w:tcW w:w="1128" w:type="dxa"/>
                </w:tcPr>
                <w:p>
                  <w:pPr>
                    <w:pStyle w:val="24"/>
                    <w:ind w:firstLine="0" w:firstLineChars="0"/>
                    <w:rPr>
                      <w:rFonts w:eastAsia="微软雅黑"/>
                      <w:kern w:val="0"/>
                      <w:szCs w:val="21"/>
                    </w:rPr>
                  </w:pPr>
                  <w:r>
                    <w:rPr>
                      <w:rFonts w:hint="eastAsia" w:eastAsia="微软雅黑"/>
                      <w:kern w:val="0"/>
                      <w:szCs w:val="21"/>
                    </w:rPr>
                    <w:t>1021</w:t>
                  </w:r>
                </w:p>
              </w:tc>
              <w:tc>
                <w:tcPr>
                  <w:tcW w:w="1154" w:type="dxa"/>
                </w:tcPr>
                <w:p>
                  <w:pPr>
                    <w:pStyle w:val="24"/>
                    <w:ind w:firstLine="0" w:firstLineChars="0"/>
                    <w:rPr>
                      <w:rFonts w:eastAsia="微软雅黑"/>
                      <w:kern w:val="0"/>
                      <w:szCs w:val="21"/>
                    </w:rPr>
                  </w:pPr>
                  <w:r>
                    <w:rPr>
                      <w:rFonts w:hint="eastAsia" w:eastAsia="微软雅黑"/>
                      <w:kern w:val="0"/>
                      <w:szCs w:val="21"/>
                    </w:rPr>
                    <w:t>38.60%</w:t>
                  </w:r>
                </w:p>
              </w:tc>
              <w:tc>
                <w:tcPr>
                  <w:tcW w:w="1082" w:type="dxa"/>
                </w:tcPr>
                <w:p>
                  <w:pPr>
                    <w:pStyle w:val="24"/>
                    <w:ind w:firstLine="0" w:firstLineChars="0"/>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 w:val="20"/>
                      <w:szCs w:val="21"/>
                    </w:rPr>
                  </w:pPr>
                  <w:r>
                    <w:rPr>
                      <w:rFonts w:hint="eastAsia" w:eastAsia="微软雅黑"/>
                      <w:kern w:val="0"/>
                      <w:sz w:val="20"/>
                      <w:szCs w:val="21"/>
                    </w:rPr>
                    <w:t>3</w:t>
                  </w:r>
                </w:p>
              </w:tc>
              <w:tc>
                <w:tcPr>
                  <w:tcW w:w="1110" w:type="dxa"/>
                </w:tcPr>
                <w:p>
                  <w:pPr>
                    <w:pStyle w:val="24"/>
                    <w:ind w:firstLine="0" w:firstLineChars="0"/>
                    <w:rPr>
                      <w:rFonts w:eastAsia="微软雅黑"/>
                      <w:kern w:val="0"/>
                      <w:sz w:val="20"/>
                      <w:szCs w:val="21"/>
                    </w:rPr>
                  </w:pPr>
                </w:p>
              </w:tc>
              <w:tc>
                <w:tcPr>
                  <w:tcW w:w="1137" w:type="dxa"/>
                </w:tcPr>
                <w:p>
                  <w:pPr>
                    <w:pStyle w:val="24"/>
                    <w:ind w:firstLine="0" w:firstLineChars="0"/>
                    <w:rPr>
                      <w:rFonts w:eastAsia="微软雅黑"/>
                      <w:kern w:val="0"/>
                      <w:sz w:val="20"/>
                      <w:szCs w:val="21"/>
                    </w:rPr>
                  </w:pPr>
                </w:p>
              </w:tc>
              <w:tc>
                <w:tcPr>
                  <w:tcW w:w="1109" w:type="dxa"/>
                </w:tcPr>
                <w:p>
                  <w:pPr>
                    <w:pStyle w:val="24"/>
                    <w:ind w:firstLine="0" w:firstLineChars="0"/>
                    <w:rPr>
                      <w:rFonts w:eastAsia="微软雅黑"/>
                      <w:kern w:val="0"/>
                      <w:sz w:val="20"/>
                      <w:szCs w:val="21"/>
                    </w:rPr>
                  </w:pPr>
                </w:p>
              </w:tc>
              <w:tc>
                <w:tcPr>
                  <w:tcW w:w="1128" w:type="dxa"/>
                </w:tcPr>
                <w:p>
                  <w:pPr>
                    <w:pStyle w:val="24"/>
                    <w:ind w:firstLine="0" w:firstLineChars="0"/>
                    <w:rPr>
                      <w:rFonts w:eastAsia="微软雅黑"/>
                      <w:kern w:val="0"/>
                      <w:sz w:val="20"/>
                      <w:szCs w:val="21"/>
                    </w:rPr>
                  </w:pPr>
                </w:p>
              </w:tc>
              <w:tc>
                <w:tcPr>
                  <w:tcW w:w="1154" w:type="dxa"/>
                </w:tcPr>
                <w:p>
                  <w:pPr>
                    <w:pStyle w:val="24"/>
                    <w:ind w:firstLine="0" w:firstLineChars="0"/>
                    <w:rPr>
                      <w:rFonts w:eastAsia="微软雅黑"/>
                      <w:kern w:val="0"/>
                      <w:sz w:val="20"/>
                      <w:szCs w:val="21"/>
                    </w:rPr>
                  </w:pPr>
                </w:p>
              </w:tc>
              <w:tc>
                <w:tcPr>
                  <w:tcW w:w="1082" w:type="dxa"/>
                </w:tcPr>
                <w:p>
                  <w:pPr>
                    <w:pStyle w:val="24"/>
                    <w:ind w:firstLine="0" w:firstLineChars="0"/>
                    <w:rPr>
                      <w:rFonts w:eastAsia="微软雅黑"/>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 w:val="20"/>
                      <w:szCs w:val="21"/>
                    </w:rPr>
                  </w:pPr>
                  <w:r>
                    <w:rPr>
                      <w:rFonts w:hint="eastAsia" w:eastAsia="微软雅黑"/>
                      <w:kern w:val="0"/>
                      <w:sz w:val="20"/>
                      <w:szCs w:val="21"/>
                    </w:rPr>
                    <w:t>4</w:t>
                  </w:r>
                </w:p>
              </w:tc>
              <w:tc>
                <w:tcPr>
                  <w:tcW w:w="1110" w:type="dxa"/>
                </w:tcPr>
                <w:p>
                  <w:pPr>
                    <w:pStyle w:val="24"/>
                    <w:ind w:firstLine="0" w:firstLineChars="0"/>
                    <w:rPr>
                      <w:rFonts w:eastAsia="微软雅黑"/>
                      <w:kern w:val="0"/>
                      <w:sz w:val="20"/>
                      <w:szCs w:val="21"/>
                    </w:rPr>
                  </w:pPr>
                </w:p>
              </w:tc>
              <w:tc>
                <w:tcPr>
                  <w:tcW w:w="1137" w:type="dxa"/>
                </w:tcPr>
                <w:p>
                  <w:pPr>
                    <w:pStyle w:val="24"/>
                    <w:ind w:firstLine="0" w:firstLineChars="0"/>
                    <w:rPr>
                      <w:rFonts w:eastAsia="微软雅黑"/>
                      <w:kern w:val="0"/>
                      <w:sz w:val="20"/>
                      <w:szCs w:val="21"/>
                    </w:rPr>
                  </w:pPr>
                </w:p>
              </w:tc>
              <w:tc>
                <w:tcPr>
                  <w:tcW w:w="1109" w:type="dxa"/>
                </w:tcPr>
                <w:p>
                  <w:pPr>
                    <w:pStyle w:val="24"/>
                    <w:ind w:firstLine="0" w:firstLineChars="0"/>
                    <w:rPr>
                      <w:rFonts w:eastAsia="微软雅黑"/>
                      <w:kern w:val="0"/>
                      <w:sz w:val="20"/>
                      <w:szCs w:val="21"/>
                    </w:rPr>
                  </w:pPr>
                </w:p>
              </w:tc>
              <w:tc>
                <w:tcPr>
                  <w:tcW w:w="1128" w:type="dxa"/>
                </w:tcPr>
                <w:p>
                  <w:pPr>
                    <w:pStyle w:val="24"/>
                    <w:ind w:firstLine="0" w:firstLineChars="0"/>
                    <w:rPr>
                      <w:rFonts w:eastAsia="微软雅黑"/>
                      <w:kern w:val="0"/>
                      <w:sz w:val="20"/>
                      <w:szCs w:val="21"/>
                    </w:rPr>
                  </w:pPr>
                </w:p>
              </w:tc>
              <w:tc>
                <w:tcPr>
                  <w:tcW w:w="1154" w:type="dxa"/>
                </w:tcPr>
                <w:p>
                  <w:pPr>
                    <w:pStyle w:val="24"/>
                    <w:ind w:firstLine="0" w:firstLineChars="0"/>
                    <w:rPr>
                      <w:rFonts w:eastAsia="微软雅黑"/>
                      <w:kern w:val="0"/>
                      <w:sz w:val="20"/>
                      <w:szCs w:val="21"/>
                    </w:rPr>
                  </w:pPr>
                </w:p>
              </w:tc>
              <w:tc>
                <w:tcPr>
                  <w:tcW w:w="1082" w:type="dxa"/>
                </w:tcPr>
                <w:p>
                  <w:pPr>
                    <w:pStyle w:val="24"/>
                    <w:ind w:firstLine="0" w:firstLineChars="0"/>
                    <w:rPr>
                      <w:rFonts w:eastAsia="微软雅黑"/>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pStyle w:val="24"/>
                    <w:ind w:firstLine="0" w:firstLineChars="0"/>
                    <w:rPr>
                      <w:rFonts w:eastAsia="微软雅黑"/>
                      <w:kern w:val="0"/>
                      <w:sz w:val="20"/>
                      <w:szCs w:val="21"/>
                    </w:rPr>
                  </w:pPr>
                  <w:r>
                    <w:rPr>
                      <w:rFonts w:hint="eastAsia" w:eastAsia="微软雅黑"/>
                      <w:kern w:val="0"/>
                      <w:sz w:val="20"/>
                      <w:szCs w:val="21"/>
                    </w:rPr>
                    <w:t>5</w:t>
                  </w:r>
                </w:p>
              </w:tc>
              <w:tc>
                <w:tcPr>
                  <w:tcW w:w="1110" w:type="dxa"/>
                </w:tcPr>
                <w:p>
                  <w:pPr>
                    <w:pStyle w:val="24"/>
                    <w:ind w:firstLine="0" w:firstLineChars="0"/>
                    <w:rPr>
                      <w:rFonts w:eastAsia="微软雅黑"/>
                      <w:kern w:val="0"/>
                      <w:sz w:val="20"/>
                      <w:szCs w:val="21"/>
                    </w:rPr>
                  </w:pPr>
                </w:p>
              </w:tc>
              <w:tc>
                <w:tcPr>
                  <w:tcW w:w="1137" w:type="dxa"/>
                </w:tcPr>
                <w:p>
                  <w:pPr>
                    <w:pStyle w:val="24"/>
                    <w:ind w:firstLine="0" w:firstLineChars="0"/>
                    <w:rPr>
                      <w:rFonts w:eastAsia="微软雅黑"/>
                      <w:kern w:val="0"/>
                      <w:sz w:val="20"/>
                      <w:szCs w:val="21"/>
                    </w:rPr>
                  </w:pPr>
                </w:p>
              </w:tc>
              <w:tc>
                <w:tcPr>
                  <w:tcW w:w="1109" w:type="dxa"/>
                </w:tcPr>
                <w:p>
                  <w:pPr>
                    <w:pStyle w:val="24"/>
                    <w:ind w:firstLine="0" w:firstLineChars="0"/>
                    <w:rPr>
                      <w:rFonts w:eastAsia="微软雅黑"/>
                      <w:kern w:val="0"/>
                      <w:sz w:val="20"/>
                      <w:szCs w:val="21"/>
                    </w:rPr>
                  </w:pPr>
                </w:p>
              </w:tc>
              <w:tc>
                <w:tcPr>
                  <w:tcW w:w="1128" w:type="dxa"/>
                </w:tcPr>
                <w:p>
                  <w:pPr>
                    <w:pStyle w:val="24"/>
                    <w:ind w:firstLine="0" w:firstLineChars="0"/>
                    <w:rPr>
                      <w:rFonts w:eastAsia="微软雅黑"/>
                      <w:kern w:val="0"/>
                      <w:sz w:val="20"/>
                      <w:szCs w:val="21"/>
                    </w:rPr>
                  </w:pPr>
                </w:p>
              </w:tc>
              <w:tc>
                <w:tcPr>
                  <w:tcW w:w="1154" w:type="dxa"/>
                </w:tcPr>
                <w:p>
                  <w:pPr>
                    <w:pStyle w:val="24"/>
                    <w:ind w:firstLine="0" w:firstLineChars="0"/>
                    <w:rPr>
                      <w:rFonts w:eastAsia="微软雅黑"/>
                      <w:kern w:val="0"/>
                      <w:sz w:val="20"/>
                      <w:szCs w:val="21"/>
                    </w:rPr>
                  </w:pPr>
                </w:p>
              </w:tc>
              <w:tc>
                <w:tcPr>
                  <w:tcW w:w="1082" w:type="dxa"/>
                </w:tcPr>
                <w:p>
                  <w:pPr>
                    <w:pStyle w:val="24"/>
                    <w:ind w:firstLine="0" w:firstLineChars="0"/>
                    <w:rPr>
                      <w:rFonts w:eastAsia="微软雅黑"/>
                      <w:kern w:val="0"/>
                      <w:sz w:val="20"/>
                      <w:szCs w:val="21"/>
                    </w:rPr>
                  </w:pPr>
                </w:p>
              </w:tc>
            </w:tr>
          </w:tbl>
          <w:p>
            <w:pPr>
              <w:rPr>
                <w:rFonts w:ascii="宋体" w:hAnsi="宋体" w:cs="宋体"/>
                <w:szCs w:val="21"/>
              </w:rPr>
            </w:pPr>
            <w:r>
              <w:rPr>
                <w:rFonts w:hint="eastAsia" w:ascii="宋体" w:hAnsi="宋体" w:cs="宋体"/>
                <w:szCs w:val="21"/>
              </w:rPr>
              <w:t>查看操作情况，提供有《实验记录和总结》</w:t>
            </w:r>
          </w:p>
          <w:p>
            <w:pPr>
              <w:spacing w:line="400" w:lineRule="exact"/>
              <w:rPr>
                <w:rFonts w:ascii="宋体" w:hAnsi="宋体" w:cs="Arial"/>
                <w:szCs w:val="21"/>
              </w:rPr>
            </w:pPr>
            <w:r>
              <w:rPr>
                <w:rFonts w:hint="eastAsia" w:ascii="宋体" w:hAnsi="宋体" w:cs="宋体"/>
                <w:b/>
                <w:szCs w:val="21"/>
              </w:rPr>
              <w:t>成品检验：</w:t>
            </w:r>
            <w:r>
              <w:rPr>
                <w:rFonts w:hint="eastAsia" w:ascii="宋体" w:hAnsi="宋体" w:cs="宋体"/>
                <w:szCs w:val="21"/>
              </w:rPr>
              <w:t>依据《合同协议》，完工后以完工报告或工程量签收单方式体现服务结果。现有的为连续处理合同，</w:t>
            </w:r>
            <w:r>
              <w:rPr>
                <w:rFonts w:hint="eastAsia" w:ascii="宋体" w:hAnsi="宋体"/>
                <w:szCs w:val="21"/>
              </w:rPr>
              <w:t>钻井液无害化处理技术服务</w:t>
            </w:r>
            <w:r>
              <w:rPr>
                <w:rFonts w:hint="eastAsia" w:ascii="宋体" w:hAnsi="宋体" w:cs="Arial"/>
                <w:szCs w:val="21"/>
              </w:rPr>
              <w:t>采取服务质量考核表的方式评价。</w:t>
            </w:r>
          </w:p>
          <w:p>
            <w:pPr>
              <w:tabs>
                <w:tab w:val="left" w:pos="2270"/>
                <w:tab w:val="left" w:pos="4260"/>
                <w:tab w:val="left" w:pos="7128"/>
              </w:tabs>
              <w:spacing w:line="400" w:lineRule="exact"/>
              <w:ind w:firstLine="420" w:firstLineChars="200"/>
              <w:jc w:val="left"/>
              <w:rPr>
                <w:rFonts w:ascii="宋体" w:hAnsi="宋体" w:cs="Arial"/>
                <w:szCs w:val="21"/>
              </w:rPr>
            </w:pPr>
            <w:r>
              <w:rPr>
                <w:rFonts w:hint="eastAsia" w:ascii="宋体" w:hAnsi="宋体" w:cs="Arial"/>
                <w:szCs w:val="21"/>
              </w:rPr>
              <w:t>抽《2020年4月技术服务质量考核表》</w:t>
            </w:r>
          </w:p>
          <w:p>
            <w:pPr>
              <w:tabs>
                <w:tab w:val="left" w:pos="2270"/>
                <w:tab w:val="left" w:pos="4260"/>
                <w:tab w:val="left" w:pos="7128"/>
              </w:tabs>
              <w:spacing w:line="400" w:lineRule="exact"/>
              <w:ind w:firstLine="210" w:firstLineChars="100"/>
              <w:jc w:val="left"/>
              <w:rPr>
                <w:rFonts w:ascii="宋体" w:hAnsi="宋体" w:cs="Arial"/>
                <w:szCs w:val="21"/>
              </w:rPr>
            </w:pPr>
            <w:r>
              <w:rPr>
                <w:rFonts w:hint="eastAsia" w:ascii="宋体" w:hAnsi="宋体" w:cs="Arial"/>
                <w:szCs w:val="21"/>
              </w:rPr>
              <w:t>考核内容：1、履行岗位职责，2、化验、取样任务完成率，3、处置合格率，4、服务满意率</w:t>
            </w:r>
            <w:r>
              <w:rPr>
                <w:rFonts w:ascii="宋体" w:hAnsi="宋体" w:cs="Arial"/>
                <w:szCs w:val="21"/>
              </w:rPr>
              <w:t>…………</w:t>
            </w:r>
          </w:p>
          <w:p>
            <w:pPr>
              <w:tabs>
                <w:tab w:val="left" w:pos="2270"/>
                <w:tab w:val="left" w:pos="4260"/>
                <w:tab w:val="left" w:pos="7128"/>
              </w:tabs>
              <w:spacing w:line="400" w:lineRule="exact"/>
              <w:ind w:firstLine="210" w:firstLineChars="100"/>
              <w:jc w:val="left"/>
              <w:rPr>
                <w:rFonts w:ascii="宋体" w:hAnsi="宋体" w:cs="Arial"/>
                <w:szCs w:val="21"/>
              </w:rPr>
            </w:pPr>
            <w:r>
              <w:rPr>
                <w:rFonts w:hint="eastAsia" w:ascii="宋体" w:hAnsi="宋体" w:cs="Arial"/>
                <w:szCs w:val="21"/>
              </w:rPr>
              <w:t xml:space="preserve">  考核结果：未扣分。</w:t>
            </w:r>
          </w:p>
          <w:p>
            <w:pPr>
              <w:tabs>
                <w:tab w:val="left" w:pos="2270"/>
                <w:tab w:val="left" w:pos="4260"/>
                <w:tab w:val="left" w:pos="7128"/>
              </w:tabs>
              <w:spacing w:line="400" w:lineRule="exact"/>
              <w:ind w:firstLine="210" w:firstLineChars="100"/>
              <w:jc w:val="left"/>
              <w:rPr>
                <w:rFonts w:ascii="宋体" w:hAnsi="宋体" w:cs="Arial"/>
                <w:szCs w:val="21"/>
              </w:rPr>
            </w:pPr>
            <w:r>
              <w:rPr>
                <w:rFonts w:hint="eastAsia" w:ascii="宋体" w:hAnsi="宋体" w:cs="Arial"/>
                <w:szCs w:val="21"/>
              </w:rPr>
              <w:t xml:space="preserve">  考核人：樊xx。</w:t>
            </w:r>
          </w:p>
          <w:p>
            <w:pPr>
              <w:spacing w:line="400" w:lineRule="exact"/>
              <w:rPr>
                <w:rFonts w:hint="eastAsia" w:ascii="宋体" w:hAnsi="宋体" w:eastAsia="宋体" w:cs="宋体"/>
                <w:szCs w:val="21"/>
              </w:rPr>
            </w:pPr>
            <w:r>
              <w:rPr>
                <w:rFonts w:hint="eastAsia" w:ascii="宋体" w:hAnsi="宋体" w:eastAsia="宋体" w:cs="宋体"/>
                <w:szCs w:val="21"/>
              </w:rPr>
              <w:t>查以往项目的验收，提供有《合同履行审批表》，项目：阳101H41-5、6、7、8钻井液无害化处理技术服务，结论：通过验收，时间：2020.4.26，具体见附件</w:t>
            </w:r>
          </w:p>
          <w:p>
            <w:pPr>
              <w:spacing w:line="400" w:lineRule="exact"/>
              <w:rPr>
                <w:rFonts w:ascii="宋体" w:hAnsi="宋体" w:cs="Arial"/>
                <w:szCs w:val="21"/>
              </w:rPr>
            </w:pPr>
            <w:r>
              <w:rPr>
                <w:rFonts w:hint="eastAsia" w:ascii="宋体" w:hAnsi="宋体" w:eastAsia="宋体" w:cs="宋体"/>
                <w:szCs w:val="21"/>
              </w:rPr>
              <w:t xml:space="preserve">  服务过程的监视和测量基本满足要求。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不合格输出的控制</w:t>
            </w:r>
          </w:p>
        </w:tc>
        <w:tc>
          <w:tcPr>
            <w:tcW w:w="960" w:type="dxa"/>
          </w:tcPr>
          <w:p>
            <w:pPr>
              <w:adjustRightInd w:val="0"/>
              <w:snapToGrid w:val="0"/>
              <w:jc w:val="center"/>
              <w:rPr>
                <w:rFonts w:ascii="宋体" w:hAnsi="宋体" w:cs="新宋体"/>
                <w:szCs w:val="21"/>
              </w:rPr>
            </w:pPr>
            <w:r>
              <w:rPr>
                <w:rFonts w:hint="eastAsia" w:ascii="宋体" w:hAnsi="宋体" w:cs="新宋体"/>
                <w:szCs w:val="21"/>
              </w:rPr>
              <w:t>Q8.7</w:t>
            </w:r>
          </w:p>
        </w:tc>
        <w:tc>
          <w:tcPr>
            <w:tcW w:w="10004" w:type="dxa"/>
          </w:tcPr>
          <w:p>
            <w:pPr>
              <w:spacing w:line="400" w:lineRule="exact"/>
              <w:rPr>
                <w:rFonts w:ascii="宋体" w:hAnsi="宋体" w:cs="宋体"/>
                <w:szCs w:val="21"/>
              </w:rPr>
            </w:pPr>
            <w:r>
              <w:rPr>
                <w:rFonts w:hint="eastAsia" w:ascii="宋体" w:hAnsi="宋体" w:cs="宋体"/>
                <w:szCs w:val="21"/>
              </w:rPr>
              <w:t>组织编制了《不合格管理制度》，明确了该公司的不合格处理方式。</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查不合格处理，在技术服务现场，提供《不符合处置单》1份</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2020.3.12 不符合情况：现场查见在进行技术服务的过程中有工作人员未按现场安全要求佩戴安全帽。</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原因：工作人员对现场安全要求未引起足够的重视。</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处置：对工作人员进行安全教育培训，并责令其立即佩戴安全帽。</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验证：符合要求。</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验证人：文小华   2020.3.13</w:t>
            </w:r>
          </w:p>
          <w:p>
            <w:pPr>
              <w:spacing w:line="400" w:lineRule="exact"/>
              <w:rPr>
                <w:rFonts w:ascii="宋体" w:hAnsi="宋体"/>
                <w:szCs w:val="21"/>
              </w:rPr>
            </w:pPr>
            <w:r>
              <w:rPr>
                <w:rFonts w:hint="eastAsia" w:ascii="宋体" w:hAnsi="宋体"/>
              </w:rPr>
              <w:t>受审核方能提供针对服务过程中发现的不合格输出以及其后续的处理措施形成记录的成文信息。</w:t>
            </w:r>
          </w:p>
        </w:tc>
        <w:tc>
          <w:tcPr>
            <w:tcW w:w="1585" w:type="dxa"/>
          </w:tcPr>
          <w:p>
            <w:pPr>
              <w:rPr>
                <w:rFonts w:hint="eastAsia" w:eastAsia="宋体"/>
                <w:lang w:val="en-US" w:eastAsia="zh-CN"/>
              </w:rPr>
            </w:pPr>
            <w:r>
              <w:rPr>
                <w:rFonts w:hint="eastAsia"/>
                <w:lang w:val="en-US" w:eastAsia="zh-CN"/>
              </w:rPr>
              <w:t>符合</w:t>
            </w:r>
          </w:p>
        </w:tc>
      </w:tr>
    </w:tbl>
    <w:p>
      <w:pPr>
        <w:pStyle w:val="9"/>
      </w:pP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autoSpaceDE w:val="0"/>
              <w:autoSpaceDN w:val="0"/>
              <w:adjustRightInd w:val="0"/>
              <w:spacing w:line="400" w:lineRule="exact"/>
              <w:jc w:val="left"/>
              <w:rPr>
                <w:rFonts w:ascii="宋体" w:cs="宋体"/>
                <w:szCs w:val="21"/>
              </w:rPr>
            </w:pPr>
            <w:r>
              <w:rPr>
                <w:rFonts w:hint="eastAsia" w:ascii="宋体" w:cs="宋体"/>
                <w:szCs w:val="21"/>
              </w:rPr>
              <w:t>过程与活动、</w:t>
            </w:r>
          </w:p>
          <w:p>
            <w:pPr>
              <w:autoSpaceDE w:val="0"/>
              <w:autoSpaceDN w:val="0"/>
              <w:adjustRightInd w:val="0"/>
              <w:spacing w:line="400" w:lineRule="exact"/>
              <w:jc w:val="left"/>
              <w:rPr>
                <w:rFonts w:ascii="宋体" w:cs="宋体"/>
                <w:szCs w:val="21"/>
              </w:rPr>
            </w:pPr>
            <w:r>
              <w:rPr>
                <w:rFonts w:hint="eastAsia" w:ascii="宋体" w:cs="宋体"/>
                <w:szCs w:val="21"/>
              </w:rPr>
              <w:t>抽样计划</w:t>
            </w:r>
          </w:p>
        </w:tc>
        <w:tc>
          <w:tcPr>
            <w:tcW w:w="960" w:type="dxa"/>
            <w:vMerge w:val="restart"/>
            <w:vAlign w:val="center"/>
          </w:tcPr>
          <w:p>
            <w:pPr>
              <w:autoSpaceDE w:val="0"/>
              <w:autoSpaceDN w:val="0"/>
              <w:adjustRightInd w:val="0"/>
              <w:spacing w:line="400" w:lineRule="exact"/>
              <w:jc w:val="left"/>
              <w:rPr>
                <w:rFonts w:ascii="宋体" w:cs="宋体"/>
                <w:szCs w:val="21"/>
              </w:rPr>
            </w:pPr>
            <w:r>
              <w:rPr>
                <w:rFonts w:hint="eastAsia" w:ascii="宋体" w:cs="宋体"/>
                <w:szCs w:val="21"/>
              </w:rPr>
              <w:t>涉及</w:t>
            </w:r>
          </w:p>
          <w:p>
            <w:pPr>
              <w:autoSpaceDE w:val="0"/>
              <w:autoSpaceDN w:val="0"/>
              <w:adjustRightInd w:val="0"/>
              <w:spacing w:line="400" w:lineRule="exact"/>
              <w:jc w:val="left"/>
              <w:rPr>
                <w:rFonts w:ascii="宋体" w:cs="宋体"/>
                <w:szCs w:val="21"/>
              </w:rPr>
            </w:pPr>
            <w:r>
              <w:rPr>
                <w:rFonts w:hint="eastAsia" w:ascii="宋体" w:cs="宋体"/>
                <w:szCs w:val="21"/>
              </w:rPr>
              <w:t>条款</w:t>
            </w:r>
          </w:p>
        </w:tc>
        <w:tc>
          <w:tcPr>
            <w:tcW w:w="10004" w:type="dxa"/>
            <w:vAlign w:val="center"/>
          </w:tcPr>
          <w:p>
            <w:pPr>
              <w:autoSpaceDE w:val="0"/>
              <w:autoSpaceDN w:val="0"/>
              <w:adjustRightInd w:val="0"/>
              <w:spacing w:line="400" w:lineRule="exact"/>
              <w:jc w:val="left"/>
              <w:rPr>
                <w:rFonts w:ascii="宋体" w:cs="宋体"/>
                <w:szCs w:val="21"/>
              </w:rPr>
            </w:pPr>
            <w:r>
              <w:rPr>
                <w:rFonts w:hint="eastAsia" w:ascii="宋体" w:cs="宋体"/>
                <w:szCs w:val="21"/>
              </w:rPr>
              <w:t>受审核部门：市场部   主管领导：杨华，  陪同人员：胡丰华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autoSpaceDE w:val="0"/>
              <w:autoSpaceDN w:val="0"/>
              <w:adjustRightInd w:val="0"/>
              <w:spacing w:line="400" w:lineRule="exact"/>
              <w:jc w:val="left"/>
              <w:rPr>
                <w:rFonts w:hint="default" w:ascii="宋体" w:eastAsia="宋体" w:cs="宋体"/>
                <w:szCs w:val="21"/>
                <w:lang w:val="en-US" w:eastAsia="zh-CN"/>
              </w:rPr>
            </w:pPr>
            <w:r>
              <w:rPr>
                <w:rFonts w:hint="eastAsia" w:ascii="宋体" w:cs="宋体"/>
                <w:szCs w:val="21"/>
              </w:rPr>
              <w:t>审核员：张心，   审核时间：2020.4.27</w:t>
            </w:r>
            <w:r>
              <w:rPr>
                <w:rFonts w:hint="eastAsia" w:ascii="宋体" w:cs="宋体"/>
                <w:szCs w:val="21"/>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11.29下午，杨珍全。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ascii="宋体" w:cs="宋体"/>
                <w:szCs w:val="21"/>
              </w:rPr>
            </w:pPr>
            <w:r>
              <w:rPr>
                <w:rFonts w:hint="eastAsia" w:asci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adjustRightInd w:val="0"/>
              <w:snapToGrid w:val="0"/>
              <w:jc w:val="both"/>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spacing w:line="400" w:lineRule="exact"/>
              <w:rPr>
                <w:rFonts w:ascii="宋体" w:hAnsi="宋体" w:cs="宋体"/>
                <w:szCs w:val="21"/>
              </w:rPr>
            </w:pPr>
            <w:r>
              <w:rPr>
                <w:rFonts w:hint="eastAsia" w:ascii="宋体" w:hAnsi="宋体" w:cs="宋体"/>
                <w:szCs w:val="21"/>
              </w:rPr>
              <w:t>2)负责对顾客满意度的调查和统计工作。</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市场部负责人对部门职责清楚。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查市场部质量、环境、职业健康安全</w:t>
            </w:r>
            <w:r>
              <w:rPr>
                <w:rFonts w:hint="eastAsia" w:ascii="宋体" w:hAnsi="宋体"/>
                <w:szCs w:val="21"/>
              </w:rPr>
              <w:t>目标：        考核情况（2019年10月-2020年3月）</w:t>
            </w:r>
          </w:p>
          <w:p>
            <w:pPr>
              <w:spacing w:line="400" w:lineRule="exact"/>
              <w:rPr>
                <w:rFonts w:ascii="宋体" w:hAnsi="宋体"/>
                <w:szCs w:val="21"/>
              </w:rPr>
            </w:pPr>
            <w:r>
              <w:rPr>
                <w:rFonts w:hint="eastAsia" w:ascii="宋体" w:hAnsi="宋体"/>
                <w:szCs w:val="21"/>
              </w:rPr>
              <w:t>1)产品按时交付率100%；         实测：100%</w:t>
            </w:r>
          </w:p>
          <w:p>
            <w:pPr>
              <w:spacing w:line="400" w:lineRule="exact"/>
              <w:rPr>
                <w:rFonts w:ascii="宋体" w:hAnsi="宋体"/>
                <w:szCs w:val="21"/>
              </w:rPr>
            </w:pPr>
            <w:r>
              <w:rPr>
                <w:rFonts w:hint="eastAsia" w:ascii="宋体" w:hAnsi="宋体"/>
                <w:szCs w:val="21"/>
              </w:rPr>
              <w:t>2)顾客满意率≥90分；           实测：96分</w:t>
            </w:r>
          </w:p>
          <w:p>
            <w:pPr>
              <w:spacing w:line="400" w:lineRule="atLeast"/>
              <w:ind w:right="170"/>
              <w:jc w:val="left"/>
              <w:rPr>
                <w:rFonts w:ascii="宋体" w:hAnsi="宋体" w:cs="宋体"/>
                <w:szCs w:val="21"/>
              </w:rPr>
            </w:pPr>
            <w:r>
              <w:rPr>
                <w:rFonts w:hint="eastAsia" w:ascii="宋体" w:hAnsi="宋体" w:cs="宋体"/>
                <w:szCs w:val="21"/>
              </w:rPr>
              <w:t>查：2019年10月-2020年3月市场部质量目标完成情况：均能达到要求。</w:t>
            </w:r>
          </w:p>
          <w:p>
            <w:pPr>
              <w:widowControl/>
              <w:jc w:val="left"/>
              <w:rPr>
                <w:rFonts w:ascii="宋体" w:hAnsi="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jc w:val="both"/>
              <w:rPr>
                <w:rFonts w:ascii="宋体" w:hAnsi="宋体" w:cs="宋体"/>
                <w:szCs w:val="21"/>
              </w:rPr>
            </w:pPr>
            <w:r>
              <w:rPr>
                <w:rFonts w:hint="eastAsia" w:ascii="宋体" w:hAnsi="宋体" w:cs="宋体"/>
                <w:color w:val="000000"/>
                <w:szCs w:val="21"/>
              </w:rPr>
              <w:t>沟通</w:t>
            </w:r>
          </w:p>
          <w:p>
            <w:pPr>
              <w:jc w:val="both"/>
              <w:rPr>
                <w:rFonts w:ascii="宋体" w:hAnsi="宋体" w:cs="宋体"/>
                <w:color w:val="000000"/>
                <w:spacing w:val="-4"/>
                <w:szCs w:val="21"/>
              </w:rPr>
            </w:pPr>
          </w:p>
        </w:tc>
        <w:tc>
          <w:tcPr>
            <w:tcW w:w="960" w:type="dxa"/>
            <w:vAlign w:val="top"/>
          </w:tcPr>
          <w:p>
            <w:pPr>
              <w:jc w:val="both"/>
              <w:rPr>
                <w:rFonts w:ascii="宋体" w:hAnsi="宋体" w:cs="宋体"/>
                <w:b/>
                <w:szCs w:val="21"/>
              </w:rPr>
            </w:pPr>
            <w:r>
              <w:rPr>
                <w:rFonts w:hint="eastAsia" w:ascii="宋体" w:hAnsi="宋体" w:cs="新宋体"/>
                <w:szCs w:val="21"/>
              </w:rPr>
              <w:t>Q7.4</w:t>
            </w:r>
          </w:p>
        </w:tc>
        <w:tc>
          <w:tcPr>
            <w:tcW w:w="10004" w:type="dxa"/>
            <w:vAlign w:val="center"/>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在公司内部主要采用口头、电话、会议、面谈等形式就与销售服务有关问题及与质量管理体系有关问题进行沟通，基本有效。未发生由于沟通不到位而影响工作的情况。</w:t>
            </w:r>
          </w:p>
          <w:p>
            <w:pPr>
              <w:spacing w:line="360" w:lineRule="auto"/>
              <w:jc w:val="left"/>
              <w:rPr>
                <w:rFonts w:ascii="宋体" w:hAnsi="宋体" w:cs="宋体"/>
                <w:color w:val="000000"/>
                <w:szCs w:val="21"/>
              </w:rPr>
            </w:pPr>
            <w:r>
              <w:rPr>
                <w:rFonts w:hint="eastAsia" w:ascii="宋体" w:hAnsi="宋体" w:cs="宋体"/>
                <w:color w:val="000000"/>
                <w:szCs w:val="21"/>
              </w:rPr>
              <w:t xml:space="preserve">    相关方的沟通主要体现在和顾客的沟通方面，经常性的对顾客进行走访，了解顾客的意见。</w:t>
            </w:r>
          </w:p>
          <w:p>
            <w:pPr>
              <w:spacing w:line="360" w:lineRule="auto"/>
              <w:jc w:val="left"/>
              <w:rPr>
                <w:rFonts w:ascii="宋体" w:hAnsi="宋体" w:cs="宋体"/>
                <w:color w:val="000000"/>
                <w:szCs w:val="21"/>
              </w:rPr>
            </w:pPr>
            <w:r>
              <w:rPr>
                <w:rFonts w:hint="eastAsia" w:ascii="宋体" w:hAnsi="宋体" w:cs="宋体"/>
                <w:color w:val="000000"/>
                <w:szCs w:val="21"/>
              </w:rPr>
              <w:t>产品销售前：走访用户、电话沟通、了解相关信息等，与顾客签订合同。</w:t>
            </w:r>
          </w:p>
          <w:p>
            <w:pPr>
              <w:spacing w:line="360" w:lineRule="auto"/>
              <w:jc w:val="left"/>
              <w:rPr>
                <w:rFonts w:ascii="宋体" w:hAnsi="宋体" w:cs="宋体"/>
                <w:color w:val="000000"/>
                <w:szCs w:val="21"/>
              </w:rPr>
            </w:pPr>
            <w:r>
              <w:rPr>
                <w:rFonts w:hint="eastAsia" w:ascii="宋体" w:hAnsi="宋体" w:cs="宋体"/>
                <w:color w:val="000000"/>
                <w:szCs w:val="21"/>
              </w:rPr>
              <w:t>产品销售中：组织按期交付，解决用户对进度、交付要求等关切问题；</w:t>
            </w:r>
          </w:p>
          <w:p>
            <w:pPr>
              <w:spacing w:line="360" w:lineRule="auto"/>
              <w:jc w:val="left"/>
              <w:rPr>
                <w:rFonts w:ascii="宋体" w:hAnsi="宋体" w:cs="宋体"/>
                <w:color w:val="000000"/>
                <w:szCs w:val="21"/>
              </w:rPr>
            </w:pPr>
            <w:r>
              <w:rPr>
                <w:rFonts w:hint="eastAsia" w:ascii="宋体" w:hAnsi="宋体" w:cs="宋体"/>
                <w:color w:val="000000"/>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000000"/>
                <w:szCs w:val="21"/>
              </w:rPr>
            </w:pPr>
            <w:r>
              <w:rPr>
                <w:rFonts w:hint="eastAsia" w:ascii="宋体" w:hAnsi="宋体" w:cs="宋体"/>
                <w:color w:val="000000"/>
                <w:szCs w:val="21"/>
              </w:rPr>
              <w:t>对顾客一般提出的问题，由售后服务人员负责解决。</w:t>
            </w:r>
          </w:p>
          <w:p>
            <w:pPr>
              <w:rPr>
                <w:rFonts w:ascii="宋体" w:hAnsi="宋体" w:cs="宋体"/>
                <w:color w:val="000000"/>
                <w:szCs w:val="21"/>
              </w:rPr>
            </w:pPr>
            <w:r>
              <w:rPr>
                <w:rFonts w:hint="eastAsia" w:ascii="宋体" w:hAnsi="宋体" w:cs="宋体"/>
                <w:color w:val="000000"/>
                <w:szCs w:val="21"/>
              </w:rPr>
              <w:t>自体系运行以来，没有发生严重的顾客投诉事件。</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宋体"/>
                <w:color w:val="000000" w:themeColor="text1"/>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rPr>
                <w:rFonts w:ascii="宋体" w:hAnsi="宋体" w:cs="宋体"/>
                <w:szCs w:val="21"/>
              </w:rPr>
            </w:pPr>
            <w:r>
              <w:rPr>
                <w:rFonts w:hint="eastAsia" w:ascii="宋体" w:hAnsi="宋体" w:cs="宋体"/>
                <w:szCs w:val="21"/>
              </w:rPr>
              <w:t>公司制定并实施《</w:t>
            </w:r>
            <w:r>
              <w:rPr>
                <w:rFonts w:ascii="宋体" w:hAnsi="宋体" w:cs="宋体"/>
                <w:szCs w:val="21"/>
              </w:rPr>
              <w:t>与顾客有关要求控制程序</w:t>
            </w:r>
            <w:r>
              <w:rPr>
                <w:rFonts w:hint="eastAsia" w:ascii="宋体" w:hAnsi="宋体" w:cs="宋体"/>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ascii="宋体" w:cs="宋体"/>
                <w:szCs w:val="21"/>
              </w:rPr>
            </w:pPr>
            <w:r>
              <w:rPr>
                <w:rFonts w:hint="eastAsia" w:ascii="宋体" w:hAnsi="宋体" w:cs="宋体"/>
                <w:szCs w:val="21"/>
              </w:rPr>
              <w:t>顾客：</w:t>
            </w:r>
            <w:r>
              <w:rPr>
                <w:rFonts w:hint="eastAsia" w:ascii="宋体" w:cs="宋体"/>
                <w:szCs w:val="21"/>
              </w:rPr>
              <w:t>中石化中原石油工程有限公司西南钻井分公司</w:t>
            </w:r>
          </w:p>
          <w:p>
            <w:pPr>
              <w:rPr>
                <w:rFonts w:ascii="宋体" w:hAnsi="宋体" w:cs="宋体"/>
                <w:szCs w:val="21"/>
              </w:rPr>
            </w:pPr>
            <w:r>
              <w:rPr>
                <w:rFonts w:hint="eastAsia" w:ascii="宋体" w:hAnsi="宋体" w:cs="宋体"/>
                <w:szCs w:val="21"/>
              </w:rPr>
              <w:t>签订时间:2019年12月5日</w:t>
            </w:r>
          </w:p>
          <w:p>
            <w:pPr>
              <w:rPr>
                <w:rFonts w:ascii="宋体" w:cs="宋体"/>
                <w:szCs w:val="21"/>
              </w:rPr>
            </w:pPr>
            <w:r>
              <w:rPr>
                <w:rFonts w:hint="eastAsia" w:ascii="宋体" w:hAnsi="宋体" w:cs="宋体"/>
                <w:szCs w:val="21"/>
              </w:rPr>
              <w:t>产品名称：</w:t>
            </w:r>
            <w:r>
              <w:rPr>
                <w:rFonts w:hint="eastAsia" w:ascii="宋体" w:cs="宋体"/>
                <w:szCs w:val="21"/>
              </w:rPr>
              <w:t>长宁H</w:t>
            </w:r>
            <w:r>
              <w:rPr>
                <w:rFonts w:ascii="宋体" w:cs="宋体"/>
                <w:szCs w:val="21"/>
              </w:rPr>
              <w:t>30</w:t>
            </w:r>
            <w:r>
              <w:rPr>
                <w:rFonts w:hint="eastAsia" w:ascii="宋体" w:cs="宋体"/>
                <w:szCs w:val="21"/>
              </w:rPr>
              <w:t>平台（三口井）钻井液废弃物处理技术服务</w:t>
            </w:r>
          </w:p>
          <w:p>
            <w:pPr>
              <w:rPr>
                <w:rFonts w:ascii="宋体" w:hAnsi="宋体" w:cs="宋体"/>
                <w:szCs w:val="21"/>
              </w:rPr>
            </w:pPr>
            <w:r>
              <w:rPr>
                <w:rFonts w:hint="eastAsia" w:ascii="宋体" w:hAnsi="宋体" w:cs="宋体"/>
                <w:szCs w:val="21"/>
              </w:rPr>
              <w:t>评审内容：</w:t>
            </w:r>
            <w:r>
              <w:rPr>
                <w:rFonts w:hint="eastAsia"/>
                <w:szCs w:val="21"/>
              </w:rPr>
              <w:t>质</w:t>
            </w:r>
            <w:r>
              <w:rPr>
                <w:rFonts w:hint="eastAsia" w:ascii="宋体" w:hAnsi="宋体" w:cs="宋体"/>
                <w:szCs w:val="21"/>
              </w:rPr>
              <w:t>量要求、交付期、售后服务、合同的合法性、完整性、明确性、付款方式等。</w:t>
            </w:r>
          </w:p>
          <w:p>
            <w:pPr>
              <w:rPr>
                <w:rFonts w:ascii="宋体" w:hAnsi="宋体" w:cs="宋体"/>
                <w:szCs w:val="21"/>
              </w:rPr>
            </w:pPr>
            <w:r>
              <w:rPr>
                <w:rFonts w:hint="eastAsia" w:ascii="宋体" w:hAnsi="宋体" w:cs="宋体"/>
                <w:szCs w:val="21"/>
              </w:rPr>
              <w:t>评审负责人：晏艺航、文小华、胡丰华。</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批准人：杨华</w:t>
            </w:r>
          </w:p>
          <w:p>
            <w:pPr>
              <w:rPr>
                <w:rFonts w:ascii="宋体" w:hAnsi="宋体" w:cs="宋体"/>
                <w:szCs w:val="21"/>
              </w:rPr>
            </w:pPr>
            <w:r>
              <w:rPr>
                <w:rFonts w:hint="eastAsia" w:ascii="宋体" w:hAnsi="宋体" w:cs="宋体"/>
                <w:szCs w:val="21"/>
              </w:rPr>
              <w:t>评审时间:2019年12月1日（合同签定前）</w:t>
            </w:r>
          </w:p>
          <w:p>
            <w:pPr>
              <w:rPr>
                <w:rFonts w:ascii="宋体" w:hAnsi="宋体" w:cs="宋体"/>
                <w:szCs w:val="21"/>
              </w:rPr>
            </w:pPr>
          </w:p>
          <w:p>
            <w:pPr>
              <w:rPr>
                <w:rFonts w:ascii="宋体" w:hAnsi="宋体" w:cs="宋体"/>
                <w:szCs w:val="21"/>
              </w:rPr>
            </w:pPr>
            <w:r>
              <w:rPr>
                <w:rFonts w:hint="eastAsia" w:ascii="宋体" w:hAnsi="宋体" w:cs="宋体"/>
                <w:szCs w:val="21"/>
              </w:rPr>
              <w:t>顾客：中石化中原石油工程有限公司钻井一公司</w:t>
            </w:r>
          </w:p>
          <w:p>
            <w:pPr>
              <w:rPr>
                <w:rFonts w:ascii="宋体" w:hAnsi="宋体" w:cs="宋体"/>
                <w:szCs w:val="21"/>
              </w:rPr>
            </w:pPr>
            <w:r>
              <w:rPr>
                <w:rFonts w:hint="eastAsia" w:ascii="宋体" w:hAnsi="宋体" w:cs="宋体"/>
                <w:szCs w:val="21"/>
              </w:rPr>
              <w:t>签订时间:2019年12月10日</w:t>
            </w:r>
          </w:p>
          <w:p>
            <w:pPr>
              <w:rPr>
                <w:rFonts w:ascii="宋体" w:hAnsi="宋体" w:cs="宋体"/>
                <w:szCs w:val="21"/>
              </w:rPr>
            </w:pPr>
            <w:r>
              <w:rPr>
                <w:rFonts w:hint="eastAsia" w:ascii="宋体" w:hAnsi="宋体" w:cs="宋体"/>
                <w:szCs w:val="21"/>
              </w:rPr>
              <w:t>产品名称：丰业钻1井钻井废弃物（水基）无害化处置服务</w:t>
            </w:r>
          </w:p>
          <w:p>
            <w:pPr>
              <w:rPr>
                <w:rFonts w:ascii="宋体" w:hAnsi="宋体" w:cs="宋体"/>
                <w:szCs w:val="21"/>
              </w:rPr>
            </w:pPr>
            <w:r>
              <w:rPr>
                <w:rFonts w:hint="eastAsia" w:ascii="宋体" w:hAnsi="宋体" w:cs="宋体"/>
                <w:szCs w:val="21"/>
              </w:rPr>
              <w:t>评审内容：质量要求、交付期、售后服务、合同的合法性、完整性、明确性、付款方式等。</w:t>
            </w:r>
          </w:p>
          <w:p>
            <w:pPr>
              <w:rPr>
                <w:rFonts w:ascii="宋体" w:hAnsi="宋体" w:cs="宋体"/>
                <w:szCs w:val="21"/>
              </w:rPr>
            </w:pPr>
            <w:r>
              <w:rPr>
                <w:rFonts w:hint="eastAsia" w:ascii="宋体" w:hAnsi="宋体" w:cs="宋体"/>
                <w:szCs w:val="21"/>
              </w:rPr>
              <w:t>评审负责人：晏艺航、文小华、胡丰华。</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批准人：杨华</w:t>
            </w:r>
          </w:p>
          <w:p>
            <w:pPr>
              <w:rPr>
                <w:rFonts w:ascii="宋体" w:hAnsi="宋体" w:cs="宋体"/>
                <w:szCs w:val="21"/>
              </w:rPr>
            </w:pPr>
            <w:r>
              <w:rPr>
                <w:rFonts w:hint="eastAsia" w:ascii="宋体" w:hAnsi="宋体" w:cs="宋体"/>
                <w:szCs w:val="21"/>
              </w:rPr>
              <w:t>评审时间:2019年12月5日（合同签定前）</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pPr>
              <w:rPr>
                <w:rFonts w:hint="eastAsia" w:eastAsia="宋体"/>
                <w:color w:val="FF0000"/>
                <w:lang w:val="en-US" w:eastAsia="zh-CN"/>
              </w:rPr>
            </w:pPr>
            <w:r>
              <w:rPr>
                <w:rFonts w:hint="eastAsia" w:ascii="宋体" w:hAnsi="宋体" w:eastAsia="宋体" w:cs="宋体"/>
                <w:color w:val="00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widowControl/>
              <w:spacing w:line="400" w:lineRule="exact"/>
              <w:jc w:val="left"/>
              <w:rPr>
                <w:rFonts w:hint="eastAsia" w:ascii="宋体" w:hAnsi="宋体" w:eastAsia="宋体" w:cs="宋体"/>
                <w:szCs w:val="21"/>
              </w:rPr>
            </w:pPr>
            <w:r>
              <w:rPr>
                <w:rFonts w:hint="eastAsia" w:ascii="宋体" w:hAnsi="宋体" w:eastAsia="宋体" w:cs="宋体"/>
                <w:szCs w:val="21"/>
              </w:rPr>
              <w:t>外部提供过程、产品和服务的控制</w:t>
            </w:r>
          </w:p>
        </w:tc>
        <w:tc>
          <w:tcPr>
            <w:tcW w:w="960" w:type="dxa"/>
          </w:tcPr>
          <w:p>
            <w:pPr>
              <w:widowControl/>
              <w:spacing w:line="400" w:lineRule="exact"/>
              <w:jc w:val="left"/>
              <w:rPr>
                <w:rFonts w:hint="eastAsia" w:ascii="宋体" w:hAnsi="宋体" w:eastAsia="宋体" w:cs="宋体"/>
                <w:szCs w:val="21"/>
              </w:rPr>
            </w:pPr>
            <w:r>
              <w:rPr>
                <w:rFonts w:hint="eastAsia" w:ascii="宋体" w:hAnsi="宋体" w:eastAsia="宋体" w:cs="宋体"/>
                <w:szCs w:val="21"/>
              </w:rPr>
              <w:t>Q8.4</w:t>
            </w:r>
          </w:p>
        </w:tc>
        <w:tc>
          <w:tcPr>
            <w:tcW w:w="10004"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ascii="宋体" w:hAnsi="宋体" w:cs="宋体"/>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2.查《合格供方名录》，共计2家</w:t>
            </w:r>
          </w:p>
          <w:p>
            <w:pPr>
              <w:widowControl/>
              <w:spacing w:line="400" w:lineRule="exact"/>
              <w:jc w:val="left"/>
              <w:rPr>
                <w:rFonts w:ascii="宋体" w:hAnsi="宋体" w:cs="宋体"/>
                <w:szCs w:val="21"/>
              </w:rPr>
            </w:pPr>
            <w:r>
              <w:rPr>
                <w:rFonts w:hint="eastAsia" w:ascii="宋体" w:hAnsi="宋体" w:cs="宋体"/>
                <w:szCs w:val="21"/>
              </w:rPr>
              <w:t>1) 四川省箭滩化工有限公司                供应：化学试剂</w:t>
            </w:r>
          </w:p>
          <w:p>
            <w:pPr>
              <w:widowControl/>
              <w:spacing w:line="400" w:lineRule="exact"/>
              <w:jc w:val="left"/>
              <w:rPr>
                <w:rFonts w:ascii="宋体" w:hAnsi="宋体" w:cs="宋体"/>
                <w:szCs w:val="21"/>
              </w:rPr>
            </w:pPr>
            <w:r>
              <w:rPr>
                <w:rFonts w:hint="eastAsia" w:ascii="宋体" w:hAnsi="宋体" w:cs="宋体"/>
                <w:szCs w:val="21"/>
              </w:rPr>
              <w:t>2）荣县永享办公用品商行                 供应：办公用品、劳保用品</w:t>
            </w:r>
          </w:p>
          <w:p>
            <w:pPr>
              <w:widowControl/>
              <w:spacing w:line="400" w:lineRule="exact"/>
              <w:jc w:val="left"/>
              <w:rPr>
                <w:rFonts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3．查：供应商业绩评价表：</w:t>
            </w:r>
          </w:p>
          <w:p>
            <w:pPr>
              <w:widowControl/>
              <w:spacing w:line="400" w:lineRule="exact"/>
              <w:jc w:val="left"/>
              <w:rPr>
                <w:rFonts w:ascii="宋体" w:hAnsi="宋体" w:cs="宋体"/>
                <w:szCs w:val="21"/>
              </w:rPr>
            </w:pPr>
            <w:r>
              <w:rPr>
                <w:rFonts w:hint="eastAsia" w:ascii="宋体" w:hAnsi="宋体" w:cs="宋体"/>
                <w:szCs w:val="21"/>
              </w:rPr>
              <w:t>抽查《供应商业绩评价表》</w:t>
            </w:r>
          </w:p>
          <w:p>
            <w:pPr>
              <w:widowControl/>
              <w:numPr>
                <w:ilvl w:val="0"/>
                <w:numId w:val="9"/>
              </w:numPr>
              <w:spacing w:line="400" w:lineRule="exact"/>
              <w:jc w:val="left"/>
              <w:rPr>
                <w:rFonts w:ascii="宋体" w:hAnsi="宋体" w:cs="宋体"/>
                <w:szCs w:val="21"/>
              </w:rPr>
            </w:pPr>
            <w:r>
              <w:rPr>
                <w:rFonts w:hint="eastAsia" w:ascii="宋体" w:hAnsi="宋体" w:cs="宋体"/>
                <w:szCs w:val="21"/>
              </w:rPr>
              <w:t>供应商：荣县永享办公用品商行</w:t>
            </w:r>
          </w:p>
          <w:p>
            <w:pPr>
              <w:widowControl/>
              <w:spacing w:line="400" w:lineRule="exact"/>
              <w:jc w:val="left"/>
              <w:rPr>
                <w:rFonts w:ascii="宋体" w:hAnsi="宋体" w:cs="宋体"/>
                <w:szCs w:val="21"/>
              </w:rPr>
            </w:pPr>
            <w:r>
              <w:rPr>
                <w:rFonts w:hint="eastAsia" w:ascii="宋体" w:hAnsi="宋体" w:cs="宋体"/>
                <w:szCs w:val="21"/>
              </w:rPr>
              <w:t>评价项目：服务质量、及时率、配合度。</w:t>
            </w:r>
          </w:p>
          <w:p>
            <w:pPr>
              <w:widowControl/>
              <w:spacing w:line="400" w:lineRule="exact"/>
              <w:jc w:val="left"/>
              <w:rPr>
                <w:rFonts w:ascii="宋体" w:hAnsi="宋体" w:cs="宋体"/>
                <w:szCs w:val="21"/>
              </w:rPr>
            </w:pPr>
            <w:r>
              <w:rPr>
                <w:rFonts w:hint="eastAsia" w:ascii="宋体" w:hAnsi="宋体" w:cs="宋体"/>
                <w:szCs w:val="21"/>
              </w:rPr>
              <w:t>评价结论：交期都很及时，偶尔有迟交的情况，但不影响正常生产。产品没有出现严重的质量问题，配合度很好。</w:t>
            </w:r>
          </w:p>
          <w:p>
            <w:pPr>
              <w:widowControl/>
              <w:spacing w:line="400" w:lineRule="exact"/>
              <w:jc w:val="left"/>
              <w:rPr>
                <w:rFonts w:ascii="宋体" w:hAnsi="宋体" w:cs="宋体"/>
                <w:szCs w:val="21"/>
              </w:rPr>
            </w:pPr>
            <w:r>
              <w:rPr>
                <w:rFonts w:hint="eastAsia" w:ascii="宋体" w:hAnsi="宋体" w:cs="宋体"/>
                <w:szCs w:val="21"/>
              </w:rPr>
              <w:t>评价人：文小华、胡丰华</w:t>
            </w:r>
          </w:p>
          <w:p>
            <w:pPr>
              <w:widowControl/>
              <w:spacing w:line="400" w:lineRule="exact"/>
              <w:jc w:val="left"/>
              <w:rPr>
                <w:rFonts w:ascii="宋体" w:hAnsi="宋体" w:cs="宋体"/>
                <w:szCs w:val="21"/>
              </w:rPr>
            </w:pPr>
            <w:r>
              <w:rPr>
                <w:rFonts w:hint="eastAsia" w:ascii="宋体" w:hAnsi="宋体" w:cs="宋体"/>
                <w:szCs w:val="21"/>
              </w:rPr>
              <w:t>批准人：杨华    评审日期 2019.11.5</w:t>
            </w:r>
          </w:p>
          <w:p>
            <w:pPr>
              <w:widowControl/>
              <w:numPr>
                <w:ilvl w:val="0"/>
                <w:numId w:val="9"/>
              </w:numPr>
              <w:spacing w:line="400" w:lineRule="exact"/>
              <w:jc w:val="left"/>
              <w:rPr>
                <w:rFonts w:ascii="宋体" w:hAnsi="宋体" w:cs="宋体"/>
                <w:szCs w:val="21"/>
              </w:rPr>
            </w:pPr>
            <w:r>
              <w:rPr>
                <w:rFonts w:hint="eastAsia" w:ascii="宋体" w:hAnsi="宋体" w:cs="宋体"/>
                <w:szCs w:val="21"/>
              </w:rPr>
              <w:t>供应商：四川省箭滩化工有限公司</w:t>
            </w:r>
          </w:p>
          <w:p>
            <w:pPr>
              <w:widowControl/>
              <w:spacing w:line="400" w:lineRule="exact"/>
              <w:jc w:val="left"/>
              <w:rPr>
                <w:rFonts w:ascii="宋体" w:hAnsi="宋体" w:cs="宋体"/>
                <w:szCs w:val="21"/>
              </w:rPr>
            </w:pPr>
            <w:r>
              <w:rPr>
                <w:rFonts w:hint="eastAsia" w:ascii="宋体" w:hAnsi="宋体" w:cs="宋体"/>
                <w:szCs w:val="21"/>
              </w:rPr>
              <w:t>评价项目：质量、交期、配合度。</w:t>
            </w:r>
          </w:p>
          <w:p>
            <w:pPr>
              <w:widowControl/>
              <w:spacing w:line="400" w:lineRule="exact"/>
              <w:jc w:val="left"/>
              <w:rPr>
                <w:rFonts w:ascii="宋体" w:hAnsi="宋体" w:cs="宋体"/>
                <w:szCs w:val="21"/>
              </w:rPr>
            </w:pPr>
            <w:r>
              <w:rPr>
                <w:rFonts w:hint="eastAsia" w:ascii="宋体" w:hAnsi="宋体" w:cs="宋体"/>
                <w:szCs w:val="21"/>
              </w:rPr>
              <w:t>评价结论：交期都很及时，偶尔有迟交的情况，但不影响正常生产。交货物质没有出现严重的质量问题，配合度很好。</w:t>
            </w:r>
          </w:p>
          <w:p>
            <w:pPr>
              <w:widowControl/>
              <w:spacing w:line="400" w:lineRule="exact"/>
              <w:jc w:val="left"/>
              <w:rPr>
                <w:rFonts w:ascii="宋体" w:hAnsi="宋体" w:cs="宋体"/>
                <w:szCs w:val="21"/>
              </w:rPr>
            </w:pPr>
            <w:r>
              <w:rPr>
                <w:rFonts w:hint="eastAsia" w:ascii="宋体" w:hAnsi="宋体" w:cs="宋体"/>
                <w:szCs w:val="21"/>
              </w:rPr>
              <w:t>评价人：文小华、胡丰华</w:t>
            </w:r>
          </w:p>
          <w:p>
            <w:pPr>
              <w:widowControl/>
              <w:spacing w:line="400" w:lineRule="exact"/>
              <w:jc w:val="left"/>
              <w:rPr>
                <w:rFonts w:ascii="宋体" w:hAnsi="宋体" w:cs="宋体"/>
                <w:szCs w:val="21"/>
              </w:rPr>
            </w:pPr>
            <w:r>
              <w:rPr>
                <w:rFonts w:hint="eastAsia" w:ascii="宋体" w:hAnsi="宋体" w:cs="宋体"/>
                <w:szCs w:val="21"/>
              </w:rPr>
              <w:t>批准人：杨华   评审日期 2019.11.5</w:t>
            </w:r>
          </w:p>
          <w:p>
            <w:pPr>
              <w:widowControl/>
              <w:spacing w:line="400" w:lineRule="exact"/>
              <w:jc w:val="left"/>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基本符合要求。</w:t>
            </w:r>
          </w:p>
          <w:p>
            <w:pPr>
              <w:widowControl/>
              <w:spacing w:line="400" w:lineRule="exact"/>
              <w:jc w:val="left"/>
              <w:rPr>
                <w:rFonts w:ascii="宋体" w:hAnsi="宋体" w:cs="宋体"/>
                <w:szCs w:val="21"/>
              </w:rPr>
            </w:pPr>
            <w:r>
              <w:rPr>
                <w:rFonts w:hint="eastAsia" w:ascii="宋体" w:hAnsi="宋体" w:cs="宋体"/>
                <w:szCs w:val="21"/>
              </w:rPr>
              <w:t>4、抽查采购合同或采购计划单</w:t>
            </w:r>
          </w:p>
          <w:p>
            <w:pPr>
              <w:widowControl/>
              <w:spacing w:line="400" w:lineRule="exact"/>
              <w:jc w:val="left"/>
              <w:rPr>
                <w:rFonts w:ascii="宋体" w:hAnsi="宋体" w:cs="宋体"/>
                <w:szCs w:val="21"/>
              </w:rPr>
            </w:pPr>
            <w:r>
              <w:rPr>
                <w:rFonts w:hint="eastAsia" w:ascii="宋体" w:hAnsi="宋体" w:cs="宋体"/>
                <w:szCs w:val="21"/>
              </w:rPr>
              <w:t>1）供方：四川省箭滩化工有限公司</w:t>
            </w:r>
          </w:p>
          <w:p>
            <w:pPr>
              <w:widowControl/>
              <w:spacing w:line="400" w:lineRule="exact"/>
              <w:jc w:val="left"/>
              <w:rPr>
                <w:rFonts w:ascii="宋体" w:hAnsi="宋体" w:cs="宋体"/>
                <w:szCs w:val="21"/>
              </w:rPr>
            </w:pPr>
            <w:r>
              <w:rPr>
                <w:rFonts w:hint="eastAsia" w:ascii="宋体" w:hAnsi="宋体" w:cs="宋体"/>
                <w:szCs w:val="21"/>
              </w:rPr>
              <w:t>采购日期：2019.12.25</w:t>
            </w:r>
          </w:p>
          <w:p>
            <w:pPr>
              <w:widowControl/>
              <w:spacing w:line="400" w:lineRule="exact"/>
              <w:jc w:val="left"/>
              <w:rPr>
                <w:rFonts w:ascii="宋体" w:hAnsi="宋体" w:cs="宋体"/>
                <w:szCs w:val="21"/>
              </w:rPr>
            </w:pPr>
            <w:r>
              <w:rPr>
                <w:rFonts w:hint="eastAsia" w:ascii="宋体" w:hAnsi="宋体" w:cs="宋体"/>
                <w:szCs w:val="21"/>
              </w:rPr>
              <w:t>品名         数量         规格              交期</w:t>
            </w:r>
          </w:p>
          <w:p>
            <w:pPr>
              <w:widowControl/>
              <w:spacing w:line="400" w:lineRule="exact"/>
              <w:jc w:val="left"/>
              <w:rPr>
                <w:rFonts w:ascii="宋体" w:hAnsi="宋体" w:cs="宋体"/>
                <w:szCs w:val="21"/>
              </w:rPr>
            </w:pPr>
            <w:r>
              <w:rPr>
                <w:rFonts w:hint="eastAsia" w:ascii="宋体" w:hAnsi="宋体" w:cs="宋体"/>
                <w:szCs w:val="21"/>
              </w:rPr>
              <w:t>硫酸铝       5吨         50kg/包      2020.1.15</w:t>
            </w:r>
          </w:p>
          <w:p>
            <w:pPr>
              <w:widowControl/>
              <w:spacing w:line="400" w:lineRule="exact"/>
              <w:jc w:val="left"/>
              <w:rPr>
                <w:rFonts w:ascii="宋体" w:hAnsi="宋体" w:cs="宋体"/>
                <w:szCs w:val="21"/>
              </w:rPr>
            </w:pPr>
            <w:r>
              <w:rPr>
                <w:rFonts w:hint="eastAsia" w:ascii="宋体" w:hAnsi="宋体" w:cs="宋体"/>
                <w:szCs w:val="21"/>
              </w:rPr>
              <w:t xml:space="preserve"> 采购合同约定了产品名称、数量、价格、技术要求、质量要求、交期、违约责任等。 </w:t>
            </w:r>
          </w:p>
          <w:p>
            <w:pPr>
              <w:widowControl/>
              <w:spacing w:line="400" w:lineRule="exact"/>
              <w:jc w:val="left"/>
              <w:rPr>
                <w:rFonts w:ascii="宋体" w:hAnsi="宋体" w:cs="宋体"/>
                <w:szCs w:val="21"/>
              </w:rPr>
            </w:pPr>
            <w:r>
              <w:rPr>
                <w:rFonts w:hint="eastAsia" w:ascii="宋体" w:hAnsi="宋体" w:cs="宋体"/>
                <w:szCs w:val="21"/>
              </w:rPr>
              <w:t>2）供方：荣县永享办公用品商行</w:t>
            </w:r>
          </w:p>
          <w:p>
            <w:pPr>
              <w:widowControl/>
              <w:spacing w:line="400" w:lineRule="exact"/>
              <w:jc w:val="left"/>
              <w:rPr>
                <w:rFonts w:ascii="宋体" w:hAnsi="宋体" w:cs="宋体"/>
                <w:szCs w:val="21"/>
              </w:rPr>
            </w:pPr>
            <w:r>
              <w:rPr>
                <w:rFonts w:hint="eastAsia" w:ascii="宋体" w:hAnsi="宋体" w:cs="宋体"/>
                <w:szCs w:val="21"/>
              </w:rPr>
              <w:t>采购计划单2020.3.16</w:t>
            </w:r>
          </w:p>
          <w:p>
            <w:pPr>
              <w:widowControl/>
              <w:spacing w:line="400" w:lineRule="exact"/>
              <w:ind w:firstLine="420" w:firstLineChars="200"/>
              <w:jc w:val="left"/>
              <w:rPr>
                <w:rFonts w:ascii="宋体" w:hAnsi="宋体" w:cs="宋体"/>
                <w:szCs w:val="21"/>
              </w:rPr>
            </w:pPr>
            <w:r>
              <w:rPr>
                <w:rFonts w:hint="eastAsia" w:ascii="宋体" w:hAnsi="宋体" w:cs="宋体"/>
                <w:szCs w:val="21"/>
              </w:rPr>
              <w:t>品名        型号规格        数量              交期</w:t>
            </w:r>
          </w:p>
          <w:p>
            <w:pPr>
              <w:widowControl/>
              <w:spacing w:line="400" w:lineRule="exact"/>
              <w:ind w:firstLine="420" w:firstLineChars="200"/>
              <w:jc w:val="left"/>
              <w:rPr>
                <w:rFonts w:ascii="宋体" w:hAnsi="宋体" w:cs="宋体"/>
                <w:szCs w:val="21"/>
              </w:rPr>
            </w:pPr>
            <w:r>
              <w:rPr>
                <w:rFonts w:hint="eastAsia" w:ascii="宋体" w:hAnsi="宋体" w:cs="宋体"/>
                <w:szCs w:val="21"/>
              </w:rPr>
              <w:t>单夹文件夹   单强力夹B1922   10个         2020.3.20</w:t>
            </w:r>
          </w:p>
          <w:p>
            <w:pPr>
              <w:widowControl/>
              <w:spacing w:line="400" w:lineRule="exact"/>
              <w:ind w:firstLine="420" w:firstLineChars="200"/>
              <w:jc w:val="left"/>
              <w:rPr>
                <w:rFonts w:ascii="宋体" w:hAnsi="宋体" w:cs="宋体"/>
                <w:szCs w:val="21"/>
              </w:rPr>
            </w:pPr>
            <w:r>
              <w:rPr>
                <w:rFonts w:hint="eastAsia" w:ascii="宋体" w:hAnsi="宋体" w:cs="宋体"/>
                <w:szCs w:val="21"/>
              </w:rPr>
              <w:t>双夹文件夹单强力夹B1923     10个          2020.3.20</w:t>
            </w:r>
          </w:p>
          <w:p>
            <w:pPr>
              <w:widowControl/>
              <w:spacing w:line="400" w:lineRule="exact"/>
              <w:ind w:left="420" w:leftChars="200"/>
              <w:jc w:val="left"/>
              <w:rPr>
                <w:rFonts w:ascii="宋体" w:hAnsi="宋体" w:cs="宋体"/>
                <w:szCs w:val="21"/>
              </w:rPr>
            </w:pPr>
            <w:r>
              <w:rPr>
                <w:rFonts w:hint="eastAsia" w:ascii="宋体" w:hAnsi="宋体" w:cs="宋体"/>
                <w:szCs w:val="21"/>
              </w:rPr>
              <w:t>牛皮纸档案A4，5cm         20个           2020.3.20</w:t>
            </w:r>
          </w:p>
          <w:p>
            <w:pPr>
              <w:widowControl/>
              <w:spacing w:line="400" w:lineRule="exact"/>
              <w:ind w:firstLine="420" w:firstLineChars="200"/>
              <w:jc w:val="left"/>
              <w:rPr>
                <w:rFonts w:ascii="宋体" w:hAnsi="宋体" w:cs="宋体"/>
                <w:szCs w:val="21"/>
              </w:rPr>
            </w:pPr>
            <w:r>
              <w:rPr>
                <w:rFonts w:hint="eastAsia" w:ascii="宋体" w:hAnsi="宋体" w:cs="宋体"/>
                <w:szCs w:val="21"/>
              </w:rPr>
              <w:t>......</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p>
          <w:p>
            <w:pPr>
              <w:ind w:firstLine="210" w:firstLineChars="100"/>
              <w:rPr>
                <w:rFonts w:ascii="宋体" w:hAnsi="宋体" w:cs="宋体"/>
                <w:kern w:val="0"/>
                <w:szCs w:val="21"/>
              </w:rPr>
            </w:pPr>
            <w:r>
              <w:rPr>
                <w:rFonts w:hint="eastAsia" w:ascii="宋体" w:hAnsi="宋体" w:cs="宋体"/>
                <w:szCs w:val="21"/>
              </w:rPr>
              <w:t>经询问公司对采购的办公用品及劳保用品的型号规格、外观、数量、质量证明文件等进行了验收。查看，能提供入库单，在入库单上签字确认。</w:t>
            </w:r>
          </w:p>
          <w:p>
            <w:pPr>
              <w:widowControl/>
              <w:jc w:val="left"/>
              <w:rPr>
                <w:rFonts w:ascii="宋体" w:hAnsi="宋体" w:cs="宋体"/>
                <w:szCs w:val="21"/>
              </w:rPr>
            </w:pPr>
            <w:r>
              <w:rPr>
                <w:rFonts w:hint="eastAsia" w:ascii="宋体" w:hAnsi="宋体" w:cs="宋体"/>
                <w:szCs w:val="21"/>
              </w:rPr>
              <w:t>查看其他采购物料均按要求进行验证。</w:t>
            </w:r>
          </w:p>
        </w:tc>
        <w:tc>
          <w:tcPr>
            <w:tcW w:w="1585" w:type="dxa"/>
          </w:tcPr>
          <w:p>
            <w:pPr>
              <w:rPr>
                <w:rFonts w:hint="eastAsia" w:eastAsia="宋体"/>
                <w:color w:val="FF0000"/>
                <w:lang w:val="en-US" w:eastAsia="zh-CN"/>
              </w:rPr>
            </w:pPr>
            <w:r>
              <w:rPr>
                <w:rFonts w:hint="eastAsia" w:ascii="宋体" w:hAnsi="宋体" w:eastAsia="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r>
              <w:rPr>
                <w:rFonts w:hint="eastAsia"/>
              </w:rPr>
              <w:t>公司主要通过日常口头交流、电话回访、登门拜访、定期发放《顾客满意度调查表》等形式来收集了解顾客是否满意的信息。提供有2019年12月《顾客满意度调查表》调查表共3份 。</w:t>
            </w:r>
          </w:p>
          <w:p>
            <w:r>
              <w:rPr>
                <w:rFonts w:hint="eastAsia"/>
              </w:rPr>
              <w:t>--调查内容包括：产品质量、服务质量、交货及时性、产品价格等</w:t>
            </w:r>
          </w:p>
          <w:p>
            <w:r>
              <w:rPr>
                <w:rFonts w:hint="eastAsia"/>
              </w:rPr>
              <w:t>--统计分析结果</w:t>
            </w:r>
            <w:r>
              <w:rPr>
                <w:rFonts w:hint="eastAsia"/>
                <w:lang w:val="zh-CN"/>
              </w:rPr>
              <w:t>顾客满意度</w:t>
            </w:r>
            <w:r>
              <w:rPr>
                <w:rFonts w:hint="eastAsia"/>
              </w:rPr>
              <w:t>：96分</w:t>
            </w:r>
          </w:p>
          <w:p>
            <w:r>
              <w:rPr>
                <w:rFonts w:hint="eastAsia"/>
              </w:rPr>
              <w:t>--暂无明显需实施纠正措施的改进事项。</w:t>
            </w:r>
          </w:p>
          <w:p>
            <w:r>
              <w:rPr>
                <w:rFonts w:hint="eastAsia"/>
              </w:rPr>
              <w:t>--提供顾客满意调查分析报告，报告显示：公司产品在交期、服务质量等其他方面都得到了顾客的认可。在产品价格方面，与顾客心目中要求还有一些差距，这说明公司的产品还需进一步提高和改进，在产品销售价格上，要降低成本、减少费用，提高产品的价格竞争力，该结果已提交管理评审。</w:t>
            </w:r>
          </w:p>
          <w:p>
            <w:pPr>
              <w:pStyle w:val="2"/>
            </w:pPr>
            <w:r>
              <w:rPr>
                <w:rFonts w:hint="eastAsia"/>
                <w:szCs w:val="21"/>
              </w:rPr>
              <w:t>目前无客户流失的情况发生。</w:t>
            </w:r>
          </w:p>
        </w:tc>
        <w:tc>
          <w:tcPr>
            <w:tcW w:w="1585" w:type="dxa"/>
          </w:tcPr>
          <w:p>
            <w:pPr>
              <w:rPr>
                <w:rFonts w:hint="eastAsia" w:eastAsia="宋体"/>
                <w:lang w:val="en-US" w:eastAsia="zh-CN"/>
              </w:rPr>
            </w:pPr>
            <w:r>
              <w:rPr>
                <w:rFonts w:hint="eastAsia"/>
                <w:lang w:val="en-US" w:eastAsia="zh-CN"/>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autoSpaceDE w:val="0"/>
              <w:autoSpaceDN w:val="0"/>
              <w:adjustRightInd w:val="0"/>
              <w:spacing w:line="400" w:lineRule="exact"/>
              <w:jc w:val="left"/>
              <w:rPr>
                <w:sz w:val="24"/>
                <w:szCs w:val="24"/>
              </w:rPr>
            </w:pPr>
            <w:r>
              <w:rPr>
                <w:rFonts w:hint="eastAsia" w:ascii="宋体" w:cs="宋体"/>
                <w:szCs w:val="21"/>
              </w:rPr>
              <w:t>受审核部门：市场部   主管领导：杨华，  陪同人员：胡丰华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autoSpaceDE w:val="0"/>
              <w:autoSpaceDN w:val="0"/>
              <w:adjustRightInd w:val="0"/>
              <w:spacing w:line="400" w:lineRule="exact"/>
              <w:jc w:val="left"/>
              <w:rPr>
                <w:rFonts w:hint="eastAsia" w:eastAsia="宋体"/>
                <w:lang w:eastAsia="zh-CN"/>
              </w:rPr>
            </w:pPr>
            <w:r>
              <w:rPr>
                <w:rFonts w:hint="eastAsia" w:ascii="宋体" w:cs="宋体"/>
                <w:szCs w:val="21"/>
              </w:rPr>
              <w:t>审核员：杨珍全，   审核时间：2020.4.27</w:t>
            </w:r>
            <w:r>
              <w:rPr>
                <w:rFonts w:hint="eastAsia" w:ascii="宋体" w:cs="宋体"/>
                <w:szCs w:val="21"/>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11.29下午，杨珍全、陈伟（E实习、只参加审核环境管理体系审核）。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Cs w:val="21"/>
              </w:rPr>
            </w:pPr>
            <w:r>
              <w:rPr>
                <w:rFonts w:hint="eastAsia"/>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1）</w:t>
            </w:r>
            <w:r>
              <w:rPr>
                <w:rFonts w:hAnsi="宋体"/>
                <w:szCs w:val="21"/>
              </w:rPr>
              <w:t>负责持续改进体系的有效性和顾客满意度调查</w:t>
            </w:r>
            <w:r>
              <w:rPr>
                <w:rFonts w:hint="eastAsia" w:ascii="宋体" w:hAnsi="宋体" w:cs="宋体"/>
                <w:szCs w:val="21"/>
              </w:rPr>
              <w:t xml:space="preserve">； </w:t>
            </w:r>
          </w:p>
          <w:p>
            <w:pPr>
              <w:spacing w:line="400" w:lineRule="exact"/>
              <w:ind w:left="1297" w:leftChars="174" w:hanging="932" w:hangingChars="444"/>
              <w:rPr>
                <w:rFonts w:ascii="宋体" w:hAnsi="宋体" w:cs="宋体"/>
                <w:szCs w:val="21"/>
              </w:rPr>
            </w:pPr>
            <w:r>
              <w:rPr>
                <w:rFonts w:hint="eastAsia" w:ascii="宋体" w:hAnsi="宋体" w:cs="宋体"/>
                <w:szCs w:val="21"/>
              </w:rPr>
              <w:t>2）</w:t>
            </w:r>
            <w:r>
              <w:rPr>
                <w:rFonts w:hAnsi="宋体"/>
                <w:szCs w:val="21"/>
              </w:rPr>
              <w:t>负责公司合同评审工作</w:t>
            </w:r>
            <w:r>
              <w:rPr>
                <w:rFonts w:hint="eastAsia" w:ascii="宋体" w:hAnsi="宋体" w:cs="宋体"/>
                <w:szCs w:val="21"/>
              </w:rPr>
              <w:t xml:space="preserve">； </w:t>
            </w:r>
          </w:p>
          <w:p>
            <w:pPr>
              <w:pStyle w:val="2"/>
              <w:ind w:firstLine="420" w:firstLineChars="200"/>
              <w:rPr>
                <w:rFonts w:ascii="宋体" w:hAnsi="宋体" w:cs="宋体"/>
                <w:bCs w:val="0"/>
                <w:spacing w:val="0"/>
                <w:szCs w:val="21"/>
              </w:rPr>
            </w:pPr>
            <w:r>
              <w:rPr>
                <w:rFonts w:hint="eastAsia" w:ascii="宋体" w:hAnsi="宋体" w:cs="宋体"/>
                <w:bCs w:val="0"/>
                <w:spacing w:val="0"/>
                <w:szCs w:val="21"/>
              </w:rPr>
              <w:t>3）负责本部门环境因素、危险源的识别评价和控制措施的实施；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10）参与公司组织的应急演习、合规性评价、三标内审和三标管理评审工作。</w:t>
            </w:r>
          </w:p>
          <w:p>
            <w:pPr>
              <w:spacing w:line="400" w:lineRule="exact"/>
              <w:ind w:left="365" w:leftChars="174"/>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市场部负责人对部门职责清楚。</w:t>
            </w:r>
          </w:p>
        </w:tc>
        <w:tc>
          <w:tcPr>
            <w:tcW w:w="1585" w:type="dxa"/>
            <w:vAlign w:val="top"/>
          </w:tcPr>
          <w:p>
            <w:pPr>
              <w:jc w:val="both"/>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查市场部的环境安全目标为：</w:t>
            </w:r>
          </w:p>
          <w:p>
            <w:pPr>
              <w:spacing w:line="400" w:lineRule="atLeast"/>
              <w:ind w:right="170"/>
              <w:jc w:val="left"/>
              <w:rPr>
                <w:rFonts w:ascii="宋体" w:hAnsi="宋体" w:cs="Arial"/>
                <w:iCs/>
                <w:szCs w:val="21"/>
              </w:rPr>
            </w:pPr>
            <w:r>
              <w:rPr>
                <w:rFonts w:hint="eastAsia" w:ascii="宋体" w:hAnsi="宋体" w:cs="Arial"/>
                <w:iCs/>
                <w:szCs w:val="21"/>
              </w:rPr>
              <w:t>环境及安全目标：</w:t>
            </w:r>
          </w:p>
          <w:p>
            <w:pPr>
              <w:spacing w:line="400" w:lineRule="exact"/>
              <w:rPr>
                <w:rFonts w:ascii="宋体" w:hAnsi="宋体"/>
                <w:szCs w:val="21"/>
              </w:rPr>
            </w:pPr>
            <w:r>
              <w:rPr>
                <w:rFonts w:hint="eastAsia" w:ascii="宋体" w:hAnsi="宋体"/>
                <w:szCs w:val="21"/>
              </w:rPr>
              <w:t>1)固体废弃物100%处理率 ；       实测：100%</w:t>
            </w:r>
          </w:p>
          <w:p>
            <w:pPr>
              <w:spacing w:line="400" w:lineRule="exact"/>
              <w:rPr>
                <w:rFonts w:ascii="宋体" w:hAnsi="宋体"/>
                <w:szCs w:val="21"/>
              </w:rPr>
            </w:pPr>
            <w:r>
              <w:rPr>
                <w:rFonts w:hint="eastAsia" w:ascii="宋体" w:hAnsi="宋体"/>
                <w:szCs w:val="21"/>
              </w:rPr>
              <w:t>2)火灾事故发生率0；        实测：0</w:t>
            </w:r>
          </w:p>
          <w:p>
            <w:pPr>
              <w:pStyle w:val="2"/>
            </w:pPr>
            <w:r>
              <w:rPr>
                <w:rFonts w:hint="eastAsia" w:ascii="宋体" w:hAnsi="宋体"/>
                <w:szCs w:val="21"/>
              </w:rPr>
              <w:t>3）</w:t>
            </w:r>
            <w:r>
              <w:rPr>
                <w:rFonts w:hint="eastAsia" w:ascii="宋体" w:hAnsi="宋体" w:cs="宋体"/>
                <w:szCs w:val="21"/>
              </w:rPr>
              <w:t>安全事故和伤亡事故为</w:t>
            </w:r>
            <w:r>
              <w:rPr>
                <w:rFonts w:hint="eastAsia" w:ascii="宋体" w:hAnsi="宋体"/>
                <w:szCs w:val="21"/>
              </w:rPr>
              <w:t>0          实测：0</w:t>
            </w:r>
          </w:p>
          <w:p>
            <w:pPr>
              <w:spacing w:line="400" w:lineRule="atLeast"/>
              <w:ind w:right="170"/>
              <w:jc w:val="left"/>
              <w:rPr>
                <w:rFonts w:ascii="宋体" w:hAnsi="宋体" w:cs="宋体"/>
                <w:szCs w:val="21"/>
              </w:rPr>
            </w:pPr>
            <w:r>
              <w:rPr>
                <w:rFonts w:hint="eastAsia" w:ascii="宋体" w:hAnsi="宋体" w:cs="宋体"/>
                <w:szCs w:val="21"/>
              </w:rPr>
              <w:t>查：2019年10月-2020年3月市场部目标完成情况：</w:t>
            </w:r>
          </w:p>
          <w:p>
            <w:pPr>
              <w:spacing w:line="400" w:lineRule="atLeast"/>
              <w:ind w:right="-107" w:rightChars="-51"/>
              <w:jc w:val="left"/>
              <w:rPr>
                <w:rFonts w:ascii="宋体" w:hAnsi="宋体" w:cs="Arial"/>
                <w:iCs/>
                <w:szCs w:val="21"/>
              </w:rPr>
            </w:pPr>
            <w:r>
              <w:rPr>
                <w:rFonts w:hint="eastAsia" w:ascii="宋体" w:hAnsi="宋体" w:cs="Arial"/>
                <w:iCs/>
                <w:szCs w:val="21"/>
              </w:rPr>
              <w:t>1、未发生</w:t>
            </w:r>
            <w:r>
              <w:rPr>
                <w:rFonts w:hint="eastAsia" w:ascii="宋体" w:hAnsi="宋体" w:cs="宋体"/>
                <w:szCs w:val="21"/>
              </w:rPr>
              <w:t>火灾事故</w:t>
            </w:r>
            <w:r>
              <w:rPr>
                <w:rFonts w:hint="eastAsia" w:ascii="宋体" w:hAnsi="宋体" w:cs="Arial"/>
                <w:iCs/>
                <w:szCs w:val="21"/>
              </w:rPr>
              <w:t>；</w:t>
            </w:r>
          </w:p>
          <w:p>
            <w:pPr>
              <w:spacing w:line="400" w:lineRule="atLeast"/>
              <w:ind w:right="170"/>
              <w:jc w:val="left"/>
              <w:rPr>
                <w:rFonts w:ascii="宋体" w:hAnsi="宋体" w:cs="宋体"/>
                <w:szCs w:val="21"/>
              </w:rPr>
            </w:pPr>
            <w:r>
              <w:rPr>
                <w:rFonts w:hint="eastAsia" w:ascii="宋体" w:hAnsi="宋体" w:cs="Arial"/>
                <w:iCs/>
                <w:szCs w:val="21"/>
              </w:rPr>
              <w:t>2、</w:t>
            </w:r>
            <w:r>
              <w:rPr>
                <w:rFonts w:hint="eastAsia" w:ascii="宋体" w:hAnsi="宋体" w:cs="宋体"/>
                <w:szCs w:val="21"/>
              </w:rPr>
              <w:t>办公、生活废弃物分类收集处理率100%；</w:t>
            </w:r>
          </w:p>
          <w:p>
            <w:pPr>
              <w:spacing w:line="360" w:lineRule="exact"/>
              <w:jc w:val="left"/>
              <w:rPr>
                <w:rFonts w:ascii="宋体" w:hAnsi="宋体" w:cs="宋体"/>
                <w:szCs w:val="21"/>
              </w:rPr>
            </w:pPr>
            <w:r>
              <w:rPr>
                <w:rFonts w:hint="eastAsia" w:ascii="宋体" w:hAnsi="宋体" w:cs="宋体"/>
                <w:szCs w:val="21"/>
              </w:rPr>
              <w:t>3、安全事故和伤亡事故为零。</w:t>
            </w:r>
          </w:p>
          <w:p>
            <w:pPr>
              <w:spacing w:line="400" w:lineRule="atLeast"/>
              <w:ind w:right="170"/>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查，依据《环境因素、危险因素的识别与评价》，根据不同的时态、状态识别了环境因素，通过对其发生的可能性、危害性等进行评价，市场部确定的重要环境因素有：固废排放、潜在火灾。</w:t>
            </w:r>
          </w:p>
          <w:p>
            <w:pPr>
              <w:autoSpaceDE w:val="0"/>
              <w:autoSpaceDN w:val="0"/>
              <w:adjustRightInd w:val="0"/>
              <w:spacing w:line="400" w:lineRule="exact"/>
              <w:ind w:firstLine="420" w:firstLineChars="200"/>
              <w:jc w:val="left"/>
              <w:rPr>
                <w:rFonts w:ascii="宋体" w:hAnsi="宋体"/>
                <w:szCs w:val="21"/>
              </w:rPr>
            </w:pPr>
            <w:r>
              <w:rPr>
                <w:rFonts w:hint="eastAsia" w:ascii="宋体" w:hAnsi="宋体" w:cs="宋体"/>
                <w:szCs w:val="21"/>
              </w:rPr>
              <w:t>现场查看，市场部的主要工作是为资质范围内电磁阀门的生产及销售服务。产品销售过程中有包装袋/箱、打包带、铁钉等固废；在产品交付过程中有短时间轻微噪声，主要为装卸时产生。部门的环境因素识别和重要环境因素基本到位。</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查，市场部经过辨识与评审形成了</w:t>
            </w:r>
            <w:r>
              <w:rPr>
                <w:rFonts w:hint="eastAsia" w:ascii="宋体" w:hAnsi="宋体" w:cs="宋体"/>
                <w:szCs w:val="21"/>
              </w:rPr>
              <w:t>《危险源辨识与风险评价表》，包括电气使用不当、现场吸烟造成</w:t>
            </w:r>
            <w:r>
              <w:rPr>
                <w:rFonts w:hint="eastAsia"/>
                <w:szCs w:val="21"/>
              </w:rPr>
              <w:t>火灾</w:t>
            </w:r>
            <w:r>
              <w:rPr>
                <w:rFonts w:hint="eastAsia" w:ascii="宋体" w:hAnsi="宋体" w:cs="宋体"/>
                <w:szCs w:val="21"/>
              </w:rPr>
              <w:t>；产品</w:t>
            </w:r>
            <w:r>
              <w:rPr>
                <w:rFonts w:hint="eastAsia" w:ascii="宋体" w:cs="宋体"/>
                <w:szCs w:val="21"/>
              </w:rPr>
              <w:t>装卸时</w:t>
            </w:r>
            <w:r>
              <w:rPr>
                <w:rFonts w:hint="eastAsia" w:ascii="宋体" w:hAnsi="宋体" w:cs="宋体"/>
                <w:szCs w:val="21"/>
              </w:rPr>
              <w:t>员工操作不当造成</w:t>
            </w:r>
            <w:r>
              <w:rPr>
                <w:rFonts w:hint="eastAsia"/>
                <w:szCs w:val="21"/>
              </w:rPr>
              <w:t>伤害等</w:t>
            </w:r>
            <w:r>
              <w:rPr>
                <w:rFonts w:hint="eastAsia" w:ascii="宋体" w:hAnsi="宋体" w:cs="宋体"/>
                <w:szCs w:val="21"/>
              </w:rPr>
              <w:t>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潜在火灾、触电</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作业人员进行安全培训后上岗；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lang w:val="en-US" w:eastAsia="zh-CN"/>
              </w:rPr>
              <w:t>信息和</w:t>
            </w: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7.4 </w:t>
            </w:r>
          </w:p>
        </w:tc>
        <w:tc>
          <w:tcPr>
            <w:tcW w:w="10004" w:type="dxa"/>
          </w:tcPr>
          <w:p>
            <w:pPr>
              <w:pStyle w:val="11"/>
              <w:spacing w:line="400" w:lineRule="exact"/>
              <w:rPr>
                <w:sz w:val="21"/>
                <w:szCs w:val="21"/>
              </w:rPr>
            </w:pPr>
            <w:r>
              <w:rPr>
                <w:rFonts w:hint="eastAsia"/>
                <w:kern w:val="2"/>
                <w:sz w:val="21"/>
                <w:szCs w:val="21"/>
              </w:rPr>
              <w:t>---</w:t>
            </w:r>
            <w:r>
              <w:rPr>
                <w:rFonts w:hint="eastAsia" w:cs="Arial"/>
                <w:kern w:val="2"/>
                <w:sz w:val="21"/>
                <w:szCs w:val="21"/>
              </w:rPr>
              <w:t>《信息交流管理制度》规定了公司内外信息交流、协商的对象、方式、记录等。</w:t>
            </w:r>
          </w:p>
          <w:p>
            <w:pPr>
              <w:pStyle w:val="11"/>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1）告知员工：环境管理者代表是晏艺航、职业健康安全事务代表是胡丰华。</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3）组织员工学习：与环境及安全健康管理有关的法律法规，包括《环境保护法》、《劳动合同法》、《设备安全管理制度》、《工伤保险条例》、《职业病防治法》等关于员工权益、保险等内容；</w:t>
            </w:r>
          </w:p>
          <w:p>
            <w:pPr>
              <w:spacing w:line="400" w:lineRule="exact"/>
              <w:ind w:firstLine="420" w:firstLineChars="200"/>
              <w:rPr>
                <w:rFonts w:ascii="宋体" w:hAnsi="宋体" w:cs="Arial"/>
                <w:szCs w:val="21"/>
              </w:rPr>
            </w:pPr>
            <w:r>
              <w:rPr>
                <w:rFonts w:hint="eastAsia" w:ascii="宋体" w:hAnsi="宋体" w:cs="Arial"/>
                <w:szCs w:val="21"/>
              </w:rPr>
              <w:t>4）将环境管理、劳动保护要求、安全要求和意义作为新员工岗前培训内容。</w:t>
            </w:r>
          </w:p>
          <w:p>
            <w:pPr>
              <w:spacing w:line="400" w:lineRule="exact"/>
              <w:rPr>
                <w:rFonts w:ascii="宋体" w:hAnsi="宋体"/>
                <w:szCs w:val="21"/>
              </w:rPr>
            </w:pPr>
            <w:r>
              <w:rPr>
                <w:rFonts w:hint="eastAsia" w:ascii="宋体" w:hAnsi="宋体" w:cs="Arial"/>
                <w:szCs w:val="21"/>
              </w:rPr>
              <w:t>审核时未发现有相关方投诉和环境安全违规情况发生。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tc>
        <w:tc>
          <w:tcPr>
            <w:tcW w:w="10004" w:type="dxa"/>
          </w:tcPr>
          <w:p>
            <w:pPr>
              <w:pStyle w:val="11"/>
              <w:spacing w:line="400" w:lineRule="exact"/>
              <w:ind w:firstLine="315" w:firstLineChars="150"/>
              <w:rPr>
                <w:kern w:val="2"/>
                <w:sz w:val="21"/>
                <w:szCs w:val="21"/>
              </w:rPr>
            </w:pPr>
            <w:r>
              <w:rPr>
                <w:rFonts w:hint="eastAsia"/>
                <w:kern w:val="2"/>
                <w:sz w:val="21"/>
                <w:szCs w:val="21"/>
              </w:rPr>
              <w:t>查，市场部实施以下环境安全管理制度：《环境运行管理制度》、《固体废弃物管理制度》、《应急准备与响应管理制度》、《应急救援预案》等。</w:t>
            </w:r>
          </w:p>
          <w:p>
            <w:pPr>
              <w:pStyle w:val="11"/>
              <w:spacing w:line="400" w:lineRule="exact"/>
              <w:ind w:firstLine="315" w:firstLineChars="150"/>
              <w:rPr>
                <w:kern w:val="2"/>
                <w:sz w:val="21"/>
                <w:szCs w:val="21"/>
              </w:rPr>
            </w:pPr>
            <w:r>
              <w:rPr>
                <w:rFonts w:hint="eastAsia"/>
                <w:kern w:val="2"/>
                <w:sz w:val="21"/>
                <w:szCs w:val="21"/>
              </w:rPr>
              <w:t> 查不可接受风险源：火灾；触电。</w:t>
            </w:r>
          </w:p>
          <w:p>
            <w:pPr>
              <w:pStyle w:val="11"/>
              <w:spacing w:line="400" w:lineRule="exact"/>
              <w:ind w:firstLine="315" w:firstLineChars="150"/>
              <w:rPr>
                <w:kern w:val="2"/>
                <w:sz w:val="21"/>
                <w:szCs w:val="21"/>
              </w:rPr>
            </w:pPr>
            <w:r>
              <w:rPr>
                <w:rFonts w:hint="eastAsia"/>
                <w:kern w:val="2"/>
                <w:sz w:val="21"/>
                <w:szCs w:val="21"/>
              </w:rPr>
              <w:t>查重要环境因素：潜在火灾；固废排放；</w:t>
            </w:r>
          </w:p>
          <w:p>
            <w:pPr>
              <w:pStyle w:val="11"/>
              <w:spacing w:line="400" w:lineRule="exact"/>
              <w:ind w:firstLine="315" w:firstLineChars="150"/>
              <w:rPr>
                <w:kern w:val="2"/>
                <w:sz w:val="21"/>
                <w:szCs w:val="21"/>
              </w:rPr>
            </w:pPr>
            <w:r>
              <w:rPr>
                <w:rFonts w:hint="eastAsia"/>
                <w:kern w:val="2"/>
                <w:sz w:val="21"/>
                <w:szCs w:val="21"/>
              </w:rPr>
              <w:t>查看，公司制订的相应的安全管理制度及管理方案，对不可接受风险源进行管控。</w:t>
            </w:r>
          </w:p>
          <w:p>
            <w:pPr>
              <w:pStyle w:val="11"/>
              <w:spacing w:line="400" w:lineRule="exact"/>
              <w:ind w:firstLine="315" w:firstLineChars="150"/>
              <w:rPr>
                <w:kern w:val="2"/>
                <w:sz w:val="21"/>
                <w:szCs w:val="21"/>
              </w:rPr>
            </w:pPr>
            <w:r>
              <w:rPr>
                <w:rFonts w:hint="eastAsia"/>
                <w:kern w:val="2"/>
                <w:sz w:val="21"/>
                <w:szCs w:val="21"/>
              </w:rPr>
              <w:t>据称：对火灾应急设施、安防设施运行情况等进行了检查维护。如：</w:t>
            </w:r>
          </w:p>
          <w:p>
            <w:pPr>
              <w:pStyle w:val="11"/>
              <w:spacing w:line="400" w:lineRule="exact"/>
              <w:ind w:firstLine="315" w:firstLineChars="150"/>
              <w:rPr>
                <w:kern w:val="2"/>
                <w:sz w:val="21"/>
                <w:szCs w:val="21"/>
              </w:rPr>
            </w:pPr>
            <w:r>
              <w:rPr>
                <w:rFonts w:hint="eastAsia"/>
                <w:kern w:val="2"/>
                <w:sz w:val="21"/>
                <w:szCs w:val="21"/>
              </w:rPr>
              <w:t>查，经营现场张贴有“请勿吸烟”标识；</w:t>
            </w:r>
          </w:p>
          <w:p>
            <w:pPr>
              <w:pStyle w:val="11"/>
              <w:spacing w:line="400" w:lineRule="exact"/>
              <w:ind w:firstLine="315" w:firstLineChars="150"/>
              <w:rPr>
                <w:kern w:val="2"/>
                <w:sz w:val="21"/>
                <w:szCs w:val="21"/>
              </w:rPr>
            </w:pPr>
            <w:r>
              <w:rPr>
                <w:rFonts w:hint="eastAsia"/>
                <w:kern w:val="2"/>
                <w:sz w:val="21"/>
                <w:szCs w:val="21"/>
              </w:rPr>
              <w:t>现场查看：经营现场未发现大功率电器使用。</w:t>
            </w:r>
          </w:p>
          <w:p>
            <w:pPr>
              <w:pStyle w:val="11"/>
              <w:spacing w:line="400" w:lineRule="exact"/>
              <w:ind w:firstLine="315" w:firstLineChars="150"/>
              <w:rPr>
                <w:kern w:val="2"/>
                <w:sz w:val="21"/>
                <w:szCs w:val="21"/>
              </w:rPr>
            </w:pPr>
            <w:r>
              <w:rPr>
                <w:rFonts w:hint="eastAsia"/>
                <w:kern w:val="2"/>
                <w:sz w:val="21"/>
                <w:szCs w:val="21"/>
              </w:rPr>
              <w:t>现场查看：现场电线有穿管保护，固定布局。</w:t>
            </w:r>
          </w:p>
          <w:p>
            <w:pPr>
              <w:pStyle w:val="11"/>
              <w:spacing w:line="400" w:lineRule="exact"/>
              <w:ind w:firstLine="315" w:firstLineChars="150"/>
              <w:rPr>
                <w:kern w:val="2"/>
                <w:sz w:val="21"/>
                <w:szCs w:val="21"/>
              </w:rPr>
            </w:pPr>
            <w:r>
              <w:rPr>
                <w:rFonts w:hint="eastAsia"/>
                <w:kern w:val="2"/>
                <w:sz w:val="21"/>
                <w:szCs w:val="21"/>
              </w:rPr>
              <w:t>现场查看：查见公司办公过程中产生的固物等服务性一般固废有处理，能提供固废管理运行检查记录。</w:t>
            </w:r>
          </w:p>
        </w:tc>
        <w:tc>
          <w:tcPr>
            <w:tcW w:w="1585" w:type="dxa"/>
          </w:tcPr>
          <w:p>
            <w:pPr>
              <w:rPr>
                <w:rFonts w:hint="eastAsia" w:eastAsia="宋体"/>
                <w:lang w:val="en-US" w:eastAsia="zh-CN"/>
              </w:rPr>
            </w:pPr>
            <w:r>
              <w:rPr>
                <w:rFonts w:hint="eastAsia"/>
                <w:lang w:val="en-US" w:eastAsia="zh-CN"/>
              </w:rPr>
              <w:t>符合</w:t>
            </w:r>
          </w:p>
          <w:p/>
          <w:p/>
          <w:p/>
          <w:p/>
          <w:p/>
          <w:p/>
          <w:p/>
          <w:p/>
          <w:p/>
          <w:p/>
          <w:p/>
          <w:p>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tc>
        <w:tc>
          <w:tcPr>
            <w:tcW w:w="10004" w:type="dxa"/>
          </w:tcPr>
          <w:p>
            <w:pPr>
              <w:pStyle w:val="11"/>
              <w:spacing w:line="400" w:lineRule="exact"/>
              <w:ind w:firstLine="315" w:firstLineChars="150"/>
              <w:rPr>
                <w:kern w:val="2"/>
                <w:sz w:val="21"/>
                <w:szCs w:val="21"/>
              </w:rPr>
            </w:pPr>
            <w:r>
              <w:rPr>
                <w:rFonts w:hint="eastAsia"/>
                <w:kern w:val="2"/>
                <w:sz w:val="21"/>
                <w:szCs w:val="21"/>
              </w:rPr>
              <w:t>查见：《应急准备与响应管理制度》、《应急救援预案》等。</w:t>
            </w:r>
          </w:p>
          <w:p>
            <w:pPr>
              <w:pStyle w:val="11"/>
              <w:spacing w:line="400" w:lineRule="exact"/>
              <w:ind w:firstLine="315" w:firstLineChars="150"/>
              <w:rPr>
                <w:kern w:val="2"/>
                <w:sz w:val="21"/>
                <w:szCs w:val="21"/>
              </w:rPr>
            </w:pPr>
            <w:r>
              <w:rPr>
                <w:rFonts w:hint="eastAsia"/>
                <w:kern w:val="2"/>
                <w:sz w:val="21"/>
                <w:szCs w:val="21"/>
              </w:rPr>
              <w:t>市场部员工的在行政部组织下，参加了公司组织的火灾事故应急预案现场演练。</w:t>
            </w:r>
          </w:p>
          <w:p>
            <w:pPr>
              <w:pStyle w:val="11"/>
              <w:spacing w:line="400" w:lineRule="exact"/>
              <w:ind w:firstLine="315" w:firstLineChars="150"/>
              <w:rPr>
                <w:kern w:val="2"/>
                <w:sz w:val="21"/>
                <w:szCs w:val="21"/>
              </w:rPr>
            </w:pPr>
            <w:r>
              <w:rPr>
                <w:rFonts w:hint="eastAsia"/>
                <w:kern w:val="2"/>
                <w:sz w:val="21"/>
                <w:szCs w:val="21"/>
              </w:rPr>
              <w:t>查见：2019年10月28日，市场部参加了行政部进行的火灾事故应急预案现场演练，现场能提供演练记录及演练效果评估报告。通过演练，公司员工的安全逃生意识有明显的改善和较大提高。使员工掌握了安全逃生的方式和路径，员工能按预案执行和获救等。</w:t>
            </w:r>
          </w:p>
        </w:tc>
        <w:tc>
          <w:tcPr>
            <w:tcW w:w="1585"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33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48</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364E1659"/>
    <w:multiLevelType w:val="multilevel"/>
    <w:tmpl w:val="364E16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7A3D3E"/>
    <w:multiLevelType w:val="multilevel"/>
    <w:tmpl w:val="397A3D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83DEA1"/>
    <w:multiLevelType w:val="singleLevel"/>
    <w:tmpl w:val="4583DEA1"/>
    <w:lvl w:ilvl="0" w:tentative="0">
      <w:start w:val="1"/>
      <w:numFmt w:val="decimal"/>
      <w:suff w:val="nothing"/>
      <w:lvlText w:val="%1）"/>
      <w:lvlJc w:val="left"/>
    </w:lvl>
  </w:abstractNum>
  <w:abstractNum w:abstractNumId="5">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59C48FBA"/>
    <w:multiLevelType w:val="singleLevel"/>
    <w:tmpl w:val="59C48FBA"/>
    <w:lvl w:ilvl="0" w:tentative="0">
      <w:start w:val="1"/>
      <w:numFmt w:val="decimal"/>
      <w:suff w:val="nothing"/>
      <w:lvlText w:val="%1、"/>
      <w:lvlJc w:val="left"/>
    </w:lvl>
  </w:abstractNum>
  <w:abstractNum w:abstractNumId="8">
    <w:nsid w:val="7B8FD39F"/>
    <w:multiLevelType w:val="singleLevel"/>
    <w:tmpl w:val="7B8FD39F"/>
    <w:lvl w:ilvl="0" w:tentative="0">
      <w:start w:val="1"/>
      <w:numFmt w:val="decimal"/>
      <w:suff w:val="nothing"/>
      <w:lvlText w:val="%1）"/>
      <w:lvlJc w:val="left"/>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0A0B"/>
    <w:rsid w:val="0001617D"/>
    <w:rsid w:val="000237F6"/>
    <w:rsid w:val="0003373A"/>
    <w:rsid w:val="000400E2"/>
    <w:rsid w:val="00042AA6"/>
    <w:rsid w:val="00045345"/>
    <w:rsid w:val="00062E46"/>
    <w:rsid w:val="0008534C"/>
    <w:rsid w:val="000857C9"/>
    <w:rsid w:val="000A3B9C"/>
    <w:rsid w:val="000A6480"/>
    <w:rsid w:val="000E45E2"/>
    <w:rsid w:val="0010023F"/>
    <w:rsid w:val="0010487E"/>
    <w:rsid w:val="001070E8"/>
    <w:rsid w:val="00107DD6"/>
    <w:rsid w:val="00122C14"/>
    <w:rsid w:val="00137B93"/>
    <w:rsid w:val="0014585A"/>
    <w:rsid w:val="00160A72"/>
    <w:rsid w:val="001A2D7F"/>
    <w:rsid w:val="001A47AF"/>
    <w:rsid w:val="001B3B24"/>
    <w:rsid w:val="00217C46"/>
    <w:rsid w:val="00235C8B"/>
    <w:rsid w:val="002939AD"/>
    <w:rsid w:val="002C4D5F"/>
    <w:rsid w:val="002E76F4"/>
    <w:rsid w:val="00300515"/>
    <w:rsid w:val="003065AE"/>
    <w:rsid w:val="0032051C"/>
    <w:rsid w:val="00337922"/>
    <w:rsid w:val="00340867"/>
    <w:rsid w:val="00362FD1"/>
    <w:rsid w:val="00380837"/>
    <w:rsid w:val="00382630"/>
    <w:rsid w:val="003A198A"/>
    <w:rsid w:val="003B2526"/>
    <w:rsid w:val="003B5369"/>
    <w:rsid w:val="00404B05"/>
    <w:rsid w:val="00410914"/>
    <w:rsid w:val="004767B9"/>
    <w:rsid w:val="004B2C89"/>
    <w:rsid w:val="004B2C99"/>
    <w:rsid w:val="00517A6D"/>
    <w:rsid w:val="00526E5C"/>
    <w:rsid w:val="00536930"/>
    <w:rsid w:val="005435BF"/>
    <w:rsid w:val="00564E53"/>
    <w:rsid w:val="005924EF"/>
    <w:rsid w:val="005C7ABB"/>
    <w:rsid w:val="005D5659"/>
    <w:rsid w:val="00600C20"/>
    <w:rsid w:val="00644FE2"/>
    <w:rsid w:val="0066072A"/>
    <w:rsid w:val="0067640C"/>
    <w:rsid w:val="00684BAD"/>
    <w:rsid w:val="00685CC7"/>
    <w:rsid w:val="006B64BD"/>
    <w:rsid w:val="006E2B4D"/>
    <w:rsid w:val="006E678B"/>
    <w:rsid w:val="007057C1"/>
    <w:rsid w:val="007066F9"/>
    <w:rsid w:val="00720560"/>
    <w:rsid w:val="00735AC7"/>
    <w:rsid w:val="0075069C"/>
    <w:rsid w:val="007757F3"/>
    <w:rsid w:val="00796415"/>
    <w:rsid w:val="007A37D9"/>
    <w:rsid w:val="007C593E"/>
    <w:rsid w:val="007D7D7A"/>
    <w:rsid w:val="007E6AEB"/>
    <w:rsid w:val="00846058"/>
    <w:rsid w:val="0085041F"/>
    <w:rsid w:val="00860FE5"/>
    <w:rsid w:val="00880CBD"/>
    <w:rsid w:val="00883FA4"/>
    <w:rsid w:val="00885E6B"/>
    <w:rsid w:val="00896E89"/>
    <w:rsid w:val="008973EE"/>
    <w:rsid w:val="00904C9E"/>
    <w:rsid w:val="00911BE9"/>
    <w:rsid w:val="009449BD"/>
    <w:rsid w:val="009576F7"/>
    <w:rsid w:val="00971600"/>
    <w:rsid w:val="00983510"/>
    <w:rsid w:val="009905EF"/>
    <w:rsid w:val="00994630"/>
    <w:rsid w:val="009973B4"/>
    <w:rsid w:val="009C28C1"/>
    <w:rsid w:val="009D6628"/>
    <w:rsid w:val="009F7EED"/>
    <w:rsid w:val="00A041E7"/>
    <w:rsid w:val="00A247B9"/>
    <w:rsid w:val="00A250B9"/>
    <w:rsid w:val="00A25E86"/>
    <w:rsid w:val="00A45F41"/>
    <w:rsid w:val="00A76454"/>
    <w:rsid w:val="00A80636"/>
    <w:rsid w:val="00A80765"/>
    <w:rsid w:val="00A833AA"/>
    <w:rsid w:val="00A97645"/>
    <w:rsid w:val="00AF0013"/>
    <w:rsid w:val="00AF0AAB"/>
    <w:rsid w:val="00B124D6"/>
    <w:rsid w:val="00B20E6F"/>
    <w:rsid w:val="00B51CAE"/>
    <w:rsid w:val="00B62078"/>
    <w:rsid w:val="00B82B21"/>
    <w:rsid w:val="00B952EC"/>
    <w:rsid w:val="00BD44AE"/>
    <w:rsid w:val="00BE6EEE"/>
    <w:rsid w:val="00BF597E"/>
    <w:rsid w:val="00BF69D5"/>
    <w:rsid w:val="00C064E5"/>
    <w:rsid w:val="00C26F52"/>
    <w:rsid w:val="00C51A36"/>
    <w:rsid w:val="00C55228"/>
    <w:rsid w:val="00CA19E8"/>
    <w:rsid w:val="00CB77A7"/>
    <w:rsid w:val="00CE315A"/>
    <w:rsid w:val="00CE35A6"/>
    <w:rsid w:val="00CF7B5E"/>
    <w:rsid w:val="00D06F59"/>
    <w:rsid w:val="00D24171"/>
    <w:rsid w:val="00D258D5"/>
    <w:rsid w:val="00D37D78"/>
    <w:rsid w:val="00D616B1"/>
    <w:rsid w:val="00D67493"/>
    <w:rsid w:val="00D74169"/>
    <w:rsid w:val="00D8388C"/>
    <w:rsid w:val="00D925DB"/>
    <w:rsid w:val="00DC11A7"/>
    <w:rsid w:val="00DE036B"/>
    <w:rsid w:val="00DF76EF"/>
    <w:rsid w:val="00E04CE2"/>
    <w:rsid w:val="00E306BD"/>
    <w:rsid w:val="00E362FD"/>
    <w:rsid w:val="00E44598"/>
    <w:rsid w:val="00E556B6"/>
    <w:rsid w:val="00E6224C"/>
    <w:rsid w:val="00E66C1E"/>
    <w:rsid w:val="00E90F98"/>
    <w:rsid w:val="00EB0164"/>
    <w:rsid w:val="00EC29E3"/>
    <w:rsid w:val="00EC44BD"/>
    <w:rsid w:val="00ED0F62"/>
    <w:rsid w:val="00EF1E4B"/>
    <w:rsid w:val="00F032F0"/>
    <w:rsid w:val="00FA271A"/>
    <w:rsid w:val="00FD07E2"/>
    <w:rsid w:val="00FE1AE5"/>
    <w:rsid w:val="00FE378D"/>
    <w:rsid w:val="011920A0"/>
    <w:rsid w:val="0216476F"/>
    <w:rsid w:val="02A807E2"/>
    <w:rsid w:val="02B22E0F"/>
    <w:rsid w:val="02E32721"/>
    <w:rsid w:val="0313661A"/>
    <w:rsid w:val="032700C2"/>
    <w:rsid w:val="03FD4FF6"/>
    <w:rsid w:val="05181F87"/>
    <w:rsid w:val="056D2BCF"/>
    <w:rsid w:val="06306640"/>
    <w:rsid w:val="0681416D"/>
    <w:rsid w:val="06A4782D"/>
    <w:rsid w:val="06C727A2"/>
    <w:rsid w:val="06DA37D7"/>
    <w:rsid w:val="077060BE"/>
    <w:rsid w:val="07EB0834"/>
    <w:rsid w:val="080B0578"/>
    <w:rsid w:val="081C7A8A"/>
    <w:rsid w:val="08572687"/>
    <w:rsid w:val="08980FB9"/>
    <w:rsid w:val="0986419F"/>
    <w:rsid w:val="0A8C70F6"/>
    <w:rsid w:val="0AB62429"/>
    <w:rsid w:val="0ADF2004"/>
    <w:rsid w:val="0AF04256"/>
    <w:rsid w:val="0AFA3C89"/>
    <w:rsid w:val="0B141136"/>
    <w:rsid w:val="0B73073D"/>
    <w:rsid w:val="0B8B4C4A"/>
    <w:rsid w:val="0C01545A"/>
    <w:rsid w:val="0C3171E5"/>
    <w:rsid w:val="0C426F71"/>
    <w:rsid w:val="0C6E4B50"/>
    <w:rsid w:val="0D3F1477"/>
    <w:rsid w:val="0D497365"/>
    <w:rsid w:val="0D7D62F5"/>
    <w:rsid w:val="0D831A6F"/>
    <w:rsid w:val="0DB52164"/>
    <w:rsid w:val="0DE60895"/>
    <w:rsid w:val="0EB729C2"/>
    <w:rsid w:val="0FA12C22"/>
    <w:rsid w:val="10276BE9"/>
    <w:rsid w:val="105B2913"/>
    <w:rsid w:val="108219C2"/>
    <w:rsid w:val="10A90694"/>
    <w:rsid w:val="10B33271"/>
    <w:rsid w:val="10DB16FB"/>
    <w:rsid w:val="116B69E1"/>
    <w:rsid w:val="11E73F86"/>
    <w:rsid w:val="121467D1"/>
    <w:rsid w:val="12182022"/>
    <w:rsid w:val="12691638"/>
    <w:rsid w:val="128A40D5"/>
    <w:rsid w:val="128D1E4D"/>
    <w:rsid w:val="12AE0BF0"/>
    <w:rsid w:val="135D7057"/>
    <w:rsid w:val="138F60B0"/>
    <w:rsid w:val="13A6160D"/>
    <w:rsid w:val="141C3600"/>
    <w:rsid w:val="142F0875"/>
    <w:rsid w:val="144E79C5"/>
    <w:rsid w:val="14C95B21"/>
    <w:rsid w:val="14DE2FEE"/>
    <w:rsid w:val="14EE56DB"/>
    <w:rsid w:val="150A4D67"/>
    <w:rsid w:val="155A52AB"/>
    <w:rsid w:val="15730D55"/>
    <w:rsid w:val="15873CAC"/>
    <w:rsid w:val="16872A24"/>
    <w:rsid w:val="16BA6C31"/>
    <w:rsid w:val="17676508"/>
    <w:rsid w:val="17FD3326"/>
    <w:rsid w:val="185D6041"/>
    <w:rsid w:val="18B85BE6"/>
    <w:rsid w:val="18E411D7"/>
    <w:rsid w:val="19195073"/>
    <w:rsid w:val="19AE18D6"/>
    <w:rsid w:val="19AF7C83"/>
    <w:rsid w:val="1A2E4EB8"/>
    <w:rsid w:val="1A3E69B9"/>
    <w:rsid w:val="1A5A3CAE"/>
    <w:rsid w:val="1BB100F1"/>
    <w:rsid w:val="1C001AFE"/>
    <w:rsid w:val="1C230F7E"/>
    <w:rsid w:val="1CB41964"/>
    <w:rsid w:val="1CC22FD1"/>
    <w:rsid w:val="1D292FF6"/>
    <w:rsid w:val="1D43042D"/>
    <w:rsid w:val="1DCA2C2C"/>
    <w:rsid w:val="1E0B24FD"/>
    <w:rsid w:val="1E0C60AA"/>
    <w:rsid w:val="1E8B6F74"/>
    <w:rsid w:val="1EFF0A73"/>
    <w:rsid w:val="1F5721F1"/>
    <w:rsid w:val="1F7D3602"/>
    <w:rsid w:val="1FAD750F"/>
    <w:rsid w:val="1FCB242D"/>
    <w:rsid w:val="1FF507B4"/>
    <w:rsid w:val="20B76462"/>
    <w:rsid w:val="20B92621"/>
    <w:rsid w:val="217F5C42"/>
    <w:rsid w:val="21BF0EAB"/>
    <w:rsid w:val="22325689"/>
    <w:rsid w:val="22F44333"/>
    <w:rsid w:val="24244568"/>
    <w:rsid w:val="25DF4C37"/>
    <w:rsid w:val="266B0827"/>
    <w:rsid w:val="269955F7"/>
    <w:rsid w:val="28BB3A57"/>
    <w:rsid w:val="28EA4D18"/>
    <w:rsid w:val="29A159B6"/>
    <w:rsid w:val="2A005AA2"/>
    <w:rsid w:val="2A1C1758"/>
    <w:rsid w:val="2A9C7564"/>
    <w:rsid w:val="2AB42CF6"/>
    <w:rsid w:val="2ACE0872"/>
    <w:rsid w:val="2B196CF9"/>
    <w:rsid w:val="2BB2349B"/>
    <w:rsid w:val="2BD34A0D"/>
    <w:rsid w:val="2CA0369E"/>
    <w:rsid w:val="2E096DBC"/>
    <w:rsid w:val="2E27169C"/>
    <w:rsid w:val="2FB10F09"/>
    <w:rsid w:val="302651EE"/>
    <w:rsid w:val="31633F3B"/>
    <w:rsid w:val="31927243"/>
    <w:rsid w:val="31EF06C4"/>
    <w:rsid w:val="32277422"/>
    <w:rsid w:val="323316E9"/>
    <w:rsid w:val="32505D26"/>
    <w:rsid w:val="32A91FD1"/>
    <w:rsid w:val="33811ABB"/>
    <w:rsid w:val="348F71F4"/>
    <w:rsid w:val="34916F9A"/>
    <w:rsid w:val="34C10635"/>
    <w:rsid w:val="35344032"/>
    <w:rsid w:val="36294D55"/>
    <w:rsid w:val="368851CD"/>
    <w:rsid w:val="37895692"/>
    <w:rsid w:val="37A50684"/>
    <w:rsid w:val="380E35C2"/>
    <w:rsid w:val="388A5BFF"/>
    <w:rsid w:val="38DA7D0A"/>
    <w:rsid w:val="3A03398D"/>
    <w:rsid w:val="3A4B691F"/>
    <w:rsid w:val="3A5203A9"/>
    <w:rsid w:val="3BCA79B1"/>
    <w:rsid w:val="3BDD69B3"/>
    <w:rsid w:val="3C637A13"/>
    <w:rsid w:val="3D5F10F9"/>
    <w:rsid w:val="3D8D662F"/>
    <w:rsid w:val="3DBF645C"/>
    <w:rsid w:val="3DD6700D"/>
    <w:rsid w:val="3F67141F"/>
    <w:rsid w:val="3F941A8C"/>
    <w:rsid w:val="3FDA5709"/>
    <w:rsid w:val="3FE85C3E"/>
    <w:rsid w:val="40536209"/>
    <w:rsid w:val="409A0C02"/>
    <w:rsid w:val="41903209"/>
    <w:rsid w:val="423974B5"/>
    <w:rsid w:val="425725E8"/>
    <w:rsid w:val="42583F47"/>
    <w:rsid w:val="42D363CB"/>
    <w:rsid w:val="42D55C22"/>
    <w:rsid w:val="42D56F8E"/>
    <w:rsid w:val="43AD53E9"/>
    <w:rsid w:val="43CD744C"/>
    <w:rsid w:val="441578D7"/>
    <w:rsid w:val="446E0D37"/>
    <w:rsid w:val="4477562B"/>
    <w:rsid w:val="4478512B"/>
    <w:rsid w:val="452F66AF"/>
    <w:rsid w:val="45616E8A"/>
    <w:rsid w:val="456725DF"/>
    <w:rsid w:val="46191852"/>
    <w:rsid w:val="462C33D1"/>
    <w:rsid w:val="46310F37"/>
    <w:rsid w:val="466D0E0E"/>
    <w:rsid w:val="46737581"/>
    <w:rsid w:val="469C2803"/>
    <w:rsid w:val="46E40546"/>
    <w:rsid w:val="46EC43F2"/>
    <w:rsid w:val="47175441"/>
    <w:rsid w:val="4807101F"/>
    <w:rsid w:val="48416B22"/>
    <w:rsid w:val="488976E8"/>
    <w:rsid w:val="48B10914"/>
    <w:rsid w:val="490B31F4"/>
    <w:rsid w:val="49623901"/>
    <w:rsid w:val="4A3079DE"/>
    <w:rsid w:val="4A7F020F"/>
    <w:rsid w:val="4B6506FB"/>
    <w:rsid w:val="4C531B79"/>
    <w:rsid w:val="4CCD435D"/>
    <w:rsid w:val="4EA9052E"/>
    <w:rsid w:val="4F4526D8"/>
    <w:rsid w:val="500055C5"/>
    <w:rsid w:val="503E5A2B"/>
    <w:rsid w:val="50D51CD3"/>
    <w:rsid w:val="53693CAB"/>
    <w:rsid w:val="537F28DC"/>
    <w:rsid w:val="53A67E32"/>
    <w:rsid w:val="553A764E"/>
    <w:rsid w:val="5583787C"/>
    <w:rsid w:val="56172114"/>
    <w:rsid w:val="5644325E"/>
    <w:rsid w:val="56A1751B"/>
    <w:rsid w:val="56C92E6A"/>
    <w:rsid w:val="56CA3353"/>
    <w:rsid w:val="56D973CF"/>
    <w:rsid w:val="56DD3DD9"/>
    <w:rsid w:val="572C5CF1"/>
    <w:rsid w:val="573A77BF"/>
    <w:rsid w:val="573B149E"/>
    <w:rsid w:val="57F64017"/>
    <w:rsid w:val="580208DF"/>
    <w:rsid w:val="595843D3"/>
    <w:rsid w:val="597741C6"/>
    <w:rsid w:val="59E767D3"/>
    <w:rsid w:val="5A47580D"/>
    <w:rsid w:val="5A8C4251"/>
    <w:rsid w:val="5A9D21AB"/>
    <w:rsid w:val="5B0A5425"/>
    <w:rsid w:val="5B8E7AE8"/>
    <w:rsid w:val="5C014A8D"/>
    <w:rsid w:val="5C320D87"/>
    <w:rsid w:val="5C9D6A0F"/>
    <w:rsid w:val="5D0D1A87"/>
    <w:rsid w:val="5D221D10"/>
    <w:rsid w:val="5DF945C1"/>
    <w:rsid w:val="5E267D57"/>
    <w:rsid w:val="5EA12B9A"/>
    <w:rsid w:val="5EEC3F13"/>
    <w:rsid w:val="5F84635C"/>
    <w:rsid w:val="603A00D4"/>
    <w:rsid w:val="619536FC"/>
    <w:rsid w:val="61B911B5"/>
    <w:rsid w:val="61CB13CE"/>
    <w:rsid w:val="62522124"/>
    <w:rsid w:val="62831B48"/>
    <w:rsid w:val="628B076E"/>
    <w:rsid w:val="628D40A8"/>
    <w:rsid w:val="62BD11A7"/>
    <w:rsid w:val="632025F3"/>
    <w:rsid w:val="636016A8"/>
    <w:rsid w:val="63947E4D"/>
    <w:rsid w:val="646C4CC4"/>
    <w:rsid w:val="64AF180F"/>
    <w:rsid w:val="64D42248"/>
    <w:rsid w:val="64F03315"/>
    <w:rsid w:val="65171900"/>
    <w:rsid w:val="65250E38"/>
    <w:rsid w:val="652956BE"/>
    <w:rsid w:val="658E3DE5"/>
    <w:rsid w:val="659E04BA"/>
    <w:rsid w:val="65FF3B33"/>
    <w:rsid w:val="66280DC6"/>
    <w:rsid w:val="66A97B10"/>
    <w:rsid w:val="66DE0102"/>
    <w:rsid w:val="671E380F"/>
    <w:rsid w:val="675F761E"/>
    <w:rsid w:val="684D3C00"/>
    <w:rsid w:val="68594D65"/>
    <w:rsid w:val="695E207F"/>
    <w:rsid w:val="6A040540"/>
    <w:rsid w:val="6A321EB4"/>
    <w:rsid w:val="6A490B1A"/>
    <w:rsid w:val="6A974851"/>
    <w:rsid w:val="6AAE0F93"/>
    <w:rsid w:val="6AB34690"/>
    <w:rsid w:val="6AFD0161"/>
    <w:rsid w:val="6B3C6B6A"/>
    <w:rsid w:val="6B5576A6"/>
    <w:rsid w:val="6B633BBF"/>
    <w:rsid w:val="6B9003ED"/>
    <w:rsid w:val="6B986C8B"/>
    <w:rsid w:val="6BF56819"/>
    <w:rsid w:val="6C2500E0"/>
    <w:rsid w:val="6C7D3729"/>
    <w:rsid w:val="6CCB6BCF"/>
    <w:rsid w:val="6D0637A9"/>
    <w:rsid w:val="6D33627A"/>
    <w:rsid w:val="6D602BF5"/>
    <w:rsid w:val="6E531CAD"/>
    <w:rsid w:val="71FD4606"/>
    <w:rsid w:val="72655D79"/>
    <w:rsid w:val="727767FA"/>
    <w:rsid w:val="727B6EC0"/>
    <w:rsid w:val="728157AA"/>
    <w:rsid w:val="728C133B"/>
    <w:rsid w:val="73B81ADD"/>
    <w:rsid w:val="73EE6A72"/>
    <w:rsid w:val="7476604D"/>
    <w:rsid w:val="74E33E52"/>
    <w:rsid w:val="7677788E"/>
    <w:rsid w:val="771A5E73"/>
    <w:rsid w:val="7744314B"/>
    <w:rsid w:val="7768158A"/>
    <w:rsid w:val="7774293C"/>
    <w:rsid w:val="77966673"/>
    <w:rsid w:val="78951FD5"/>
    <w:rsid w:val="79E044BC"/>
    <w:rsid w:val="7A044D72"/>
    <w:rsid w:val="7A1307F2"/>
    <w:rsid w:val="7A207A70"/>
    <w:rsid w:val="7A704881"/>
    <w:rsid w:val="7B3529CE"/>
    <w:rsid w:val="7BC10C51"/>
    <w:rsid w:val="7BF7139A"/>
    <w:rsid w:val="7CAC48F9"/>
    <w:rsid w:val="7CF77981"/>
    <w:rsid w:val="7D234897"/>
    <w:rsid w:val="7D6E672B"/>
    <w:rsid w:val="7DB6474E"/>
    <w:rsid w:val="7E304D79"/>
    <w:rsid w:val="7E545B00"/>
    <w:rsid w:val="7EEC57C0"/>
    <w:rsid w:val="7F674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7"/>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link w:val="26"/>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占位符文本2"/>
    <w:semiHidden/>
    <w:qFormat/>
    <w:uiPriority w:val="99"/>
    <w:rPr>
      <w:color w:val="808080"/>
    </w:rPr>
  </w:style>
  <w:style w:type="character" w:customStyle="1" w:styleId="26">
    <w:name w:val="正文文本缩进 Char"/>
    <w:basedOn w:val="14"/>
    <w:link w:val="5"/>
    <w:qFormat/>
    <w:uiPriority w:val="0"/>
    <w:rPr>
      <w:rFonts w:ascii="宋体" w:hAnsi="Times New Roman"/>
      <w:kern w:val="2"/>
      <w:sz w:val="21"/>
    </w:rPr>
  </w:style>
  <w:style w:type="character" w:customStyle="1" w:styleId="27">
    <w:name w:val="标题 3 Char"/>
    <w:basedOn w:val="14"/>
    <w:link w:val="3"/>
    <w:qFormat/>
    <w:uiPriority w:val="0"/>
    <w:rPr>
      <w:rFonts w:ascii="Times New Roman" w:hAnsi="Times New Roman"/>
      <w:b/>
      <w:bCs/>
      <w:kern w:val="2"/>
      <w:sz w:val="32"/>
      <w:szCs w:val="32"/>
    </w:rPr>
  </w:style>
  <w:style w:type="character" w:customStyle="1" w:styleId="28">
    <w:name w:val="占位符文本21"/>
    <w:semiHidden/>
    <w:qFormat/>
    <w:uiPriority w:val="99"/>
    <w:rPr>
      <w:color w:val="808080"/>
    </w:rPr>
  </w:style>
  <w:style w:type="paragraph" w:customStyle="1" w:styleId="29">
    <w:name w:val="Char"/>
    <w:basedOn w:val="1"/>
    <w:qFormat/>
    <w:uiPriority w:val="0"/>
  </w:style>
  <w:style w:type="character" w:customStyle="1" w:styleId="30">
    <w:name w:val="占位符文本3"/>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4511</Words>
  <Characters>25716</Characters>
  <Lines>214</Lines>
  <Paragraphs>60</Paragraphs>
  <TotalTime>0</TotalTime>
  <ScaleCrop>false</ScaleCrop>
  <LinksUpToDate>false</LinksUpToDate>
  <CharactersWithSpaces>30167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2020-11-26T05:22:32Z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