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default" w:eastAsia="宋体"/>
          <w:b/>
          <w:bCs/>
          <w:color w:val="000000" w:themeColor="text1"/>
          <w:sz w:val="21"/>
          <w:szCs w:val="21"/>
          <w:u w:val="single"/>
          <w:lang w:val="en-US" w:eastAsia="zh-CN"/>
        </w:rPr>
      </w:pPr>
      <w:r>
        <w:rPr>
          <w:rFonts w:hint="eastAsia"/>
          <w:b/>
          <w:color w:val="000000" w:themeColor="text1"/>
          <w:sz w:val="21"/>
          <w:szCs w:val="21"/>
        </w:rPr>
        <w:t>合同编号.:</w:t>
      </w:r>
      <w:r>
        <w:rPr>
          <w:rFonts w:hint="eastAsia"/>
          <w:b/>
          <w:color w:val="000000" w:themeColor="text1"/>
          <w:sz w:val="21"/>
          <w:szCs w:val="21"/>
          <w:lang w:val="en-US" w:eastAsia="zh-CN"/>
        </w:rPr>
        <w:t>0473-2019-QEO</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成都恒通恒泰科技有限公司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Chengdu hengtong hengtai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四川省成都市金堂县成都-阿坝工业集中发展区金乐路24号浩旺机电新材料产业园2#4栋7号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600000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7, building 2, building 4, haowang new material industrial park, no. 24, jinle road, chengdu-aba industrial development zone, jintang county, chengdu, sichuan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四川省成都市金堂县成都-阿坝工业集中发展区金乐路24号浩旺机电新材料产业园2#4栋7号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600000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7, building 2, building 4, haowang new material industrial park, no. 24, jinle road, chengdu-aba industrial development zone, jintang county, chengdu, sichuan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91510121MA62PJ6W85</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028-84963456</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黄建华</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张中林</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35</w:t>
      </w:r>
      <w:bookmarkEnd w:id="11"/>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240" w:lineRule="auto"/>
        <w:ind w:firstLine="0"/>
        <w:rPr>
          <w:rFonts w:hint="eastAsia"/>
          <w:b/>
          <w:color w:val="000000" w:themeColor="text1"/>
          <w:spacing w:val="-2"/>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rFonts w:hint="eastAsia"/>
          <w:b/>
          <w:color w:val="000000" w:themeColor="text1"/>
          <w:sz w:val="22"/>
          <w:szCs w:val="22"/>
          <w:lang w:val="en-US" w:eastAsia="zh-CN"/>
        </w:rPr>
      </w:pPr>
      <w:bookmarkStart w:id="14" w:name="审核范围"/>
      <w:r>
        <w:rPr>
          <w:rFonts w:hint="eastAsia"/>
          <w:b/>
          <w:color w:val="000000" w:themeColor="text1"/>
          <w:sz w:val="22"/>
          <w:szCs w:val="22"/>
        </w:rPr>
        <w:t>Q：</w:t>
      </w:r>
      <w:r>
        <w:rPr>
          <w:rFonts w:hint="eastAsia" w:ascii="Times New Roman" w:hAnsi="Times New Roman" w:eastAsia="宋体" w:cs="Times New Roman"/>
          <w:b/>
          <w:color w:val="000000" w:themeColor="text1"/>
          <w:kern w:val="2"/>
          <w:sz w:val="22"/>
          <w:szCs w:val="22"/>
          <w:lang w:val="en-US" w:eastAsia="zh-CN" w:bidi="ar-SA"/>
        </w:rPr>
        <w:t>一二次融合成套柱上断路器的生产</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(英文)：Production of primary and secondary integrated circuit breakers</w:t>
      </w:r>
    </w:p>
    <w:p>
      <w:pPr>
        <w:rPr>
          <w:rFonts w:hint="eastAsia" w:ascii="Times New Roman" w:hAnsi="Times New Roman" w:eastAsia="宋体" w:cs="Times New Roman"/>
          <w:b/>
          <w:color w:val="000000" w:themeColor="text1"/>
          <w:kern w:val="2"/>
          <w:sz w:val="22"/>
          <w:szCs w:val="22"/>
          <w:lang w:val="en-US" w:eastAsia="zh-CN" w:bidi="ar-SA"/>
        </w:rPr>
      </w:pPr>
      <w:r>
        <w:rPr>
          <w:rFonts w:hint="eastAsia"/>
          <w:b/>
          <w:color w:val="000000" w:themeColor="text1"/>
          <w:sz w:val="22"/>
          <w:szCs w:val="22"/>
        </w:rPr>
        <w:t>E：</w:t>
      </w:r>
      <w:r>
        <w:rPr>
          <w:rFonts w:hint="eastAsia" w:ascii="Times New Roman" w:hAnsi="Times New Roman" w:eastAsia="宋体" w:cs="Times New Roman"/>
          <w:b/>
          <w:color w:val="000000" w:themeColor="text1"/>
          <w:kern w:val="2"/>
          <w:sz w:val="22"/>
          <w:szCs w:val="22"/>
          <w:lang w:val="en-US" w:eastAsia="zh-CN" w:bidi="ar-SA"/>
        </w:rPr>
        <w:t>一二次融合成套柱上断路器的生产所涉及的相关环境管理活动</w:t>
      </w:r>
    </w:p>
    <w:p>
      <w:pPr>
        <w:rPr>
          <w:rFonts w:hint="eastAsia"/>
          <w:b/>
          <w:color w:val="000000" w:themeColor="text1"/>
          <w:sz w:val="22"/>
          <w:szCs w:val="22"/>
          <w:lang w:eastAsia="zh-CN"/>
        </w:rPr>
      </w:pPr>
      <w:r>
        <w:rPr>
          <w:rFonts w:hint="eastAsia" w:ascii="Times New Roman" w:hAnsi="Times New Roman" w:eastAsia="宋体" w:cs="Times New Roman"/>
          <w:b/>
          <w:color w:val="000000" w:themeColor="text1"/>
          <w:kern w:val="2"/>
          <w:sz w:val="22"/>
          <w:szCs w:val="22"/>
          <w:lang w:val="en-US" w:eastAsia="zh-CN" w:bidi="ar-SA"/>
        </w:rPr>
        <w:t>(英文)：Environmental management activities related to the production of primary and secondary integrated sets of circuit breakers on poles</w:t>
      </w:r>
    </w:p>
    <w:p>
      <w:pPr>
        <w:rPr>
          <w:rFonts w:hint="eastAsia"/>
          <w:b/>
          <w:color w:val="000000" w:themeColor="text1"/>
          <w:sz w:val="22"/>
          <w:szCs w:val="22"/>
          <w:lang w:eastAsia="zh-CN"/>
        </w:rPr>
      </w:pPr>
      <w:r>
        <w:rPr>
          <w:rFonts w:hint="eastAsia" w:ascii="Times New Roman" w:hAnsi="Times New Roman" w:eastAsia="宋体" w:cs="Times New Roman"/>
          <w:b/>
          <w:color w:val="000000" w:themeColor="text1"/>
          <w:kern w:val="2"/>
          <w:sz w:val="22"/>
          <w:szCs w:val="22"/>
          <w:lang w:val="en-US" w:eastAsia="zh-CN" w:bidi="ar-SA"/>
        </w:rPr>
        <w:t>O：</w:t>
      </w:r>
      <w:bookmarkEnd w:id="14"/>
      <w:r>
        <w:rPr>
          <w:rFonts w:hint="eastAsia" w:ascii="Times New Roman" w:hAnsi="Times New Roman" w:eastAsia="宋体" w:cs="Times New Roman"/>
          <w:b/>
          <w:color w:val="000000" w:themeColor="text1"/>
          <w:kern w:val="2"/>
          <w:sz w:val="22"/>
          <w:szCs w:val="22"/>
          <w:lang w:val="en-US" w:eastAsia="zh-CN" w:bidi="ar-SA"/>
        </w:rPr>
        <w:t>一二次融合成套柱上断路器的生产所涉及的相关职业健康安全管理活动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(英文)：Occupational health and safety management activities related to the production of primary and secondary integrated circuit breakers</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013E73"/>
    <w:rsid w:val="20031AEC"/>
    <w:rsid w:val="24CA35EE"/>
    <w:rsid w:val="3AC50EB7"/>
    <w:rsid w:val="504E7F04"/>
    <w:rsid w:val="53280E58"/>
    <w:rsid w:val="5944524E"/>
    <w:rsid w:val="685A05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12</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一世芳华</cp:lastModifiedBy>
  <cp:lastPrinted>2019-10-08T02:31:28Z</cp:lastPrinted>
  <dcterms:modified xsi:type="dcterms:W3CDTF">2019-10-08T02:32:48Z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