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bCs/>
          <w:u w:val="none"/>
        </w:rPr>
      </w:pPr>
      <w:bookmarkStart w:id="0" w:name="合同编号"/>
      <w:r>
        <w:rPr>
          <w:rFonts w:hint="eastAsia" w:ascii="宋体" w:hAnsi="宋体"/>
          <w:b/>
          <w:bCs/>
          <w:kern w:val="0"/>
          <w:szCs w:val="21"/>
          <w:u w:val="none"/>
          <w:lang w:val="en-US" w:eastAsia="zh-CN"/>
        </w:rPr>
        <w:t>编号：</w:t>
      </w:r>
      <w:r>
        <w:rPr>
          <w:rFonts w:hint="eastAsia" w:ascii="宋体" w:hAnsi="宋体"/>
          <w:b/>
          <w:bCs/>
          <w:kern w:val="0"/>
          <w:szCs w:val="21"/>
          <w:u w:val="none"/>
        </w:rPr>
        <w:t>0552-2019-QEO-2020</w:t>
      </w:r>
      <w:bookmarkEnd w:id="0"/>
      <w:r>
        <w:rPr>
          <w:rFonts w:hint="eastAsia" w:ascii="宋体" w:hAnsi="宋体"/>
          <w:b/>
          <w:bCs/>
          <w:kern w:val="0"/>
          <w:szCs w:val="21"/>
          <w:u w:val="non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themeColor="text1"/>
          <w:sz w:val="32"/>
          <w:szCs w:val="32"/>
          <w:u w:val="single"/>
        </w:rPr>
        <w:t>四川普迪昂达机电设备有限公司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2018-N1QMS-1230067</w:t>
            </w:r>
          </w:p>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Q:18.08.00,19.16.00</w:t>
            </w:r>
          </w:p>
          <w:p>
            <w:pPr>
              <w:jc w:val="center"/>
              <w:rPr>
                <w:b/>
                <w:sz w:val="21"/>
                <w:szCs w:val="21"/>
              </w:rPr>
            </w:pPr>
            <w:r>
              <w:rPr>
                <w:b/>
                <w:sz w:val="21"/>
                <w:szCs w:val="21"/>
              </w:rPr>
              <w:t>E:18.08.00,19.16.00</w:t>
            </w:r>
          </w:p>
          <w:p>
            <w:pPr>
              <w:jc w:val="center"/>
              <w:rPr>
                <w:b/>
                <w:sz w:val="21"/>
                <w:szCs w:val="21"/>
              </w:rPr>
            </w:pPr>
            <w:r>
              <w:rPr>
                <w:b/>
                <w:sz w:val="21"/>
                <w:szCs w:val="21"/>
              </w:rPr>
              <w:t>O:18.08.00,19.16.00</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2020-N1QMS-1262293</w:t>
            </w:r>
          </w:p>
          <w:p>
            <w:pPr>
              <w:jc w:val="center"/>
              <w:rPr>
                <w:b/>
                <w:sz w:val="21"/>
                <w:szCs w:val="21"/>
              </w:rPr>
            </w:pPr>
            <w:r>
              <w:rPr>
                <w:b/>
                <w:sz w:val="21"/>
                <w:szCs w:val="21"/>
              </w:rPr>
              <w:t>2020-N1EMS-1262293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陈伟</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E:实习审核员</w:t>
            </w:r>
          </w:p>
        </w:tc>
        <w:tc>
          <w:tcPr>
            <w:tcW w:w="1699" w:type="dxa"/>
            <w:vAlign w:val="center"/>
          </w:tcPr>
          <w:p>
            <w:pPr>
              <w:jc w:val="center"/>
              <w:rPr>
                <w:b/>
                <w:sz w:val="21"/>
                <w:szCs w:val="21"/>
              </w:rPr>
            </w:pPr>
            <w:r>
              <w:rPr>
                <w:b/>
                <w:sz w:val="21"/>
                <w:szCs w:val="21"/>
              </w:rPr>
              <w:t>2020-N1QMS-1265256</w:t>
            </w:r>
          </w:p>
          <w:p>
            <w:pPr>
              <w:jc w:val="center"/>
              <w:rPr>
                <w:b/>
                <w:sz w:val="21"/>
                <w:szCs w:val="21"/>
              </w:rPr>
            </w:pPr>
            <w:r>
              <w:rPr>
                <w:b/>
                <w:sz w:val="21"/>
                <w:szCs w:val="21"/>
              </w:rPr>
              <w:t>2020-N0EMS-1265256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ascii="黑体" w:hAnsi="黑体" w:eastAsia="黑体" w:cs="黑体"/>
          <w:b/>
          <w:sz w:val="21"/>
          <w:szCs w:val="21"/>
        </w:rPr>
        <w:t>■</w:t>
      </w:r>
      <w:r>
        <w:rPr>
          <w:rFonts w:hint="eastAsia"/>
          <w:b/>
          <w:sz w:val="21"/>
          <w:szCs w:val="21"/>
        </w:rPr>
        <w:t>保持认证注册资格：_</w:t>
      </w:r>
      <w:r>
        <w:rPr>
          <w:rFonts w:hint="eastAsia"/>
          <w:b/>
          <w:sz w:val="21"/>
          <w:szCs w:val="21"/>
          <w:lang w:val="en-US" w:eastAsia="zh-CN"/>
        </w:rPr>
        <w:t>监督1</w:t>
      </w:r>
      <w:r>
        <w:rPr>
          <w:rFonts w:hint="eastAsia"/>
          <w:b/>
          <w:sz w:val="21"/>
          <w:szCs w:val="21"/>
        </w:rPr>
        <w:t>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7" w:name="Q勾选15Add"/>
      <w:r>
        <w:rPr>
          <w:rFonts w:hint="eastAsia"/>
          <w:b/>
          <w:sz w:val="21"/>
          <w:szCs w:val="21"/>
        </w:rPr>
        <w:t>■</w:t>
      </w:r>
      <w:bookmarkEnd w:id="7"/>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r>
        <w:rPr>
          <w:rFonts w:hint="eastAsia"/>
          <w:b/>
          <w:sz w:val="21"/>
          <w:szCs w:val="21"/>
          <w:lang w:eastAsia="zh-CN"/>
        </w:rPr>
        <w:t>□</w:t>
      </w:r>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sz w:val="21"/>
                <w:szCs w:val="22"/>
              </w:rPr>
              <w:t>四川普迪昂达机电设备有限公司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成都市新都工业东区白云路 789 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610500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成都市新都工业东区白云路 789 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610500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成都市新都工业东区白云路 789 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610500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王敏</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028-86957832</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王敏</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胡琼芳</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2020年11月26日 上午至2020年11月26日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黑体" w:hAnsi="黑体" w:eastAsia="黑体" w:cs="黑体"/>
                <w:b/>
                <w:sz w:val="21"/>
                <w:szCs w:val="21"/>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ascii="宋体" w:hAnsi="宋体"/>
                <w:b/>
                <w:sz w:val="21"/>
                <w:szCs w:val="21"/>
              </w:rPr>
              <w:t>机电设备维修</w:t>
            </w:r>
            <w:bookmarkEnd w:id="24"/>
            <w:r>
              <w:rPr>
                <w:rFonts w:hint="eastAsia" w:ascii="宋体" w:hAnsi="宋体"/>
                <w:b/>
                <w:sz w:val="21"/>
                <w:szCs w:val="21"/>
                <w:lang w:eastAsia="zh-CN"/>
              </w:rPr>
              <w:t>。□</w:t>
            </w:r>
            <w:r>
              <w:rPr>
                <w:rFonts w:hint="eastAsia" w:ascii="宋体" w:hAnsi="宋体"/>
                <w:b/>
                <w:sz w:val="21"/>
                <w:szCs w:val="21"/>
              </w:rPr>
              <w:t>5</w:t>
            </w:r>
            <w:r>
              <w:rPr>
                <w:rFonts w:ascii="宋体" w:hAnsi="宋体"/>
                <w:b/>
                <w:sz w:val="21"/>
                <w:szCs w:val="21"/>
              </w:rPr>
              <w:t>0430</w:t>
            </w:r>
          </w:p>
          <w:p>
            <w:pPr>
              <w:spacing w:line="360" w:lineRule="exact"/>
              <w:rPr>
                <w:rFonts w:hint="eastAsia" w:ascii="宋体" w:hAnsi="宋体" w:eastAsia="宋体"/>
                <w:b/>
                <w:sz w:val="21"/>
                <w:szCs w:val="21"/>
                <w:lang w:eastAsia="zh-CN"/>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rFonts w:ascii="宋体" w:hAnsi="宋体"/>
                <w:b/>
                <w:sz w:val="21"/>
                <w:szCs w:val="21"/>
              </w:rPr>
              <w:t>机电设备维修及相关环境管理活动</w:t>
            </w:r>
            <w:r>
              <w:rPr>
                <w:rFonts w:hint="eastAsia" w:ascii="宋体" w:hAnsi="宋体"/>
                <w:b/>
                <w:sz w:val="21"/>
                <w:szCs w:val="21"/>
                <w:lang w:eastAsia="zh-CN"/>
              </w:rPr>
              <w:t>。</w:t>
            </w:r>
          </w:p>
          <w:p>
            <w:pPr>
              <w:spacing w:line="360" w:lineRule="exact"/>
              <w:rPr>
                <w:rFonts w:hint="eastAsia" w:ascii="宋体" w:hAnsi="宋体" w:eastAsia="宋体"/>
                <w:b/>
                <w:sz w:val="21"/>
                <w:szCs w:val="21"/>
                <w:lang w:eastAsia="zh-CN"/>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rFonts w:ascii="宋体" w:hAnsi="宋体"/>
                <w:b/>
                <w:sz w:val="21"/>
                <w:szCs w:val="21"/>
              </w:rPr>
              <w:t xml:space="preserve">机电设备维修及相关职业健康安全管理活动 </w:t>
            </w: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Q：18.08.00;19.16.00</w:t>
            </w:r>
          </w:p>
          <w:p>
            <w:pPr>
              <w:spacing w:line="260" w:lineRule="exact"/>
              <w:rPr>
                <w:rFonts w:ascii="宋体" w:hAnsi="宋体"/>
                <w:b/>
                <w:sz w:val="21"/>
                <w:szCs w:val="21"/>
              </w:rPr>
            </w:pPr>
            <w:r>
              <w:rPr>
                <w:rFonts w:ascii="宋体" w:hAnsi="宋体"/>
                <w:b/>
                <w:sz w:val="21"/>
                <w:szCs w:val="21"/>
              </w:rPr>
              <w:t>E：18.08.00;19.16.00</w:t>
            </w:r>
          </w:p>
          <w:p>
            <w:pPr>
              <w:spacing w:line="260" w:lineRule="exact"/>
              <w:rPr>
                <w:rFonts w:ascii="宋体" w:hAnsi="宋体"/>
                <w:b/>
                <w:sz w:val="21"/>
                <w:szCs w:val="21"/>
              </w:rPr>
            </w:pPr>
            <w:r>
              <w:rPr>
                <w:rFonts w:ascii="宋体" w:hAnsi="宋体"/>
                <w:b/>
                <w:sz w:val="21"/>
                <w:szCs w:val="21"/>
              </w:rPr>
              <w:t>O：18.08.00;19.16.00</w:t>
            </w:r>
            <w:bookmarkEnd w:id="27"/>
          </w:p>
        </w:tc>
        <w:tc>
          <w:tcPr>
            <w:tcW w:w="1109" w:type="dxa"/>
            <w:vAlign w:val="center"/>
          </w:tcPr>
          <w:p>
            <w:pPr>
              <w:spacing w:line="260" w:lineRule="exact"/>
              <w:jc w:val="center"/>
              <w:rPr>
                <w:rFonts w:ascii="宋体" w:hAnsi="宋体"/>
                <w:b/>
                <w:color w:val="000000" w:themeColor="text1"/>
                <w:sz w:val="21"/>
                <w:szCs w:val="21"/>
              </w:rPr>
            </w:pPr>
            <w:r>
              <w:rPr>
                <w:rFonts w:hint="eastAsia" w:ascii="宋体" w:hAnsi="宋体"/>
                <w:b/>
                <w:color w:val="000000" w:themeColor="text1"/>
                <w:sz w:val="21"/>
                <w:szCs w:val="21"/>
              </w:rPr>
              <w:t>证书有</w:t>
            </w:r>
          </w:p>
          <w:p>
            <w:pPr>
              <w:spacing w:line="260" w:lineRule="exact"/>
              <w:jc w:val="center"/>
              <w:rPr>
                <w:rFonts w:ascii="宋体" w:hAnsi="宋体"/>
                <w:b/>
                <w:color w:val="000000" w:themeColor="text1"/>
                <w:sz w:val="21"/>
                <w:szCs w:val="21"/>
              </w:rPr>
            </w:pPr>
            <w:r>
              <w:rPr>
                <w:rFonts w:hint="eastAsia" w:ascii="宋体" w:hAnsi="宋体"/>
                <w:b/>
                <w:color w:val="000000" w:themeColor="text1"/>
                <w:sz w:val="21"/>
                <w:szCs w:val="21"/>
              </w:rPr>
              <w:t>效期</w:t>
            </w:r>
          </w:p>
        </w:tc>
        <w:tc>
          <w:tcPr>
            <w:tcW w:w="1618" w:type="dxa"/>
            <w:gridSpan w:val="2"/>
          </w:tcPr>
          <w:p>
            <w:pPr>
              <w:spacing w:line="260" w:lineRule="exact"/>
              <w:rPr>
                <w:rFonts w:hint="default" w:ascii="宋体" w:hAnsi="宋体" w:eastAsia="宋体"/>
                <w:b/>
                <w:color w:val="000000" w:themeColor="text1"/>
                <w:sz w:val="21"/>
                <w:szCs w:val="21"/>
                <w:lang w:val="en-US" w:eastAsia="zh-CN"/>
              </w:rPr>
            </w:pPr>
            <w:r>
              <w:rPr>
                <w:rFonts w:hint="eastAsia" w:ascii="宋体" w:hAnsi="宋体"/>
                <w:b/>
                <w:color w:val="000000" w:themeColor="text1"/>
                <w:sz w:val="21"/>
                <w:szCs w:val="21"/>
              </w:rPr>
              <w:t>2022</w:t>
            </w:r>
            <w:r>
              <w:rPr>
                <w:rFonts w:hint="eastAsia" w:ascii="宋体" w:hAnsi="宋体"/>
                <w:b/>
                <w:color w:val="000000" w:themeColor="text1"/>
                <w:sz w:val="21"/>
                <w:szCs w:val="21"/>
                <w:lang w:val="en-US" w:eastAsia="zh-CN"/>
              </w:rPr>
              <w:t>年12月1日</w:t>
            </w:r>
          </w:p>
        </w:tc>
        <w:tc>
          <w:tcPr>
            <w:tcW w:w="1672" w:type="dxa"/>
            <w:vAlign w:val="center"/>
          </w:tcPr>
          <w:p>
            <w:pPr>
              <w:spacing w:line="260" w:lineRule="exact"/>
              <w:jc w:val="center"/>
              <w:rPr>
                <w:rFonts w:ascii="宋体" w:hAnsi="宋体"/>
                <w:b/>
                <w:color w:val="000000" w:themeColor="text1"/>
                <w:sz w:val="21"/>
                <w:szCs w:val="21"/>
              </w:rPr>
            </w:pPr>
            <w:r>
              <w:rPr>
                <w:rFonts w:hint="eastAsia" w:ascii="宋体" w:hAnsi="宋体"/>
                <w:b/>
                <w:color w:val="000000" w:themeColor="text1"/>
                <w:sz w:val="21"/>
                <w:szCs w:val="21"/>
              </w:rPr>
              <w:t>上年度</w:t>
            </w:r>
          </w:p>
          <w:p>
            <w:pPr>
              <w:spacing w:line="260" w:lineRule="exact"/>
              <w:jc w:val="center"/>
              <w:rPr>
                <w:rFonts w:ascii="宋体" w:hAnsi="宋体"/>
                <w:b/>
                <w:color w:val="000000" w:themeColor="text1"/>
                <w:sz w:val="21"/>
                <w:szCs w:val="21"/>
              </w:rPr>
            </w:pPr>
            <w:r>
              <w:rPr>
                <w:rFonts w:hint="eastAsia" w:ascii="宋体" w:hAnsi="宋体"/>
                <w:b/>
                <w:color w:val="000000" w:themeColor="text1"/>
                <w:sz w:val="21"/>
                <w:szCs w:val="21"/>
              </w:rPr>
              <w:t>审核日期</w:t>
            </w:r>
          </w:p>
        </w:tc>
        <w:tc>
          <w:tcPr>
            <w:tcW w:w="1500" w:type="dxa"/>
          </w:tcPr>
          <w:p>
            <w:pPr>
              <w:spacing w:line="260" w:lineRule="exact"/>
              <w:rPr>
                <w:rFonts w:hint="eastAsia" w:ascii="宋体" w:eastAsia="宋体"/>
                <w:b/>
                <w:color w:val="000000" w:themeColor="text1"/>
                <w:sz w:val="21"/>
                <w:lang w:val="en-US" w:eastAsia="zh-CN"/>
              </w:rPr>
            </w:pPr>
            <w:r>
              <w:rPr>
                <w:rFonts w:hint="eastAsia" w:ascii="宋体"/>
                <w:b/>
                <w:color w:val="000000" w:themeColor="text1"/>
                <w:sz w:val="21"/>
              </w:rPr>
              <w:t>2019</w:t>
            </w:r>
            <w:r>
              <w:rPr>
                <w:rFonts w:hint="eastAsia" w:ascii="宋体"/>
                <w:b/>
                <w:color w:val="000000" w:themeColor="text1"/>
                <w:sz w:val="21"/>
                <w:lang w:val="en-US" w:eastAsia="zh-CN"/>
              </w:rPr>
              <w:t>年11月24日至</w:t>
            </w:r>
            <w:r>
              <w:rPr>
                <w:rFonts w:hint="eastAsia" w:ascii="宋体"/>
                <w:b/>
                <w:color w:val="000000" w:themeColor="text1"/>
                <w:sz w:val="21"/>
              </w:rPr>
              <w:t xml:space="preserve"> 25</w:t>
            </w:r>
            <w:r>
              <w:rPr>
                <w:rFonts w:hint="eastAsia" w:ascii="宋体"/>
                <w:b/>
                <w:color w:val="000000" w:themeColor="text1"/>
                <w:sz w:val="21"/>
                <w:lang w:val="en-US" w:eastAsia="zh-CN"/>
              </w:rPr>
              <w:t>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w:t>
      </w:r>
      <w:r>
        <w:rPr>
          <w:rFonts w:hint="eastAsia" w:ascii="宋体" w:hAnsi="宋体"/>
          <w:b/>
          <w:color w:val="000000" w:themeColor="text1"/>
          <w:sz w:val="21"/>
          <w:szCs w:val="21"/>
        </w:rPr>
        <w:t>从上次审核结束日的</w:t>
      </w:r>
      <w:r>
        <w:rPr>
          <w:rFonts w:hint="eastAsia" w:ascii="宋体" w:hAnsi="宋体"/>
          <w:b/>
          <w:color w:val="000000" w:themeColor="text1"/>
          <w:sz w:val="21"/>
          <w:szCs w:val="21"/>
          <w:lang w:val="en-US" w:eastAsia="zh-CN"/>
        </w:rPr>
        <w:t>2019</w:t>
      </w:r>
      <w:r>
        <w:rPr>
          <w:rFonts w:hint="eastAsia" w:ascii="宋体" w:hAnsi="宋体"/>
          <w:b/>
          <w:color w:val="000000" w:themeColor="text1"/>
          <w:sz w:val="21"/>
          <w:szCs w:val="21"/>
        </w:rPr>
        <w:t>年</w:t>
      </w:r>
      <w:r>
        <w:rPr>
          <w:rFonts w:hint="eastAsia" w:ascii="宋体" w:hAnsi="宋体"/>
          <w:b/>
          <w:color w:val="000000" w:themeColor="text1"/>
          <w:sz w:val="21"/>
          <w:szCs w:val="21"/>
          <w:lang w:val="en-US" w:eastAsia="zh-CN"/>
        </w:rPr>
        <w:t>11</w:t>
      </w:r>
      <w:r>
        <w:rPr>
          <w:rFonts w:hint="eastAsia" w:ascii="宋体" w:hAnsi="宋体"/>
          <w:b/>
          <w:color w:val="000000" w:themeColor="text1"/>
          <w:sz w:val="21"/>
          <w:szCs w:val="21"/>
        </w:rPr>
        <w:t>月</w:t>
      </w:r>
      <w:r>
        <w:rPr>
          <w:rFonts w:hint="eastAsia" w:ascii="宋体" w:hAnsi="宋体"/>
          <w:b/>
          <w:color w:val="000000" w:themeColor="text1"/>
          <w:sz w:val="21"/>
          <w:szCs w:val="21"/>
          <w:lang w:val="en-US" w:eastAsia="zh-CN"/>
        </w:rPr>
        <w:t>25</w:t>
      </w:r>
      <w:r>
        <w:rPr>
          <w:rFonts w:hint="eastAsia" w:ascii="宋体" w:hAnsi="宋体"/>
          <w:b/>
          <w:color w:val="000000" w:themeColor="text1"/>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26</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黑体" w:hAnsi="黑体" w:eastAsia="黑体" w:cs="黑体"/>
          <w:b/>
          <w:sz w:val="21"/>
          <w:szCs w:val="21"/>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lang w:val="en-US" w:eastAsia="zh-CN"/>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b/>
                <w:sz w:val="21"/>
                <w:szCs w:val="21"/>
                <w:lang w:val="en-US" w:eastAsia="zh-CN"/>
              </w:rPr>
              <w:t xml:space="preserve">        </w:t>
            </w:r>
          </w:p>
          <w:p>
            <w:pPr>
              <w:adjustRightInd w:val="0"/>
              <w:spacing w:line="300" w:lineRule="auto"/>
              <w:textAlignment w:val="baseline"/>
              <w:rPr>
                <w:rFonts w:hint="default" w:ascii="宋体" w:hAnsi="宋体" w:eastAsia="宋体"/>
                <w:b/>
                <w:sz w:val="21"/>
                <w:szCs w:val="21"/>
                <w:lang w:val="en-US" w:eastAsia="zh-CN"/>
              </w:rPr>
            </w:pPr>
            <w:r>
              <w:rPr>
                <w:rFonts w:hint="eastAsia" w:ascii="宋体" w:hAnsi="宋体" w:cs="宋体"/>
                <w:bCs/>
                <w:sz w:val="21"/>
                <w:szCs w:val="21"/>
                <w:u w:val="none"/>
                <w:lang w:eastAsia="zh-CN"/>
              </w:rPr>
              <w:t>组织对内外部因素、相关方需求和期望进行了充分的识别，策划和实施有效。组织确定了体系的边界，基本适用。</w:t>
            </w:r>
            <w:r>
              <w:rPr>
                <w:rFonts w:hint="eastAsia" w:ascii="宋体" w:hAnsi="宋体" w:cs="宋体"/>
                <w:bCs/>
                <w:sz w:val="21"/>
                <w:szCs w:val="21"/>
                <w:u w:val="none"/>
                <w:lang w:val="en-US" w:eastAsia="zh-CN"/>
              </w:rPr>
              <w:t>质量</w:t>
            </w:r>
            <w:r>
              <w:rPr>
                <w:rFonts w:hint="eastAsia" w:ascii="宋体" w:hAnsi="宋体"/>
                <w:sz w:val="21"/>
                <w:szCs w:val="21"/>
              </w:rPr>
              <w:t>管理体系8.3不适用，理</w:t>
            </w:r>
            <w:r>
              <w:rPr>
                <w:rFonts w:hint="eastAsia" w:ascii="宋体" w:hAnsi="宋体" w:cs="宋体"/>
                <w:bCs/>
                <w:sz w:val="21"/>
                <w:szCs w:val="21"/>
                <w:u w:val="none"/>
                <w:lang w:eastAsia="zh-CN"/>
              </w:rPr>
              <w:t>由：</w:t>
            </w:r>
            <w:r>
              <w:rPr>
                <w:rFonts w:hint="eastAsia" w:ascii="宋体" w:hAnsi="宋体" w:cs="宋体"/>
                <w:bCs/>
                <w:sz w:val="21"/>
                <w:szCs w:val="21"/>
                <w:u w:val="none"/>
                <w:lang w:val="en-US" w:eastAsia="zh-CN"/>
              </w:rPr>
              <w:t>公司</w:t>
            </w:r>
            <w:r>
              <w:rPr>
                <w:rFonts w:hint="eastAsia" w:ascii="宋体" w:hAnsi="宋体" w:cs="宋体"/>
                <w:bCs/>
                <w:sz w:val="21"/>
                <w:szCs w:val="21"/>
                <w:u w:val="none"/>
                <w:lang w:eastAsia="zh-CN"/>
              </w:rPr>
              <w:t>按国家和行业技术标准和客户维修服务合同提供维修服务，服务模式固定，无机电设备维修设计。</w:t>
            </w:r>
            <w:r>
              <w:rPr>
                <w:rFonts w:hint="eastAsia" w:ascii="宋体" w:hAnsi="宋体" w:cs="宋体"/>
                <w:bCs/>
                <w:sz w:val="21"/>
                <w:szCs w:val="21"/>
                <w:u w:val="none"/>
                <w:lang w:val="en-US" w:eastAsia="zh-CN"/>
              </w:rPr>
              <w:t>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exac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lang w:val="en-US" w:eastAsia="zh-CN"/>
              </w:rPr>
            </w:pPr>
            <w:r>
              <w:rPr>
                <w:rFonts w:hint="eastAsia" w:ascii="宋体" w:hAnsi="宋体"/>
                <w:b/>
                <w:sz w:val="21"/>
                <w:szCs w:val="21"/>
              </w:rPr>
              <w:t>相关方需求和期望识别情况</w:t>
            </w:r>
            <w:r>
              <w:rPr>
                <w:rFonts w:hint="eastAsia" w:ascii="宋体" w:hAnsi="宋体"/>
                <w:b/>
                <w:sz w:val="21"/>
                <w:szCs w:val="21"/>
                <w:lang w:val="en-US" w:eastAsia="zh-CN"/>
              </w:rPr>
              <w:t xml:space="preserve">                </w:t>
            </w:r>
          </w:p>
          <w:p>
            <w:pPr>
              <w:numPr>
                <w:ilvl w:val="0"/>
                <w:numId w:val="0"/>
              </w:numPr>
              <w:spacing w:line="240" w:lineRule="exact"/>
              <w:rPr>
                <w:rFonts w:hint="default" w:ascii="宋体" w:hAnsi="宋体" w:eastAsia="宋体"/>
                <w:b/>
                <w:sz w:val="21"/>
                <w:szCs w:val="21"/>
                <w:lang w:val="en-US" w:eastAsia="zh-CN"/>
              </w:rPr>
            </w:pPr>
            <w:r>
              <w:rPr>
                <w:rFonts w:hint="eastAsia" w:ascii="宋体" w:hAnsi="宋体" w:cs="宋体"/>
                <w:bCs/>
                <w:sz w:val="21"/>
                <w:szCs w:val="21"/>
                <w:u w:val="none"/>
                <w:lang w:eastAsia="zh-CN"/>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黑体" w:hAnsi="黑体" w:eastAsia="黑体" w:cs="黑体"/>
                <w:b/>
                <w:sz w:val="21"/>
                <w:szCs w:val="21"/>
              </w:rPr>
              <w:t>■</w:t>
            </w:r>
            <w:r>
              <w:rPr>
                <w:rFonts w:hint="eastAsia" w:ascii="宋体" w:hAnsi="宋体"/>
                <w:b/>
                <w:sz w:val="21"/>
                <w:szCs w:val="21"/>
              </w:rPr>
              <w:t>质量</w:t>
            </w:r>
            <w:r>
              <w:rPr>
                <w:rFonts w:ascii="宋体" w:hAnsi="宋体"/>
                <w:b/>
                <w:sz w:val="21"/>
                <w:szCs w:val="21"/>
              </w:rPr>
              <w:t>/</w:t>
            </w:r>
            <w:r>
              <w:rPr>
                <w:rFonts w:hint="eastAsia" w:ascii="黑体" w:hAnsi="黑体" w:eastAsia="黑体" w:cs="黑体"/>
                <w:b/>
                <w:sz w:val="21"/>
                <w:szCs w:val="21"/>
              </w:rPr>
              <w:t>■</w:t>
            </w:r>
            <w:r>
              <w:rPr>
                <w:rFonts w:hint="eastAsia" w:ascii="宋体" w:hAnsi="宋体"/>
                <w:b/>
                <w:sz w:val="21"/>
                <w:szCs w:val="21"/>
              </w:rPr>
              <w:t>环境</w:t>
            </w:r>
            <w:r>
              <w:rPr>
                <w:rFonts w:ascii="宋体" w:hAnsi="宋体"/>
                <w:b/>
                <w:sz w:val="21"/>
                <w:szCs w:val="21"/>
              </w:rPr>
              <w:t>/</w:t>
            </w:r>
            <w:r>
              <w:rPr>
                <w:rFonts w:hint="eastAsia" w:ascii="黑体" w:hAnsi="黑体" w:eastAsia="黑体" w:cs="黑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ind w:leftChars="0"/>
              <w:rPr>
                <w:rFonts w:hint="eastAsia" w:ascii="宋体" w:hAnsi="宋体" w:cs="宋体"/>
                <w:bCs/>
                <w:sz w:val="21"/>
                <w:szCs w:val="21"/>
                <w:u w:val="none"/>
                <w:lang w:eastAsia="zh-CN"/>
              </w:rPr>
            </w:pPr>
            <w:r>
              <w:rPr>
                <w:rFonts w:hint="eastAsia" w:ascii="宋体" w:hAnsi="宋体" w:cs="宋体"/>
                <w:bCs/>
                <w:sz w:val="21"/>
                <w:szCs w:val="21"/>
                <w:u w:val="none"/>
                <w:lang w:eastAsia="zh-CN"/>
              </w:rPr>
              <w:t>最高管理者组织制定了方针：现行的管理方针在管理手册有专门的释议，具备适宜性。通过会议、张贴等方式进行传达宣贯，管理绩效表明其方针能够通过管理体系加以有效实施、实现及动态管理，实际未发生变更。质量方针： “诚实守信，客户至上；真诚合作，实现双赢 ”。</w:t>
            </w:r>
          </w:p>
          <w:p>
            <w:pPr>
              <w:numPr>
                <w:ilvl w:val="0"/>
                <w:numId w:val="0"/>
              </w:numPr>
              <w:spacing w:line="280" w:lineRule="exact"/>
              <w:ind w:leftChars="0"/>
              <w:rPr>
                <w:rFonts w:hint="eastAsia" w:ascii="宋体" w:hAnsi="宋体"/>
                <w:b/>
                <w:sz w:val="21"/>
                <w:szCs w:val="21"/>
              </w:rPr>
            </w:pPr>
            <w:r>
              <w:rPr>
                <w:rFonts w:hint="eastAsia" w:ascii="宋体" w:hAnsi="宋体" w:cs="宋体"/>
                <w:bCs/>
                <w:sz w:val="21"/>
                <w:szCs w:val="21"/>
                <w:u w:val="none"/>
                <w:lang w:eastAsia="zh-CN"/>
              </w:rPr>
              <w:t>环境方针： “遵规守法，预防污染；高效低耗，环保营业”。 职业健康安全方针： “安全第一，预防为主；健康向上，共建和谐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spacing w:line="280" w:lineRule="exact"/>
              <w:ind w:leftChars="0"/>
              <w:rPr>
                <w:rFonts w:hint="eastAsia" w:ascii="宋体" w:hAnsi="宋体"/>
                <w:b/>
                <w:sz w:val="21"/>
                <w:szCs w:val="21"/>
                <w:lang w:val="en-US" w:eastAsia="zh-CN"/>
              </w:rPr>
            </w:pPr>
            <w:r>
              <w:rPr>
                <w:rFonts w:hint="eastAsia" w:ascii="宋体" w:hAnsi="宋体"/>
                <w:b/>
                <w:sz w:val="21"/>
                <w:szCs w:val="21"/>
                <w:lang w:val="en-US" w:eastAsia="zh-CN"/>
              </w:rPr>
              <w:t>4、</w:t>
            </w:r>
            <w:r>
              <w:rPr>
                <w:rFonts w:hint="eastAsia" w:ascii="宋体" w:hAnsi="宋体"/>
                <w:b/>
                <w:sz w:val="21"/>
                <w:szCs w:val="21"/>
              </w:rPr>
              <w:t>风险识别与控制策划</w:t>
            </w:r>
            <w:r>
              <w:rPr>
                <w:rFonts w:hint="eastAsia" w:ascii="宋体" w:hAnsi="宋体"/>
                <w:b/>
                <w:sz w:val="21"/>
                <w:szCs w:val="21"/>
                <w:lang w:val="en-US" w:eastAsia="zh-CN"/>
              </w:rPr>
              <w:t xml:space="preserve">               </w:t>
            </w:r>
          </w:p>
          <w:p>
            <w:pPr>
              <w:numPr>
                <w:ilvl w:val="0"/>
                <w:numId w:val="0"/>
              </w:numPr>
              <w:spacing w:line="280" w:lineRule="exact"/>
              <w:ind w:leftChars="0"/>
              <w:rPr>
                <w:rFonts w:hint="default" w:ascii="宋体" w:hAnsi="宋体" w:eastAsia="宋体"/>
                <w:b/>
                <w:sz w:val="21"/>
                <w:szCs w:val="21"/>
                <w:lang w:val="en-US" w:eastAsia="zh-CN"/>
              </w:rPr>
            </w:pPr>
            <w:r>
              <w:rPr>
                <w:rFonts w:hint="eastAsia" w:ascii="宋体" w:hAnsi="宋体" w:cs="宋体"/>
                <w:bCs/>
                <w:sz w:val="21"/>
                <w:szCs w:val="21"/>
                <w:u w:val="none"/>
                <w:lang w:eastAsia="zh-CN"/>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r>
              <w:rPr>
                <w:rFonts w:hint="eastAsia" w:ascii="宋体" w:hAnsi="宋体"/>
                <w:b/>
                <w:color w:val="000000" w:themeColor="text1"/>
                <w:sz w:val="20"/>
                <w:szCs w:val="20"/>
              </w:rPr>
              <w:t>合同评审、服务管理过程。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b/>
                <w:color w:val="000000" w:themeColor="text1"/>
                <w:sz w:val="20"/>
                <w:szCs w:val="20"/>
              </w:rPr>
              <w:t>服务过程。</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b/>
                <w:color w:val="000000" w:themeColor="text1"/>
                <w:sz w:val="20"/>
                <w:szCs w:val="20"/>
              </w:rPr>
              <w:t>服务过程。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w:t>
            </w:r>
            <w:r>
              <w:rPr>
                <w:rFonts w:hint="eastAsia" w:ascii="宋体" w:hAnsi="宋体"/>
                <w:b/>
                <w:sz w:val="21"/>
                <w:szCs w:val="21"/>
              </w:rPr>
              <w:t>，删减理由：</w:t>
            </w:r>
            <w:r>
              <w:rPr>
                <w:rFonts w:hint="eastAsia" w:ascii="宋体" w:hAnsi="宋体" w:cs="宋体"/>
                <w:bCs/>
                <w:sz w:val="21"/>
                <w:szCs w:val="21"/>
                <w:u w:val="single"/>
              </w:rPr>
              <w:t>按</w:t>
            </w:r>
            <w:r>
              <w:rPr>
                <w:rFonts w:hint="eastAsia" w:ascii="宋体" w:hAnsi="宋体" w:cs="宋体"/>
                <w:bCs/>
                <w:sz w:val="21"/>
                <w:szCs w:val="21"/>
                <w:u w:val="single"/>
                <w:lang w:eastAsia="zh-CN"/>
              </w:rPr>
              <w:t>国家和行业</w:t>
            </w:r>
            <w:r>
              <w:rPr>
                <w:rFonts w:hint="eastAsia" w:ascii="宋体" w:hAnsi="宋体" w:cs="宋体"/>
                <w:bCs/>
                <w:sz w:val="21"/>
                <w:szCs w:val="21"/>
                <w:u w:val="single"/>
              </w:rPr>
              <w:t>技术标准和客户维修服务合同提供维修服务，</w:t>
            </w:r>
            <w:r>
              <w:rPr>
                <w:rFonts w:hint="eastAsia" w:ascii="宋体" w:hAnsi="宋体" w:cs="宋体"/>
                <w:bCs/>
                <w:sz w:val="21"/>
                <w:szCs w:val="21"/>
                <w:u w:val="single"/>
                <w:lang w:eastAsia="zh-CN"/>
              </w:rPr>
              <w:t>服务模式固定，</w:t>
            </w:r>
            <w:r>
              <w:rPr>
                <w:rFonts w:hint="eastAsia" w:ascii="宋体" w:hAnsi="宋体" w:cs="宋体"/>
                <w:bCs/>
                <w:sz w:val="21"/>
                <w:szCs w:val="21"/>
                <w:u w:val="single"/>
              </w:rPr>
              <w:t>无机电设备维修</w:t>
            </w:r>
            <w:r>
              <w:rPr>
                <w:rFonts w:hint="eastAsia" w:ascii="宋体" w:hAnsi="宋体"/>
                <w:sz w:val="21"/>
                <w:szCs w:val="21"/>
                <w:u w:val="single"/>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黑体" w:hAnsi="黑体" w:eastAsia="黑体" w:cs="黑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cs="宋体"/>
                <w:bCs/>
                <w:sz w:val="21"/>
                <w:szCs w:val="21"/>
                <w:u w:val="none"/>
                <w:lang w:eastAsia="zh-CN"/>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黑体" w:hAnsi="黑体" w:eastAsia="黑体" w:cs="黑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lang w:val="en-US" w:eastAsia="zh-CN"/>
              </w:rPr>
            </w:pPr>
            <w:r>
              <w:rPr>
                <w:rFonts w:hint="eastAsia" w:ascii="宋体" w:hAnsi="宋体"/>
                <w:b/>
                <w:sz w:val="21"/>
                <w:szCs w:val="21"/>
              </w:rPr>
              <w:t>（职业健康安全危险源辨识是否充分、风险评价合理性，以及风险评价动态变更的及时性等）</w:t>
            </w:r>
            <w:r>
              <w:rPr>
                <w:rFonts w:hint="eastAsia" w:ascii="宋体" w:hAnsi="宋体"/>
                <w:b/>
                <w:sz w:val="21"/>
                <w:szCs w:val="21"/>
                <w:lang w:val="en-US" w:eastAsia="zh-CN"/>
              </w:rPr>
              <w:t xml:space="preserve">    </w:t>
            </w:r>
          </w:p>
          <w:p>
            <w:pPr>
              <w:spacing w:line="240" w:lineRule="exact"/>
              <w:rPr>
                <w:rFonts w:hint="default" w:ascii="宋体" w:hAnsi="宋体"/>
                <w:b/>
                <w:sz w:val="21"/>
                <w:szCs w:val="21"/>
                <w:lang w:val="en-US" w:eastAsia="zh-CN"/>
              </w:rPr>
            </w:pPr>
            <w:r>
              <w:rPr>
                <w:rFonts w:hint="eastAsia" w:ascii="宋体" w:hAnsi="宋体" w:cs="宋体"/>
                <w:bCs/>
                <w:sz w:val="21"/>
                <w:szCs w:val="21"/>
                <w:u w:val="none"/>
                <w:lang w:eastAsia="zh-CN"/>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黑体" w:hAnsi="黑体" w:eastAsia="黑体" w:cs="黑体"/>
                <w:b/>
                <w:szCs w:val="21"/>
              </w:rPr>
              <w:t>■</w:t>
            </w:r>
            <w:r>
              <w:rPr>
                <w:rFonts w:hint="eastAsia" w:ascii="宋体" w:hAnsi="宋体"/>
                <w:b/>
                <w:szCs w:val="21"/>
              </w:rPr>
              <w:t>法律法规获取充分</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黑体" w:hAnsi="黑体" w:eastAsia="黑体" w:cs="黑体"/>
                <w:b/>
                <w:szCs w:val="21"/>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黑体" w:hAnsi="黑体" w:eastAsia="黑体" w:cs="黑体"/>
                <w:b/>
                <w:szCs w:val="21"/>
              </w:rPr>
              <w:t>■</w:t>
            </w:r>
            <w:r>
              <w:rPr>
                <w:rFonts w:hint="eastAsia" w:ascii="宋体" w:hAnsi="宋体"/>
                <w:b/>
                <w:szCs w:val="21"/>
              </w:rPr>
              <w:t>环境因素</w:t>
            </w:r>
            <w:r>
              <w:rPr>
                <w:rFonts w:hint="eastAsia" w:ascii="黑体" w:hAnsi="黑体" w:eastAsia="黑体" w:cs="黑体"/>
                <w:b/>
                <w:szCs w:val="21"/>
              </w:rPr>
              <w:t>■</w:t>
            </w:r>
            <w:r>
              <w:rPr>
                <w:rFonts w:hint="eastAsia" w:ascii="宋体" w:hAnsi="宋体"/>
                <w:b/>
                <w:szCs w:val="21"/>
              </w:rPr>
              <w:t>危险源，</w:t>
            </w:r>
            <w:r>
              <w:rPr>
                <w:rFonts w:hint="eastAsia" w:ascii="黑体" w:hAnsi="黑体" w:eastAsia="黑体" w:cs="黑体"/>
                <w:b/>
                <w:szCs w:val="21"/>
              </w:rPr>
              <w:t>■</w:t>
            </w:r>
            <w:r>
              <w:rPr>
                <w:rFonts w:hint="eastAsia" w:ascii="宋体" w:hAnsi="宋体"/>
                <w:b/>
                <w:szCs w:val="21"/>
              </w:rPr>
              <w:t>确定□未确定法律法规要求的具体条款，</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tabs>
                <w:tab w:val="left" w:pos="540"/>
              </w:tabs>
              <w:spacing w:line="240" w:lineRule="exact"/>
              <w:rPr>
                <w:rFonts w:hint="eastAsia" w:ascii="宋体" w:hAnsi="宋体" w:cs="宋体"/>
                <w:sz w:val="21"/>
                <w:szCs w:val="21"/>
              </w:rPr>
            </w:pPr>
            <w:r>
              <w:rPr>
                <w:rFonts w:hint="eastAsia" w:ascii="宋体" w:hAnsi="宋体" w:cs="宋体"/>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tabs>
                <w:tab w:val="left" w:pos="540"/>
              </w:tabs>
              <w:spacing w:line="240" w:lineRule="exact"/>
              <w:rPr>
                <w:rFonts w:hint="eastAsia" w:ascii="宋体" w:hAnsi="宋体" w:cs="宋体"/>
                <w:sz w:val="21"/>
                <w:szCs w:val="21"/>
              </w:rPr>
            </w:pPr>
            <w:r>
              <w:rPr>
                <w:rFonts w:hint="eastAsia" w:ascii="宋体" w:hAnsi="宋体" w:cs="宋体"/>
                <w:sz w:val="21"/>
                <w:szCs w:val="21"/>
              </w:rPr>
              <w:t>质量、环境、职业健康安全目标：</w:t>
            </w:r>
          </w:p>
          <w:p>
            <w:pPr>
              <w:tabs>
                <w:tab w:val="left" w:pos="540"/>
              </w:tabs>
              <w:spacing w:line="240" w:lineRule="exact"/>
              <w:rPr>
                <w:rFonts w:hint="eastAsia" w:ascii="宋体" w:hAnsi="宋体" w:cs="宋体"/>
                <w:sz w:val="21"/>
                <w:szCs w:val="21"/>
                <w:lang w:val="en-US" w:eastAsia="zh-CN"/>
              </w:rPr>
            </w:pPr>
            <w:r>
              <w:rPr>
                <w:rFonts w:hint="eastAsia" w:ascii="宋体" w:hAnsi="宋体" w:cs="宋体"/>
                <w:sz w:val="21"/>
                <w:szCs w:val="21"/>
                <w:lang w:val="en-US" w:eastAsia="zh-CN"/>
              </w:rPr>
              <w:t>1维修服务处理率达到100%</w:t>
            </w:r>
          </w:p>
          <w:p>
            <w:pPr>
              <w:tabs>
                <w:tab w:val="left" w:pos="540"/>
              </w:tabs>
              <w:spacing w:line="240" w:lineRule="exact"/>
              <w:rPr>
                <w:rFonts w:hint="eastAsia" w:ascii="宋体" w:hAnsi="宋体" w:cs="宋体"/>
                <w:sz w:val="21"/>
                <w:szCs w:val="21"/>
                <w:lang w:val="en-US" w:eastAsia="zh-CN"/>
              </w:rPr>
            </w:pPr>
            <w:r>
              <w:rPr>
                <w:rFonts w:hint="eastAsia" w:ascii="宋体" w:hAnsi="宋体" w:cs="宋体"/>
                <w:sz w:val="21"/>
                <w:szCs w:val="21"/>
                <w:lang w:val="en-US" w:eastAsia="zh-CN"/>
              </w:rPr>
              <w:t>2顾客满意率达到≥90%以上</w:t>
            </w:r>
          </w:p>
          <w:p>
            <w:pPr>
              <w:tabs>
                <w:tab w:val="left" w:pos="540"/>
              </w:tabs>
              <w:spacing w:line="240" w:lineRule="exact"/>
              <w:rPr>
                <w:rFonts w:hint="eastAsia" w:ascii="宋体" w:hAnsi="宋体" w:cs="宋体"/>
                <w:sz w:val="21"/>
                <w:szCs w:val="21"/>
                <w:lang w:val="en-US" w:eastAsia="zh-CN"/>
              </w:rPr>
            </w:pPr>
            <w:r>
              <w:rPr>
                <w:rFonts w:hint="eastAsia" w:ascii="宋体" w:hAnsi="宋体" w:cs="宋体"/>
                <w:sz w:val="21"/>
                <w:szCs w:val="21"/>
                <w:lang w:val="en-US" w:eastAsia="zh-CN"/>
              </w:rPr>
              <w:t>3固体废弃物分类处理率100%</w:t>
            </w:r>
          </w:p>
          <w:p>
            <w:pPr>
              <w:tabs>
                <w:tab w:val="left" w:pos="540"/>
              </w:tabs>
              <w:spacing w:line="240" w:lineRule="exact"/>
              <w:rPr>
                <w:rFonts w:hint="eastAsia" w:ascii="宋体" w:hAnsi="宋体" w:cs="宋体"/>
                <w:sz w:val="21"/>
                <w:szCs w:val="21"/>
                <w:lang w:val="en-US" w:eastAsia="zh-CN"/>
              </w:rPr>
            </w:pPr>
            <w:r>
              <w:rPr>
                <w:rFonts w:hint="eastAsia" w:ascii="宋体" w:hAnsi="宋体" w:cs="宋体"/>
                <w:sz w:val="21"/>
                <w:szCs w:val="21"/>
                <w:lang w:val="en-US" w:eastAsia="zh-CN"/>
              </w:rPr>
              <w:t>4火灾触电事故为0</w:t>
            </w:r>
          </w:p>
          <w:p>
            <w:pPr>
              <w:tabs>
                <w:tab w:val="left" w:pos="540"/>
              </w:tabs>
              <w:spacing w:line="240" w:lineRule="exact"/>
              <w:rPr>
                <w:rFonts w:hint="eastAsia" w:ascii="宋体" w:hAnsi="宋体" w:cs="宋体"/>
                <w:sz w:val="21"/>
                <w:szCs w:val="21"/>
                <w:lang w:val="en-US" w:eastAsia="zh-CN"/>
              </w:rPr>
            </w:pPr>
            <w:r>
              <w:rPr>
                <w:rFonts w:hint="eastAsia" w:ascii="宋体" w:hAnsi="宋体" w:cs="宋体"/>
                <w:sz w:val="21"/>
                <w:szCs w:val="21"/>
                <w:lang w:val="en-US" w:eastAsia="zh-CN"/>
              </w:rPr>
              <w:t>5人身伤亡为零</w:t>
            </w:r>
          </w:p>
          <w:p>
            <w:pPr>
              <w:tabs>
                <w:tab w:val="left" w:pos="540"/>
              </w:tabs>
              <w:spacing w:line="240" w:lineRule="exact"/>
              <w:rPr>
                <w:rFonts w:ascii="宋体" w:hAnsi="宋体"/>
                <w:b/>
                <w:sz w:val="21"/>
                <w:szCs w:val="21"/>
              </w:rPr>
            </w:pPr>
            <w:r>
              <w:rPr>
                <w:rFonts w:hint="eastAsia" w:ascii="宋体" w:hAnsi="宋体" w:cs="宋体"/>
                <w:sz w:val="21"/>
                <w:szCs w:val="21"/>
                <w:lang w:val="en-US" w:eastAsia="zh-CN"/>
              </w:rPr>
              <w:t>6合同履约率100％。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cs="宋体"/>
                <w:sz w:val="21"/>
                <w:szCs w:val="21"/>
              </w:rPr>
              <w:t>公司按照申请认证的标准要求，建立并形成了文件化的环境和职业健康安全管理体系，体系文件对管理体系各过程进行了识别确定、明确了各要素间的相互关系及其管控要求。公司体系文件于2019 年</w:t>
            </w:r>
            <w:r>
              <w:rPr>
                <w:rFonts w:hint="eastAsia" w:ascii="宋体" w:hAnsi="宋体" w:cs="宋体"/>
                <w:sz w:val="21"/>
                <w:szCs w:val="21"/>
                <w:lang w:val="en-US" w:eastAsia="zh-CN"/>
              </w:rPr>
              <w:t>4</w:t>
            </w:r>
            <w:r>
              <w:rPr>
                <w:rFonts w:hint="eastAsia" w:ascii="宋体" w:hAnsi="宋体" w:cs="宋体"/>
                <w:sz w:val="21"/>
                <w:szCs w:val="21"/>
              </w:rPr>
              <w:t>月</w:t>
            </w:r>
            <w:r>
              <w:rPr>
                <w:rFonts w:hint="eastAsia" w:ascii="宋体" w:hAnsi="宋体" w:cs="宋体"/>
                <w:sz w:val="21"/>
                <w:szCs w:val="21"/>
                <w:lang w:val="en-US" w:eastAsia="zh-CN"/>
              </w:rPr>
              <w:t>10</w:t>
            </w:r>
            <w:r>
              <w:rPr>
                <w:rFonts w:hint="eastAsia" w:ascii="宋体" w:hAnsi="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240" w:lineRule="exact"/>
              <w:rPr>
                <w:rFonts w:hint="eastAsia" w:ascii="宋体" w:hAnsi="宋体" w:cs="宋体"/>
                <w:sz w:val="21"/>
                <w:szCs w:val="21"/>
              </w:rPr>
            </w:pPr>
            <w:r>
              <w:rPr>
                <w:rFonts w:hint="eastAsia" w:ascii="宋体" w:hAnsi="宋体" w:cs="宋体"/>
                <w:sz w:val="21"/>
                <w:szCs w:val="21"/>
              </w:rPr>
              <w:t>组织按管理体系需求配置了充足的人员、设施、监视和测量设备等资源，并建立维持了人力资源管理及相关服务运行环境，可以维持管理体系的正常运行。</w:t>
            </w:r>
          </w:p>
          <w:p>
            <w:pPr>
              <w:spacing w:line="240" w:lineRule="exact"/>
              <w:rPr>
                <w:rFonts w:ascii="宋体" w:hAnsi="宋体"/>
                <w:b/>
                <w:sz w:val="21"/>
                <w:szCs w:val="21"/>
              </w:rPr>
            </w:pPr>
            <w:r>
              <w:rPr>
                <w:rFonts w:hint="eastAsia" w:ascii="宋体" w:hAnsi="宋体" w:cs="宋体"/>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hint="eastAsia" w:ascii="宋体" w:hAnsi="宋体" w:cs="宋体"/>
                <w:sz w:val="21"/>
                <w:szCs w:val="21"/>
              </w:rPr>
            </w:pPr>
            <w:r>
              <w:rPr>
                <w:rFonts w:hint="eastAsia" w:ascii="宋体" w:hAnsi="宋体" w:cs="宋体"/>
                <w:sz w:val="21"/>
                <w:szCs w:val="21"/>
              </w:rPr>
              <w:t>办公场所面积</w:t>
            </w:r>
            <w:r>
              <w:rPr>
                <w:rFonts w:hint="eastAsia" w:ascii="宋体" w:hAnsi="宋体" w:cs="宋体"/>
                <w:sz w:val="21"/>
                <w:szCs w:val="21"/>
                <w:lang w:val="en-US" w:eastAsia="zh-CN"/>
              </w:rPr>
              <w:t>1</w:t>
            </w:r>
            <w:r>
              <w:rPr>
                <w:rFonts w:hint="eastAsia" w:ascii="宋体" w:hAnsi="宋体" w:cs="宋体"/>
                <w:sz w:val="21"/>
                <w:szCs w:val="21"/>
              </w:rPr>
              <w:t>00平方左右，维修服务场所面积1000平方。主要生产设备包括行车</w:t>
            </w:r>
            <w:r>
              <w:rPr>
                <w:rFonts w:hint="eastAsia" w:ascii="宋体" w:hAnsi="宋体" w:cs="宋体"/>
                <w:sz w:val="21"/>
                <w:szCs w:val="21"/>
                <w:lang w:eastAsia="zh-CN"/>
              </w:rPr>
              <w:t>（</w:t>
            </w:r>
            <w:r>
              <w:rPr>
                <w:rFonts w:hint="eastAsia" w:ascii="宋体" w:hAnsi="宋体" w:cs="宋体"/>
                <w:sz w:val="21"/>
                <w:szCs w:val="21"/>
                <w:lang w:val="en-US" w:eastAsia="zh-CN"/>
              </w:rPr>
              <w:t>2.8T1台、不需年检）</w:t>
            </w:r>
            <w:r>
              <w:rPr>
                <w:rFonts w:hint="eastAsia" w:ascii="宋体" w:hAnsi="宋体" w:cs="宋体"/>
                <w:sz w:val="21"/>
                <w:szCs w:val="21"/>
              </w:rPr>
              <w:t>、</w:t>
            </w:r>
            <w:r>
              <w:rPr>
                <w:rFonts w:hint="eastAsia" w:ascii="宋体" w:hAnsi="宋体" w:cs="宋体"/>
                <w:sz w:val="21"/>
                <w:szCs w:val="21"/>
                <w:lang w:eastAsia="zh-CN"/>
              </w:rPr>
              <w:t>手动</w:t>
            </w:r>
            <w:r>
              <w:rPr>
                <w:rFonts w:hint="eastAsia" w:ascii="宋体" w:hAnsi="宋体" w:cs="宋体"/>
                <w:sz w:val="21"/>
                <w:szCs w:val="21"/>
              </w:rPr>
              <w:t>叉车、焊</w:t>
            </w:r>
            <w:r>
              <w:rPr>
                <w:rFonts w:hint="eastAsia" w:ascii="宋体" w:hAnsi="宋体" w:cs="宋体"/>
                <w:sz w:val="21"/>
                <w:szCs w:val="21"/>
                <w:lang w:eastAsia="zh-CN"/>
              </w:rPr>
              <w:t>台</w:t>
            </w:r>
            <w:r>
              <w:rPr>
                <w:rFonts w:hint="eastAsia" w:ascii="宋体" w:hAnsi="宋体" w:cs="宋体"/>
                <w:sz w:val="21"/>
                <w:szCs w:val="21"/>
              </w:rPr>
              <w:t>、维修工具（</w:t>
            </w:r>
            <w:r>
              <w:rPr>
                <w:rFonts w:hint="eastAsia" w:ascii="宋体" w:hAnsi="宋体" w:cs="宋体"/>
                <w:sz w:val="21"/>
                <w:szCs w:val="21"/>
                <w:lang w:eastAsia="zh-CN"/>
              </w:rPr>
              <w:t>热风台、尖嘴钳、斜口钳、内六角板手、螺丝改刀等</w:t>
            </w:r>
            <w:r>
              <w:rPr>
                <w:rFonts w:hint="eastAsia" w:ascii="宋体" w:hAnsi="宋体" w:cs="宋体"/>
                <w:sz w:val="21"/>
                <w:szCs w:val="21"/>
              </w:rPr>
              <w:t>）和办公设备，可以满足机电设备维修需要。对设备按月方式进行点检维护保养，并实施。特种设备：</w:t>
            </w:r>
            <w:r>
              <w:rPr>
                <w:rFonts w:hint="eastAsia" w:ascii="宋体" w:hAnsi="宋体" w:cs="宋体"/>
                <w:sz w:val="21"/>
                <w:szCs w:val="21"/>
                <w:lang w:eastAsia="zh-CN"/>
              </w:rPr>
              <w:t>无</w:t>
            </w:r>
            <w:r>
              <w:rPr>
                <w:rFonts w:hint="eastAsia" w:ascii="宋体" w:hAnsi="宋体" w:cs="宋体"/>
                <w:sz w:val="21"/>
                <w:szCs w:val="21"/>
              </w:rPr>
              <w:t>。公司未建立信息管理系统用于生产和服务。</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cs="宋体"/>
                <w:sz w:val="21"/>
                <w:szCs w:val="21"/>
              </w:rPr>
              <w:t>办公、维修服务场所和内设备布置合理，通道畅通，照明设施齐全，均配备了消防设施等设施。办公室明亮，培训场所光线较充足。每月由行政部对工作环境进行定期检查。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lang w:val="en-US" w:eastAsia="zh-CN"/>
              </w:rPr>
            </w:pPr>
            <w:r>
              <w:rPr>
                <w:rFonts w:hint="eastAsia" w:ascii="宋体" w:hAnsi="宋体"/>
                <w:b/>
                <w:sz w:val="21"/>
                <w:szCs w:val="21"/>
              </w:rPr>
              <w:t>监视和测量资源</w:t>
            </w:r>
            <w:r>
              <w:rPr>
                <w:rFonts w:hint="eastAsia" w:ascii="宋体" w:hAnsi="宋体"/>
                <w:b/>
                <w:sz w:val="21"/>
                <w:szCs w:val="21"/>
                <w:lang w:val="en-US" w:eastAsia="zh-CN"/>
              </w:rPr>
              <w:t xml:space="preserve">   </w:t>
            </w:r>
          </w:p>
          <w:p>
            <w:pPr>
              <w:spacing w:line="400" w:lineRule="exact"/>
              <w:rPr>
                <w:rFonts w:ascii="宋体" w:hAnsi="宋体" w:cs="宋体"/>
                <w:sz w:val="21"/>
                <w:szCs w:val="21"/>
              </w:rPr>
            </w:pPr>
            <w:r>
              <w:rPr>
                <w:rFonts w:hint="eastAsia" w:ascii="宋体" w:hAnsi="宋体" w:cs="宋体"/>
                <w:sz w:val="21"/>
                <w:szCs w:val="21"/>
              </w:rPr>
              <w:t>查公司配置有</w:t>
            </w:r>
            <w:r>
              <w:rPr>
                <w:rFonts w:hint="eastAsia" w:ascii="宋体" w:hAnsi="宋体" w:cs="宋体"/>
                <w:sz w:val="21"/>
                <w:szCs w:val="21"/>
                <w:highlight w:val="none"/>
                <w:lang w:eastAsia="zh-CN"/>
              </w:rPr>
              <w:t>万用表、测试平台（自校），</w:t>
            </w:r>
            <w:r>
              <w:rPr>
                <w:rFonts w:hint="eastAsia" w:ascii="宋体" w:hAnsi="宋体" w:cs="宋体"/>
                <w:sz w:val="21"/>
                <w:szCs w:val="21"/>
              </w:rPr>
              <w:t>能保证</w:t>
            </w:r>
            <w:r>
              <w:rPr>
                <w:rFonts w:hint="eastAsia" w:ascii="宋体" w:hAnsi="宋体"/>
                <w:sz w:val="21"/>
                <w:szCs w:val="21"/>
              </w:rPr>
              <w:t>机电设备维修</w:t>
            </w:r>
            <w:r>
              <w:rPr>
                <w:rFonts w:hint="eastAsia" w:ascii="宋体" w:hAnsi="宋体" w:cs="宋体"/>
                <w:sz w:val="21"/>
                <w:szCs w:val="21"/>
              </w:rPr>
              <w:t>要求。</w:t>
            </w:r>
            <w:r>
              <w:rPr>
                <w:rFonts w:hint="eastAsia" w:ascii="宋体" w:hAnsi="宋体" w:cs="宋体"/>
                <w:sz w:val="21"/>
                <w:szCs w:val="21"/>
                <w:highlight w:val="none"/>
              </w:rPr>
              <w:t>提供</w:t>
            </w:r>
            <w:r>
              <w:rPr>
                <w:rFonts w:hint="eastAsia" w:ascii="宋体" w:hAnsi="宋体" w:cs="宋体"/>
                <w:sz w:val="21"/>
                <w:szCs w:val="21"/>
                <w:highlight w:val="none"/>
                <w:lang w:eastAsia="zh-CN"/>
              </w:rPr>
              <w:t>有万用表</w:t>
            </w:r>
            <w:r>
              <w:rPr>
                <w:rFonts w:hint="eastAsia" w:ascii="宋体" w:hAnsi="宋体" w:cs="宋体"/>
                <w:sz w:val="21"/>
                <w:szCs w:val="21"/>
                <w:highlight w:val="none"/>
              </w:rPr>
              <w:t>有效校准或检定证书</w:t>
            </w:r>
            <w:r>
              <w:rPr>
                <w:rFonts w:hint="eastAsia" w:ascii="宋体" w:hAnsi="宋体" w:cs="宋体"/>
                <w:sz w:val="21"/>
                <w:szCs w:val="21"/>
                <w:highlight w:val="none"/>
                <w:lang w:eastAsia="zh-CN"/>
              </w:rPr>
              <w:t>。</w:t>
            </w:r>
          </w:p>
          <w:p>
            <w:pPr>
              <w:spacing w:line="240" w:lineRule="exact"/>
              <w:rPr>
                <w:rFonts w:hint="default" w:ascii="宋体" w:hAnsi="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rPr>
                <w:rFonts w:ascii="宋体" w:hAnsi="宋体"/>
                <w:b/>
                <w:sz w:val="21"/>
                <w:szCs w:val="21"/>
              </w:rPr>
            </w:pPr>
            <w:r>
              <w:rPr>
                <w:rFonts w:hint="eastAsia" w:ascii="宋体" w:hAnsi="宋体" w:cs="宋体"/>
                <w:sz w:val="21"/>
                <w:szCs w:val="21"/>
                <w:highlight w:val="none"/>
                <w:lang w:eastAsia="zh-CN"/>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eastAsia="zh-CN"/>
              </w:rPr>
            </w:pPr>
            <w:r>
              <w:rPr>
                <w:rFonts w:hint="eastAsia" w:ascii="宋体" w:hAnsi="宋体"/>
                <w:b/>
                <w:sz w:val="21"/>
                <w:szCs w:val="21"/>
              </w:rPr>
              <w:t>环保设施：</w:t>
            </w:r>
            <w:r>
              <w:rPr>
                <w:rFonts w:hint="eastAsia" w:ascii="宋体" w:hAnsi="宋体" w:cs="宋体"/>
                <w:sz w:val="21"/>
                <w:szCs w:val="21"/>
                <w:highlight w:val="none"/>
                <w:lang w:eastAsia="zh-CN"/>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default"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cs="宋体"/>
                <w:sz w:val="21"/>
                <w:szCs w:val="21"/>
                <w:highlight w:val="none"/>
                <w:lang w:eastAsia="zh-CN"/>
              </w:rPr>
              <w:t>消防栓、灭火器、</w:t>
            </w:r>
            <w:r>
              <w:rPr>
                <w:rFonts w:hint="eastAsia" w:ascii="宋体" w:hAnsi="宋体" w:cs="宋体"/>
                <w:sz w:val="21"/>
                <w:szCs w:val="21"/>
                <w:highlight w:val="none"/>
                <w:lang w:val="en-US" w:eastAsia="zh-CN"/>
              </w:rPr>
              <w:t>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exac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lang w:val="en-US" w:eastAsia="zh-CN"/>
              </w:rPr>
            </w:pPr>
            <w:r>
              <w:rPr>
                <w:rFonts w:hint="eastAsia" w:ascii="宋体" w:hAnsi="宋体"/>
                <w:b/>
                <w:sz w:val="21"/>
                <w:szCs w:val="21"/>
              </w:rPr>
              <w:t>（包括针对组织宗旨，制定相关管理方针政策、确保方针为员工理解并在运营中实施，监视方针的实施并评审方针的适宜性）</w:t>
            </w:r>
            <w:r>
              <w:rPr>
                <w:rFonts w:hint="eastAsia" w:ascii="宋体" w:hAnsi="宋体"/>
                <w:b/>
                <w:sz w:val="21"/>
                <w:szCs w:val="21"/>
                <w:lang w:val="en-US" w:eastAsia="zh-CN"/>
              </w:rPr>
              <w:t xml:space="preserve">      </w:t>
            </w:r>
          </w:p>
          <w:p>
            <w:pPr>
              <w:spacing w:line="300" w:lineRule="exact"/>
              <w:ind w:left="1"/>
              <w:rPr>
                <w:rFonts w:hint="default" w:ascii="宋体" w:hAnsi="宋体"/>
                <w:b/>
                <w:sz w:val="21"/>
                <w:szCs w:val="21"/>
                <w:lang w:val="en-US" w:eastAsia="zh-CN"/>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hint="eastAsia" w:ascii="宋体" w:hAnsi="宋体" w:eastAsia="宋体"/>
                <w:b/>
                <w:sz w:val="21"/>
                <w:szCs w:val="21"/>
                <w:lang w:eastAsia="zh-CN"/>
              </w:rPr>
            </w:pPr>
            <w:r>
              <w:rPr>
                <w:rFonts w:hint="eastAsia" w:ascii="宋体" w:hAnsi="宋体"/>
                <w:b/>
                <w:sz w:val="21"/>
                <w:szCs w:val="21"/>
              </w:rPr>
              <w:t>内部沟通的效果：</w:t>
            </w:r>
            <w:r>
              <w:rPr>
                <w:rFonts w:hint="eastAsia" w:ascii="宋体" w:hAnsi="宋体"/>
                <w:b/>
                <w:sz w:val="21"/>
                <w:szCs w:val="21"/>
                <w:lang w:eastAsia="zh-CN"/>
              </w:rPr>
              <w:t>良好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宋体" w:hAnsi="宋体" w:cs="宋体"/>
                <w:color w:val="000000"/>
                <w:sz w:val="21"/>
                <w:szCs w:val="21"/>
              </w:rPr>
              <w:t>采取顾客满意度调查方式了解顾客感受。</w:t>
            </w:r>
          </w:p>
          <w:p>
            <w:pPr>
              <w:spacing w:line="240" w:lineRule="exact"/>
              <w:rPr>
                <w:rFonts w:ascii="宋体" w:hAnsi="宋体"/>
                <w:b/>
                <w:sz w:val="21"/>
                <w:szCs w:val="21"/>
              </w:rPr>
            </w:pPr>
          </w:p>
          <w:p>
            <w:pPr>
              <w:spacing w:line="240" w:lineRule="exact"/>
              <w:rPr>
                <w:rFonts w:ascii="楷体_GB2312" w:eastAsia="楷体_GB2312"/>
                <w:b/>
                <w:color w:val="000000" w:themeColor="text1"/>
                <w:sz w:val="20"/>
                <w:szCs w:val="20"/>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宋体" w:hAnsi="宋体" w:cs="宋体"/>
                <w:color w:val="000000"/>
                <w:sz w:val="21"/>
                <w:szCs w:val="21"/>
              </w:rPr>
              <w:t>对会议通知和规定等登记处理</w:t>
            </w:r>
          </w:p>
          <w:p>
            <w:pPr>
              <w:spacing w:line="240" w:lineRule="exact"/>
              <w:rPr>
                <w:rFonts w:ascii="宋体" w:hAnsi="宋体"/>
                <w:b/>
                <w:sz w:val="21"/>
                <w:szCs w:val="21"/>
              </w:rPr>
            </w:pPr>
          </w:p>
          <w:p>
            <w:pPr>
              <w:spacing w:line="240" w:lineRule="exact"/>
              <w:rPr>
                <w:rFonts w:hint="eastAsia" w:ascii="宋体" w:hAnsi="宋体" w:cs="宋体"/>
                <w:color w:val="000000"/>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ascii="宋体" w:hAnsi="宋体" w:cs="宋体"/>
                <w:color w:val="000000"/>
                <w:sz w:val="21"/>
                <w:szCs w:val="21"/>
              </w:rPr>
              <w:t>主要通过网络、交流及公开信、合同等方式进行，并达成一致性意见实施有效控制</w:t>
            </w:r>
          </w:p>
          <w:p>
            <w:pPr>
              <w:spacing w:line="240" w:lineRule="exact"/>
              <w:rPr>
                <w:rFonts w:ascii="宋体" w:hAnsi="宋体"/>
                <w:b/>
                <w:sz w:val="21"/>
                <w:szCs w:val="21"/>
              </w:rPr>
            </w:pPr>
          </w:p>
          <w:p>
            <w:pPr>
              <w:spacing w:line="240" w:lineRule="exact"/>
              <w:rPr>
                <w:rFonts w:hint="eastAsia" w:ascii="宋体" w:hAnsi="宋体" w:cs="宋体"/>
                <w:color w:val="000000"/>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p>
          <w:p>
            <w:pPr>
              <w:spacing w:line="240" w:lineRule="exact"/>
              <w:rPr>
                <w:rFonts w:hint="eastAsia" w:ascii="宋体" w:hAnsi="宋体" w:cs="宋体"/>
                <w:color w:val="000000"/>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ascii="宋体" w:hAnsi="宋体" w:cs="宋体"/>
                <w:color w:val="000000"/>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hint="eastAsia"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r>
              <w:rPr>
                <w:rFonts w:hint="eastAsia" w:ascii="宋体" w:hAnsi="宋体"/>
                <w:b/>
                <w:sz w:val="21"/>
                <w:szCs w:val="21"/>
              </w:rPr>
              <w:t>无</w:t>
            </w: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exac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cs="宋体"/>
                <w:color w:val="000000"/>
                <w:sz w:val="21"/>
                <w:szCs w:val="21"/>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ascii="宋体" w:hAnsi="宋体"/>
                <w:b/>
                <w:sz w:val="21"/>
                <w:szCs w:val="21"/>
                <w:lang w:val="en-US" w:eastAsia="zh-CN"/>
              </w:rPr>
            </w:pPr>
            <w:r>
              <w:rPr>
                <w:rFonts w:ascii="宋体" w:hAnsi="宋体"/>
                <w:b/>
                <w:sz w:val="21"/>
                <w:szCs w:val="21"/>
              </w:rPr>
              <w:t>OHSMS</w:t>
            </w:r>
            <w:r>
              <w:rPr>
                <w:rFonts w:hint="eastAsia" w:ascii="宋体" w:hAnsi="宋体"/>
                <w:b/>
                <w:sz w:val="21"/>
                <w:szCs w:val="21"/>
              </w:rPr>
              <w:t>组织对不可接受风险实施控制的结果</w:t>
            </w:r>
            <w:r>
              <w:rPr>
                <w:rFonts w:hint="eastAsia" w:ascii="宋体" w:hAnsi="宋体"/>
                <w:b/>
                <w:sz w:val="21"/>
                <w:szCs w:val="21"/>
                <w:lang w:val="en-US" w:eastAsia="zh-CN"/>
              </w:rPr>
              <w:t xml:space="preserve">         </w:t>
            </w:r>
          </w:p>
          <w:p>
            <w:pPr>
              <w:spacing w:line="240" w:lineRule="exact"/>
              <w:rPr>
                <w:rFonts w:hint="eastAsia" w:ascii="宋体" w:hAnsi="宋体" w:cs="宋体"/>
                <w:color w:val="000000"/>
                <w:sz w:val="21"/>
                <w:szCs w:val="21"/>
              </w:rPr>
            </w:pPr>
            <w:r>
              <w:rPr>
                <w:rFonts w:hint="eastAsia" w:ascii="宋体" w:hAnsi="宋体" w:cs="宋体"/>
                <w:color w:val="000000"/>
                <w:sz w:val="21"/>
                <w:szCs w:val="21"/>
              </w:rPr>
              <w:t>组织建立了危险源识别、评价控制程序，识别评价了危险源、风险相关的过程，评价出了重要危险源，与之相关的过程有服务、信息处理过程，针对不可接受风险制定了管理方案。控制措施实施有效。</w:t>
            </w:r>
          </w:p>
          <w:p>
            <w:pPr>
              <w:numPr>
                <w:ilvl w:val="0"/>
                <w:numId w:val="0"/>
              </w:numPr>
              <w:spacing w:line="240" w:lineRule="exact"/>
              <w:rPr>
                <w:rFonts w:hint="default" w:ascii="宋体" w:hAnsi="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cs="宋体"/>
                <w:color w:val="000000"/>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0" w:firstLineChars="50"/>
              <w:jc w:val="lef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b/>
                <w:sz w:val="21"/>
                <w:szCs w:val="21"/>
                <w:lang w:val="en-US" w:eastAsia="zh-CN"/>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宋体" w:hAnsi="宋体"/>
                <w:b/>
                <w:sz w:val="21"/>
                <w:szCs w:val="21"/>
                <w:lang w:val="en-US" w:eastAsia="zh-CN"/>
              </w:rPr>
              <w:t xml:space="preserve">        </w:t>
            </w:r>
          </w:p>
          <w:p>
            <w:pPr>
              <w:spacing w:line="240" w:lineRule="exact"/>
              <w:rPr>
                <w:rFonts w:hint="default" w:ascii="宋体" w:hAnsi="宋体"/>
                <w:b/>
                <w:sz w:val="21"/>
                <w:szCs w:val="21"/>
                <w:lang w:val="en-US" w:eastAsia="zh-CN"/>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 xml:space="preserve">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cs="宋体"/>
                <w:color w:val="00000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7</w:t>
            </w:r>
            <w:r>
              <w:rPr>
                <w:rFonts w:hint="eastAsia" w:ascii="宋体" w:hAnsi="宋体" w:cs="宋体"/>
                <w:color w:val="000000"/>
                <w:sz w:val="21"/>
                <w:szCs w:val="21"/>
              </w:rPr>
              <w:t>-</w:t>
            </w:r>
            <w:r>
              <w:rPr>
                <w:rFonts w:hint="eastAsia" w:ascii="宋体" w:hAnsi="宋体" w:cs="宋体"/>
                <w:color w:val="000000"/>
                <w:sz w:val="21"/>
                <w:szCs w:val="21"/>
                <w:lang w:val="en-US" w:eastAsia="zh-CN"/>
              </w:rPr>
              <w:t>9</w:t>
            </w:r>
            <w:r>
              <w:rPr>
                <w:rFonts w:hint="eastAsia" w:ascii="宋体" w:hAnsi="宋体" w:cs="宋体"/>
                <w:color w:val="000000"/>
                <w:sz w:val="21"/>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lang w:val="en-US" w:eastAsia="zh-CN"/>
              </w:rPr>
            </w:pPr>
            <w:r>
              <w:rPr>
                <w:rFonts w:hint="eastAsia" w:ascii="宋体" w:hAnsi="宋体"/>
                <w:b/>
                <w:sz w:val="21"/>
                <w:szCs w:val="21"/>
              </w:rPr>
              <w:t>顾客满意</w:t>
            </w:r>
            <w:r>
              <w:rPr>
                <w:rFonts w:hint="eastAsia" w:ascii="宋体" w:hAnsi="宋体"/>
                <w:b/>
                <w:sz w:val="21"/>
                <w:szCs w:val="21"/>
                <w:lang w:val="en-US" w:eastAsia="zh-CN"/>
              </w:rPr>
              <w:t xml:space="preserve">         </w:t>
            </w:r>
          </w:p>
          <w:p>
            <w:pPr>
              <w:numPr>
                <w:ilvl w:val="0"/>
                <w:numId w:val="0"/>
              </w:numPr>
              <w:spacing w:line="240" w:lineRule="exact"/>
              <w:ind w:leftChars="-50"/>
              <w:rPr>
                <w:rFonts w:hint="default" w:ascii="宋体" w:hAnsi="宋体"/>
                <w:b/>
                <w:sz w:val="21"/>
                <w:szCs w:val="21"/>
                <w:lang w:val="en-US" w:eastAsia="zh-CN"/>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7</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8</w:t>
            </w:r>
            <w:r>
              <w:rPr>
                <w:rFonts w:hint="eastAsia" w:ascii="宋体" w:hAnsi="宋体" w:cs="宋体"/>
                <w:color w:val="000000"/>
                <w:sz w:val="21"/>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numPr>
                <w:ilvl w:val="0"/>
                <w:numId w:val="0"/>
              </w:numPr>
              <w:spacing w:line="240" w:lineRule="exact"/>
              <w:ind w:leftChars="-50"/>
              <w:rPr>
                <w:rFonts w:ascii="宋体" w:hAnsi="宋体"/>
                <w:b/>
                <w:sz w:val="21"/>
                <w:szCs w:val="21"/>
              </w:rPr>
            </w:pPr>
            <w:r>
              <w:rPr>
                <w:rFonts w:hint="eastAsia" w:ascii="宋体" w:hAnsi="宋体" w:cs="宋体"/>
                <w:color w:val="000000"/>
                <w:sz w:val="21"/>
                <w:szCs w:val="21"/>
              </w:rPr>
              <w:t>建立有《内部审核控制程序》，规定了内审频次一年一次，内审时间：20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7</w:t>
            </w:r>
            <w:r>
              <w:rPr>
                <w:rFonts w:hint="eastAsia" w:ascii="宋体" w:hAnsi="宋体" w:cs="宋体"/>
                <w:color w:val="000000"/>
                <w:sz w:val="21"/>
                <w:szCs w:val="21"/>
              </w:rPr>
              <w:t>月</w:t>
            </w:r>
            <w:r>
              <w:rPr>
                <w:rFonts w:hint="eastAsia" w:ascii="宋体" w:hAnsi="宋体" w:cs="宋体"/>
                <w:color w:val="000000"/>
                <w:sz w:val="21"/>
                <w:szCs w:val="21"/>
                <w:lang w:val="en-US" w:eastAsia="zh-CN"/>
              </w:rPr>
              <w:t>30</w:t>
            </w:r>
            <w:r>
              <w:rPr>
                <w:rFonts w:hint="eastAsia" w:ascii="宋体" w:hAnsi="宋体" w:cs="宋体"/>
                <w:color w:val="000000"/>
                <w:sz w:val="21"/>
                <w:szCs w:val="21"/>
              </w:rPr>
              <w:t>日，拟定了审核实施表，明确了内审范围，内审人员经培训合格上岗，能力满足要求，未出现审核本部门情况，内审不符合项1项，涉及</w:t>
            </w:r>
            <w:r>
              <w:rPr>
                <w:rFonts w:hint="eastAsia" w:ascii="宋体" w:hAnsi="宋体" w:cs="宋体"/>
                <w:color w:val="000000"/>
                <w:sz w:val="21"/>
                <w:szCs w:val="21"/>
                <w:lang w:eastAsia="zh-CN"/>
              </w:rPr>
              <w:t>综合</w:t>
            </w:r>
            <w:r>
              <w:rPr>
                <w:rFonts w:hint="eastAsia" w:ascii="宋体" w:hAnsi="宋体" w:cs="宋体"/>
                <w:color w:val="000000"/>
                <w:sz w:val="21"/>
                <w:szCs w:val="21"/>
              </w:rPr>
              <w:t>部E</w:t>
            </w:r>
            <w:r>
              <w:rPr>
                <w:rFonts w:hint="eastAsia" w:ascii="宋体" w:hAnsi="宋体" w:cs="宋体"/>
                <w:color w:val="000000"/>
                <w:sz w:val="21"/>
                <w:szCs w:val="21"/>
                <w:lang w:val="en-US" w:eastAsia="zh-CN"/>
              </w:rPr>
              <w:t>/</w:t>
            </w:r>
            <w:r>
              <w:rPr>
                <w:rFonts w:hint="eastAsia" w:ascii="宋体" w:hAnsi="宋体" w:cs="宋体"/>
                <w:color w:val="000000"/>
                <w:sz w:val="21"/>
                <w:szCs w:val="21"/>
              </w:rPr>
              <w:t>S</w:t>
            </w:r>
            <w:r>
              <w:rPr>
                <w:rFonts w:hint="eastAsia" w:ascii="宋体" w:hAnsi="宋体" w:cs="宋体"/>
                <w:color w:val="000000"/>
                <w:sz w:val="21"/>
                <w:szCs w:val="21"/>
                <w:lang w:val="en-US" w:eastAsia="zh-CN"/>
              </w:rPr>
              <w:t>8.2</w:t>
            </w:r>
            <w:r>
              <w:rPr>
                <w:rFonts w:hint="eastAsia" w:ascii="宋体" w:hAnsi="宋体" w:cs="宋体"/>
                <w:color w:val="000000"/>
                <w:sz w:val="21"/>
                <w:szCs w:val="21"/>
              </w:rPr>
              <w:t>条款查应急准备：在公司办公区域，配置的灭火器保质期已过期。，针对该不符合项，已及时采取纠正措施后，经内审员验证关闭。内审的有效性需要改善。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ascii="宋体" w:hAnsi="宋体" w:cs="宋体"/>
                <w:color w:val="000000"/>
                <w:sz w:val="21"/>
                <w:szCs w:val="21"/>
              </w:rPr>
              <w:t>管理评审频次为一年一次、本次管理评审于20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8</w:t>
            </w:r>
            <w:r>
              <w:rPr>
                <w:rFonts w:hint="eastAsia" w:ascii="宋体" w:hAnsi="宋体" w:cs="宋体"/>
                <w:color w:val="000000"/>
                <w:sz w:val="21"/>
                <w:szCs w:val="21"/>
              </w:rPr>
              <w:t>月</w:t>
            </w:r>
            <w:r>
              <w:rPr>
                <w:rFonts w:hint="eastAsia" w:ascii="宋体" w:hAnsi="宋体" w:cs="宋体"/>
                <w:color w:val="000000"/>
                <w:sz w:val="21"/>
                <w:szCs w:val="21"/>
                <w:lang w:val="en-US" w:eastAsia="zh-CN"/>
              </w:rPr>
              <w:t>20</w:t>
            </w:r>
            <w:r>
              <w:rPr>
                <w:rFonts w:hint="eastAsia" w:ascii="宋体" w:hAnsi="宋体" w:cs="宋体"/>
                <w:color w:val="000000"/>
                <w:sz w:val="21"/>
                <w:szCs w:val="21"/>
              </w:rPr>
              <w:t>日由总经理主持完成、提供主要输入材料有各部门总结，输入信息基本充分和满足要求。输出见“管理评审报告”,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0"/>
              <w:rPr>
                <w:rFonts w:hint="eastAsia" w:ascii="宋体" w:hAnsi="宋体"/>
                <w:b/>
                <w:sz w:val="21"/>
                <w:szCs w:val="21"/>
                <w:lang w:val="en-US" w:eastAsia="zh-CN"/>
              </w:rPr>
            </w:pPr>
            <w:r>
              <w:rPr>
                <w:rFonts w:hint="eastAsia" w:ascii="宋体" w:hAnsi="宋体"/>
                <w:b/>
                <w:sz w:val="21"/>
                <w:szCs w:val="21"/>
                <w:lang w:val="en-US" w:eastAsia="zh-CN"/>
              </w:rPr>
              <w:t>5.</w:t>
            </w:r>
            <w:r>
              <w:rPr>
                <w:rFonts w:ascii="宋体" w:hAnsi="宋体"/>
                <w:b/>
                <w:sz w:val="21"/>
                <w:szCs w:val="21"/>
              </w:rPr>
              <w:t>EMS</w:t>
            </w:r>
            <w:r>
              <w:rPr>
                <w:rFonts w:hint="eastAsia" w:ascii="宋体" w:hAnsi="宋体"/>
                <w:b/>
                <w:sz w:val="21"/>
                <w:szCs w:val="21"/>
              </w:rPr>
              <w:t>是否按规定对主要污染物（污水、废气、噪声、废渣等）及排放实施了例行的监视或测量，结果是否满足相关要求？</w:t>
            </w:r>
            <w:r>
              <w:rPr>
                <w:rFonts w:hint="eastAsia" w:ascii="宋体" w:hAnsi="宋体"/>
                <w:b/>
                <w:sz w:val="21"/>
                <w:szCs w:val="21"/>
                <w:lang w:val="en-US" w:eastAsia="zh-CN"/>
              </w:rPr>
              <w:t xml:space="preserve">       </w:t>
            </w:r>
          </w:p>
          <w:p>
            <w:pPr>
              <w:numPr>
                <w:ilvl w:val="0"/>
                <w:numId w:val="0"/>
              </w:numPr>
              <w:spacing w:line="240" w:lineRule="exact"/>
              <w:ind w:leftChars="0"/>
              <w:rPr>
                <w:rFonts w:hint="default" w:ascii="宋体" w:hAnsi="宋体"/>
                <w:b/>
                <w:sz w:val="21"/>
                <w:szCs w:val="21"/>
                <w:lang w:val="en-US" w:eastAsia="zh-CN"/>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r>
              <w:rPr>
                <w:rFonts w:hint="eastAsia"/>
                <w:sz w:val="20"/>
                <w:szCs w:val="20"/>
              </w:rPr>
              <w:t>不适用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eastAsia="zh-CN"/>
              </w:rPr>
            </w:pPr>
            <w:r>
              <w:rPr>
                <w:rFonts w:hint="eastAsia"/>
                <w:sz w:val="20"/>
                <w:szCs w:val="20"/>
                <w:lang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leftChars="0" w:hanging="105" w:hangingChars="50"/>
              <w:rPr>
                <w:rFonts w:hint="eastAsia" w:ascii="宋体" w:hAnsi="宋体"/>
                <w:b/>
                <w:sz w:val="21"/>
                <w:szCs w:val="21"/>
                <w:lang w:val="en-US" w:eastAsia="zh-CN"/>
              </w:rPr>
            </w:pPr>
            <w:r>
              <w:rPr>
                <w:rFonts w:hint="eastAsia" w:ascii="宋体" w:hAnsi="宋体"/>
                <w:b/>
                <w:sz w:val="21"/>
                <w:szCs w:val="21"/>
              </w:rPr>
              <w:t>创新情况</w:t>
            </w:r>
            <w:r>
              <w:rPr>
                <w:rFonts w:hint="eastAsia" w:ascii="宋体" w:hAnsi="宋体"/>
                <w:b/>
                <w:sz w:val="21"/>
                <w:szCs w:val="21"/>
                <w:lang w:val="en-US" w:eastAsia="zh-CN"/>
              </w:rPr>
              <w:t xml:space="preserve">                      </w:t>
            </w:r>
          </w:p>
          <w:p>
            <w:pPr>
              <w:numPr>
                <w:ilvl w:val="0"/>
                <w:numId w:val="0"/>
              </w:numPr>
              <w:spacing w:line="240" w:lineRule="exact"/>
              <w:ind w:leftChars="-50"/>
              <w:rPr>
                <w:rFonts w:hint="default" w:ascii="宋体" w:hAnsi="宋体" w:eastAsia="宋体"/>
                <w:b/>
                <w:sz w:val="21"/>
                <w:szCs w:val="21"/>
                <w:lang w:val="en-US" w:eastAsia="zh-CN"/>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exac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leftChars="0" w:hanging="105" w:hangingChars="50"/>
              <w:rPr>
                <w:rFonts w:hint="eastAsia" w:ascii="宋体" w:hAnsi="宋体"/>
                <w:b/>
                <w:sz w:val="21"/>
                <w:szCs w:val="21"/>
                <w:lang w:val="en-US" w:eastAsia="zh-CN"/>
              </w:rPr>
            </w:pPr>
            <w:r>
              <w:rPr>
                <w:rFonts w:hint="eastAsia" w:ascii="宋体" w:hAnsi="宋体"/>
                <w:b/>
                <w:sz w:val="21"/>
                <w:szCs w:val="21"/>
              </w:rPr>
              <w:t>上次不符合的整改情况</w:t>
            </w:r>
            <w:r>
              <w:rPr>
                <w:rFonts w:hint="eastAsia" w:ascii="宋体" w:hAnsi="宋体"/>
                <w:b/>
                <w:sz w:val="21"/>
                <w:szCs w:val="21"/>
                <w:lang w:val="en-US" w:eastAsia="zh-CN"/>
              </w:rPr>
              <w:t xml:space="preserve">           </w:t>
            </w:r>
          </w:p>
          <w:p>
            <w:pPr>
              <w:numPr>
                <w:ilvl w:val="0"/>
                <w:numId w:val="0"/>
              </w:numPr>
              <w:spacing w:line="240" w:lineRule="exact"/>
              <w:ind w:leftChars="-50"/>
              <w:rPr>
                <w:rFonts w:hint="default" w:ascii="宋体" w:hAnsi="宋体"/>
                <w:b/>
                <w:sz w:val="21"/>
                <w:szCs w:val="21"/>
                <w:lang w:val="en-US" w:eastAsia="zh-CN"/>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维修</w:t>
            </w:r>
            <w:r>
              <w:rPr>
                <w:rFonts w:hint="eastAsia" w:ascii="宋体" w:hAnsi="宋体" w:cs="宋体"/>
                <w:color w:val="auto"/>
                <w:sz w:val="21"/>
                <w:szCs w:val="21"/>
                <w:highlight w:val="none"/>
                <w:lang w:eastAsia="zh-CN"/>
              </w:rPr>
              <w:t>部门</w:t>
            </w:r>
            <w:r>
              <w:rPr>
                <w:rFonts w:hint="eastAsia" w:ascii="宋体" w:hAnsi="宋体" w:cs="宋体"/>
                <w:color w:val="auto"/>
                <w:sz w:val="21"/>
                <w:szCs w:val="21"/>
                <w:highlight w:val="none"/>
                <w:lang w:val="en-US" w:eastAsia="zh-CN"/>
              </w:rPr>
              <w:t>Q7.1.5条款和E8.1条款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ascii="黑体" w:hAnsi="黑体" w:eastAsia="黑体" w:cs="黑体"/>
          <w:b/>
          <w:spacing w:val="-10"/>
          <w:szCs w:val="21"/>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黑体" w:hAnsi="黑体" w:eastAsia="黑体" w:cs="黑体"/>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hint="eastAsia"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hint="eastAsia"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w:t>
      </w:r>
      <w:r>
        <w:rPr>
          <w:rFonts w:hint="eastAsia" w:ascii="宋体" w:hAnsi="宋体"/>
          <w:b/>
          <w:szCs w:val="21"/>
          <w:lang w:val="en-US" w:eastAsia="zh-CN"/>
        </w:rPr>
        <w:t>维修</w:t>
      </w:r>
      <w:r>
        <w:rPr>
          <w:rFonts w:hint="eastAsia" w:ascii="宋体" w:hAnsi="宋体"/>
          <w:b/>
          <w:szCs w:val="21"/>
        </w:rPr>
        <w:t>部门</w:t>
      </w:r>
      <w:r>
        <w:rPr>
          <w:rFonts w:hint="eastAsia" w:ascii="宋体" w:hAnsi="宋体"/>
          <w:b/>
          <w:szCs w:val="21"/>
          <w:lang w:val="en-US" w:eastAsia="zh-CN"/>
        </w:rPr>
        <w:t>8.5.1</w:t>
      </w:r>
      <w:r>
        <w:rPr>
          <w:rFonts w:hint="eastAsia" w:ascii="宋体" w:hAnsi="宋体"/>
          <w:b/>
          <w:szCs w:val="21"/>
        </w:rPr>
        <w:t>条款，见不符合项分布表。（Q/J/E/S分开填写）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7"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黑体" w:hAnsi="黑体" w:eastAsia="黑体" w:cs="黑体"/>
                <w:b/>
                <w:szCs w:val="21"/>
              </w:rPr>
              <w:t>■</w:t>
            </w:r>
            <w:r>
              <w:rPr>
                <w:rFonts w:ascii="宋体" w:hAnsi="宋体"/>
                <w:b/>
                <w:szCs w:val="21"/>
              </w:rPr>
              <w:t>QMS</w:t>
            </w:r>
            <w:r>
              <w:rPr>
                <w:rFonts w:hint="eastAsia" w:ascii="宋体" w:hAnsi="宋体"/>
                <w:b/>
                <w:szCs w:val="21"/>
              </w:rPr>
              <w:t>□50430</w:t>
            </w:r>
            <w:r>
              <w:rPr>
                <w:rFonts w:hint="eastAsia" w:ascii="黑体" w:hAnsi="黑体" w:eastAsia="黑体" w:cs="黑体"/>
                <w:b/>
                <w:szCs w:val="21"/>
              </w:rPr>
              <w:t>■</w:t>
            </w:r>
            <w:r>
              <w:rPr>
                <w:rFonts w:ascii="宋体" w:hAnsi="宋体"/>
                <w:b/>
                <w:szCs w:val="21"/>
              </w:rPr>
              <w:t xml:space="preserve">EMS  </w:t>
            </w:r>
            <w:r>
              <w:rPr>
                <w:rFonts w:hint="eastAsia" w:ascii="黑体" w:hAnsi="黑体" w:eastAsia="黑体" w:cs="黑体"/>
                <w:b/>
                <w:szCs w:val="21"/>
              </w:rPr>
              <w:t>■</w:t>
            </w:r>
            <w:r>
              <w:rPr>
                <w:rFonts w:ascii="宋体" w:hAnsi="宋体"/>
                <w:b/>
                <w:szCs w:val="21"/>
              </w:rPr>
              <w:t>OHSMS</w:t>
            </w: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tabs>
                <w:tab w:val="left" w:pos="2552"/>
              </w:tabs>
              <w:spacing w:beforeLines="50" w:afterLines="50" w:line="280" w:lineRule="exact"/>
              <w:rPr>
                <w:rFonts w:ascii="宋体" w:hAnsi="宋体"/>
                <w:b/>
                <w:szCs w:val="21"/>
              </w:rPr>
            </w:pPr>
            <w:r>
              <w:rPr>
                <w:rFonts w:hint="eastAsia" w:ascii="微软雅黑" w:hAnsi="微软雅黑" w:eastAsia="微软雅黑"/>
                <w:bCs/>
                <w:szCs w:val="24"/>
              </w:rPr>
              <w:t>综上所述，审核组一致认为（</w:t>
            </w:r>
            <w:r>
              <w:rPr>
                <w:rFonts w:hint="eastAsia" w:ascii="宋体" w:hAnsi="宋体" w:cs="宋体"/>
                <w:color w:val="000000"/>
                <w:kern w:val="0"/>
                <w:szCs w:val="24"/>
              </w:rPr>
              <w:t xml:space="preserve">四川普迪昂达机电设备有限公司 </w:t>
            </w:r>
            <w:r>
              <w:rPr>
                <w:rFonts w:hint="eastAsia" w:asciiTheme="minorEastAsia" w:hAnsiTheme="minorEastAsia" w:eastAsiaTheme="minorEastAsia"/>
                <w:sz w:val="24"/>
                <w:szCs w:val="24"/>
                <w:lang w:eastAsia="zh-CN"/>
              </w:rPr>
              <w:t>）</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黑体" w:hAnsi="黑体" w:eastAsia="黑体" w:cs="黑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黑体" w:hAnsi="黑体" w:eastAsia="黑体" w:cs="黑体"/>
                <w:b/>
                <w:szCs w:val="21"/>
              </w:rPr>
              <w:t>■</w:t>
            </w:r>
            <w:r>
              <w:rPr>
                <w:rFonts w:ascii="宋体" w:hAnsi="宋体"/>
                <w:b/>
                <w:szCs w:val="21"/>
              </w:rPr>
              <w:t>QMS</w:t>
            </w:r>
            <w:r>
              <w:rPr>
                <w:rFonts w:hint="eastAsia" w:ascii="宋体" w:hAnsi="宋体"/>
                <w:b/>
                <w:szCs w:val="21"/>
              </w:rPr>
              <w:t>□50430</w:t>
            </w:r>
            <w:r>
              <w:rPr>
                <w:rFonts w:hint="eastAsia" w:ascii="黑体" w:hAnsi="黑体" w:eastAsia="黑体" w:cs="黑体"/>
                <w:b/>
                <w:szCs w:val="21"/>
              </w:rPr>
              <w:t>■</w:t>
            </w:r>
            <w:r>
              <w:rPr>
                <w:rFonts w:ascii="宋体" w:hAnsi="宋体"/>
                <w:b/>
                <w:szCs w:val="21"/>
              </w:rPr>
              <w:t xml:space="preserve">EMS  </w:t>
            </w:r>
            <w:r>
              <w:rPr>
                <w:rFonts w:hint="eastAsia" w:ascii="黑体" w:hAnsi="黑体" w:eastAsia="黑体" w:cs="黑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32" w:firstLineChars="30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2020年11月26日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 </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 xml:space="preserve">                       日期：</w:t>
      </w:r>
      <w:bookmarkStart w:id="28" w:name="_GoBack"/>
      <w:bookmarkEnd w:id="28"/>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89A186"/>
    <w:multiLevelType w:val="singleLevel"/>
    <w:tmpl w:val="AD89A186"/>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2CD989E6"/>
    <w:multiLevelType w:val="singleLevel"/>
    <w:tmpl w:val="2CD989E6"/>
    <w:lvl w:ilvl="0" w:tentative="0">
      <w:start w:val="2"/>
      <w:numFmt w:val="decimal"/>
      <w:lvlText w:val="%1."/>
      <w:lvlJc w:val="left"/>
      <w:pPr>
        <w:tabs>
          <w:tab w:val="left" w:pos="312"/>
        </w:tabs>
      </w:p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9F28E71"/>
    <w:multiLevelType w:val="singleLevel"/>
    <w:tmpl w:val="59F28E71"/>
    <w:lvl w:ilvl="0" w:tentative="0">
      <w:start w:val="3"/>
      <w:numFmt w:val="decimal"/>
      <w:lvlText w:val="%1."/>
      <w:lvlJc w:val="left"/>
      <w:pPr>
        <w:tabs>
          <w:tab w:val="left" w:pos="312"/>
        </w:tabs>
      </w:pPr>
    </w:lvl>
  </w:abstractNum>
  <w:abstractNum w:abstractNumId="5">
    <w:nsid w:val="5F431C03"/>
    <w:multiLevelType w:val="singleLevel"/>
    <w:tmpl w:val="5F431C03"/>
    <w:lvl w:ilvl="0" w:tentative="0">
      <w:start w:val="8"/>
      <w:numFmt w:val="decimal"/>
      <w:suff w:val="space"/>
      <w:lvlText w:val="%1."/>
      <w:lvlJc w:val="left"/>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BF0C4C"/>
    <w:rsid w:val="02296F52"/>
    <w:rsid w:val="028A4B39"/>
    <w:rsid w:val="03F71F50"/>
    <w:rsid w:val="04852212"/>
    <w:rsid w:val="054615DF"/>
    <w:rsid w:val="05682231"/>
    <w:rsid w:val="05822468"/>
    <w:rsid w:val="07AA2192"/>
    <w:rsid w:val="080720A8"/>
    <w:rsid w:val="08A53E95"/>
    <w:rsid w:val="0A1F3060"/>
    <w:rsid w:val="0BA76D4A"/>
    <w:rsid w:val="0CB27630"/>
    <w:rsid w:val="0CCA56DF"/>
    <w:rsid w:val="0CD038FE"/>
    <w:rsid w:val="0EC434E7"/>
    <w:rsid w:val="103C793C"/>
    <w:rsid w:val="11062AF9"/>
    <w:rsid w:val="111B097B"/>
    <w:rsid w:val="118572F1"/>
    <w:rsid w:val="12C63BF6"/>
    <w:rsid w:val="13212E6D"/>
    <w:rsid w:val="1483329B"/>
    <w:rsid w:val="14DF2381"/>
    <w:rsid w:val="17030017"/>
    <w:rsid w:val="18B42863"/>
    <w:rsid w:val="18CB360A"/>
    <w:rsid w:val="19126660"/>
    <w:rsid w:val="192C58BC"/>
    <w:rsid w:val="19605B0C"/>
    <w:rsid w:val="1C4506C9"/>
    <w:rsid w:val="1DF21CAD"/>
    <w:rsid w:val="1E712343"/>
    <w:rsid w:val="22071C0A"/>
    <w:rsid w:val="23A517EB"/>
    <w:rsid w:val="24B80933"/>
    <w:rsid w:val="259357CB"/>
    <w:rsid w:val="290A7063"/>
    <w:rsid w:val="2A322F94"/>
    <w:rsid w:val="2C836132"/>
    <w:rsid w:val="2C9A59B1"/>
    <w:rsid w:val="32633432"/>
    <w:rsid w:val="333970BE"/>
    <w:rsid w:val="349C01BB"/>
    <w:rsid w:val="3AF5272A"/>
    <w:rsid w:val="3AF8499C"/>
    <w:rsid w:val="3B9476A1"/>
    <w:rsid w:val="3D9F5F6F"/>
    <w:rsid w:val="416C16F5"/>
    <w:rsid w:val="418747E1"/>
    <w:rsid w:val="4769263F"/>
    <w:rsid w:val="47D67D5D"/>
    <w:rsid w:val="49D12A1F"/>
    <w:rsid w:val="4A8763D6"/>
    <w:rsid w:val="4AE71687"/>
    <w:rsid w:val="4DD42BCD"/>
    <w:rsid w:val="509C2D1F"/>
    <w:rsid w:val="50D10E0A"/>
    <w:rsid w:val="51822611"/>
    <w:rsid w:val="52A52A9E"/>
    <w:rsid w:val="52C46E40"/>
    <w:rsid w:val="53A13FB4"/>
    <w:rsid w:val="53F60EE5"/>
    <w:rsid w:val="547E31E9"/>
    <w:rsid w:val="54DA5BC8"/>
    <w:rsid w:val="56492C22"/>
    <w:rsid w:val="56F558C9"/>
    <w:rsid w:val="5B561394"/>
    <w:rsid w:val="5D16541E"/>
    <w:rsid w:val="61214A08"/>
    <w:rsid w:val="63075F29"/>
    <w:rsid w:val="634C5EAE"/>
    <w:rsid w:val="63812E0C"/>
    <w:rsid w:val="668335F3"/>
    <w:rsid w:val="67754A04"/>
    <w:rsid w:val="68A13DE6"/>
    <w:rsid w:val="68B25CDF"/>
    <w:rsid w:val="6927556D"/>
    <w:rsid w:val="692D3B33"/>
    <w:rsid w:val="696644FB"/>
    <w:rsid w:val="6A9752DF"/>
    <w:rsid w:val="6BCB1680"/>
    <w:rsid w:val="6BD00B4D"/>
    <w:rsid w:val="6CA317A4"/>
    <w:rsid w:val="6CAD0F95"/>
    <w:rsid w:val="6D091C6E"/>
    <w:rsid w:val="6E853D96"/>
    <w:rsid w:val="6EB554A5"/>
    <w:rsid w:val="70484D2C"/>
    <w:rsid w:val="71E52371"/>
    <w:rsid w:val="72B50CB4"/>
    <w:rsid w:val="72FF5FDA"/>
    <w:rsid w:val="755863D9"/>
    <w:rsid w:val="781C07A8"/>
    <w:rsid w:val="799C34AA"/>
    <w:rsid w:val="79FD6C8D"/>
    <w:rsid w:val="7AA30345"/>
    <w:rsid w:val="7AFA798A"/>
    <w:rsid w:val="7C917D63"/>
    <w:rsid w:val="7D953EF8"/>
    <w:rsid w:val="7DBE2AEC"/>
    <w:rsid w:val="7FBA1AB3"/>
    <w:rsid w:val="7FD74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5</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DELL</cp:lastModifiedBy>
  <cp:lastPrinted>2019-04-18T08:15:00Z</cp:lastPrinted>
  <dcterms:modified xsi:type="dcterms:W3CDTF">2020-11-26T07:55:20Z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