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1"/>
        <w:gridCol w:w="1140"/>
        <w:gridCol w:w="1185"/>
        <w:gridCol w:w="1935"/>
        <w:gridCol w:w="156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8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四川普迪昂达机电设备有限公司</w:t>
            </w:r>
            <w:bookmarkEnd w:id="4"/>
          </w:p>
        </w:tc>
        <w:tc>
          <w:tcPr>
            <w:tcW w:w="156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Q：18.08.00;19.16.00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O：18.08.00;19.16.00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35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Q：18.08.00;19.16.00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E：18.08.00;19.16.00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O：18.08.00;19.16.00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维修服务流程：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故障检查</w:t>
            </w:r>
            <w:r>
              <w:rPr>
                <w:rFonts w:hint="eastAsia" w:ascii="宋体" w:hAnsi="宋体"/>
                <w:sz w:val="21"/>
                <w:szCs w:val="21"/>
              </w:rPr>
              <w:t>——维修——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调试</w:t>
            </w:r>
            <w:r>
              <w:rPr>
                <w:rFonts w:hint="eastAsia" w:ascii="宋体" w:hAnsi="宋体"/>
                <w:sz w:val="21"/>
                <w:szCs w:val="21"/>
              </w:rPr>
              <w:t>——交付。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维修过程，依据作业指导书控制。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固废、和潜在火灾，采取分类收集、管理方案和预案措施管理。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机械伤害、火灾、</w:t>
            </w:r>
            <w:r>
              <w:rPr>
                <w:rFonts w:hint="eastAsia"/>
                <w:sz w:val="21"/>
                <w:szCs w:val="21"/>
                <w:lang w:eastAsia="zh-CN"/>
              </w:rPr>
              <w:t>触电</w:t>
            </w:r>
            <w:r>
              <w:rPr>
                <w:rFonts w:hint="eastAsia"/>
                <w:sz w:val="21"/>
                <w:szCs w:val="21"/>
              </w:rPr>
              <w:t>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中华人民共和国劳动合同法、中华人民共和国消费者权益保护法、欺诈消费者行为处罚办法等。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维修、服务质量的监控等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2020.11.26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2020.11.26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E259A3"/>
    <w:rsid w:val="1C622C8B"/>
    <w:rsid w:val="2AF21EF8"/>
    <w:rsid w:val="3A0708E8"/>
    <w:rsid w:val="3C872B48"/>
    <w:rsid w:val="3E0C02D6"/>
    <w:rsid w:val="454B33B6"/>
    <w:rsid w:val="50A76435"/>
    <w:rsid w:val="67F730F0"/>
    <w:rsid w:val="7B6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4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2020-11-26T01:58:13Z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