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91555" cy="8667115"/>
            <wp:effectExtent l="0" t="0" r="4445" b="6985"/>
            <wp:docPr id="2" name="图片 2" descr="新文档 2020-12-03 09.32.0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2-03 09.32.03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1555" cy="866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新乡市天宏贸易有限公司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0656-2020-Q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付玉玲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0373-2132190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578013977@qq.com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b w:val="0"/>
                <w:bCs w:val="0"/>
                <w:sz w:val="21"/>
                <w:szCs w:val="21"/>
              </w:rPr>
              <w:t>付玉玲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电源材料（氧化镉、镉的化合物、锌合金）的销售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2020年11月29日 下午至2020年11月29日 下午 (共0.5天)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p/>
    <w:p/>
    <w:p/>
    <w:tbl>
      <w:tblPr>
        <w:tblStyle w:val="5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37"/>
        <w:gridCol w:w="5781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4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2020.11.29</w:t>
            </w: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及理由的充分性；体系覆盖人数确认；管理方针和目标的适宜性；内部审核管理评审策划和实施；基础资源条件；质量事故及投诉情况；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4.3/4.4/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.1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14:30-15:30</w:t>
            </w:r>
          </w:p>
        </w:tc>
        <w:tc>
          <w:tcPr>
            <w:tcW w:w="57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/>
                <w:sz w:val="21"/>
                <w:szCs w:val="21"/>
              </w:rPr>
              <w:t>体系文件与体系标准、产品质量标准的符合性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7.1.6/7.5</w:t>
            </w: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15:30-16:30</w:t>
            </w:r>
          </w:p>
        </w:tc>
        <w:tc>
          <w:tcPr>
            <w:tcW w:w="57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</w:t>
            </w:r>
            <w:r>
              <w:rPr>
                <w:rFonts w:hint="eastAsia"/>
                <w:sz w:val="21"/>
                <w:szCs w:val="21"/>
              </w:rPr>
              <w:t>流程、设备、</w:t>
            </w:r>
            <w:r>
              <w:rPr>
                <w:rFonts w:hint="eastAsia"/>
                <w:sz w:val="21"/>
                <w:szCs w:val="21"/>
                <w:lang w:eastAsia="zh-CN"/>
              </w:rPr>
              <w:t>监视和测量设备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）资源</w:t>
            </w:r>
            <w:r>
              <w:rPr>
                <w:rFonts w:hint="eastAsia"/>
                <w:sz w:val="21"/>
                <w:szCs w:val="21"/>
              </w:rPr>
              <w:t>的配置、特殊过程识别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/>
                <w:sz w:val="21"/>
                <w:szCs w:val="21"/>
              </w:rPr>
              <w:t>/7.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1.5/8</w:t>
            </w:r>
            <w:r>
              <w:rPr>
                <w:rFonts w:hint="eastAsia"/>
                <w:sz w:val="21"/>
                <w:szCs w:val="21"/>
              </w:rPr>
              <w:t>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7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217A49"/>
    <w:rsid w:val="55B4143A"/>
    <w:rsid w:val="623D53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2020-12-04T07:46:08Z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