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陕西指玄智能科技有限公司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33.02.04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33.02.04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郭力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33.02.04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电力行业计算机信息系统的运行维护服务流程：签订服务合同-编制维护计划-日常巡查保养/用户培训-顾客验收；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《电力行业数据灾备系统存储监控技术规范》DL/T 1597-2016、《电力行业信息化标准体系》DL/T 398-2010、《电力行业词汇 第11部分：事故、保护、安全和可靠性》DL/T 1033.11-2014、《电力行业词汇 第2部分:电力系统》DL/T 1033.2-2006、《电力行业统计数据接口规范》DL/T 1450-2015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电力行业计算机信息系统的运行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参数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spacing w:after="120" w:afterLines="50" w:line="320" w:lineRule="exact"/>
        <w:rPr>
          <w:rFonts w:hint="eastAsia"/>
          <w:b/>
          <w:sz w:val="22"/>
          <w:szCs w:val="22"/>
        </w:rPr>
      </w:pPr>
    </w:p>
    <w:p>
      <w:pPr>
        <w:snapToGrid w:val="0"/>
        <w:rPr>
          <w:rFonts w:hint="eastAsia" w:ascii="宋体" w:hAnsi="Times New Roman" w:eastAsia="宋体" w:cs="Times New Roman"/>
          <w:b/>
          <w:sz w:val="22"/>
          <w:szCs w:val="22"/>
        </w:rPr>
      </w:pPr>
    </w:p>
    <w:p>
      <w:pPr>
        <w:snapToGrid w:val="0"/>
        <w:rPr>
          <w:rFonts w:hint="eastAsia" w:ascii="宋体" w:hAnsi="Times New Roman" w:eastAsia="宋体" w:cs="Times New Roman"/>
          <w:b/>
          <w:sz w:val="22"/>
          <w:szCs w:val="22"/>
        </w:rPr>
      </w:pPr>
      <w:r>
        <w:rPr>
          <w:rFonts w:hint="eastAsia" w:ascii="宋体" w:hAnsi="Times New Roman" w:eastAsia="宋体" w:cs="Times New Roman"/>
          <w:b/>
          <w:sz w:val="22"/>
          <w:szCs w:val="22"/>
        </w:rPr>
        <w:t>填表人(专业人员)：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 xml:space="preserve">李俐   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>日期：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 xml:space="preserve">2020.11.27      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审核组长： 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>李俐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      日期：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>2020.11.27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pStyle w:val="3"/>
        <w:bidi w:val="0"/>
      </w:pP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3011903"/>
    <w:rsid w:val="65DB58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2020-11-27T01:53:02Z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