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易科智控科技(北京)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596-2019-QE-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p w:rsidR="009F508A">
            <w:pPr>
              <w:snapToGrid w:val="0"/>
              <w:spacing w:line="320" w:lineRule="exact"/>
              <w:ind w:left="1309"/>
              <w:rPr>
                <w:sz w:val="16"/>
                <w:szCs w:val="16"/>
              </w:rPr>
            </w:pPr>
            <w:r>
              <w:rPr>
                <w:sz w:val="16"/>
                <w:szCs w:val="16"/>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夏爱俭</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122651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