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北京宝航远通供应链管理有限责任公司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0652-2020-QEO</w:t>
      </w:r>
      <w:bookmarkEnd w:id="1"/>
    </w:p>
    <w:tbl>
      <w:tblPr>
        <w:tblStyle w:val="5"/>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rPr>
                <w:rFonts w:hint="default" w:eastAsia="宋体"/>
                <w:color w:val="FF0000"/>
                <w:lang w:val="en-US" w:eastAsia="zh-CN"/>
              </w:rPr>
            </w:pPr>
            <w:r>
              <w:rPr>
                <w:rFonts w:hint="eastAsia"/>
                <w:color w:val="FF0000"/>
              </w:rPr>
              <w:t>道路运输经营许可证  京交运管许可 货字110108002079号 有效期：</w:t>
            </w:r>
            <w:r>
              <w:rPr>
                <w:rFonts w:hint="eastAsia"/>
                <w:color w:val="FF0000"/>
                <w:lang w:val="en-US" w:eastAsia="zh-CN"/>
              </w:rPr>
              <w:t>2021.5.24</w:t>
            </w:r>
          </w:p>
          <w:p>
            <w:pPr>
              <w:spacing w:line="440" w:lineRule="exact"/>
              <w:rPr>
                <w:color w:val="000000"/>
                <w:szCs w:val="21"/>
              </w:rPr>
            </w:pP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ascii="宋体" w:hAnsi="宋体" w:eastAsia="宋体" w:cs="宋体"/>
                <w:color w:val="000000"/>
                <w:szCs w:val="21"/>
              </w:rPr>
              <w:t>▇</w:t>
            </w: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pStyle w:val="2"/>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2020.12.6</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9"/>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648" w:firstLineChars="343"/>
      <w:jc w:val="left"/>
    </w:pPr>
    <w:r>
      <w:rPr>
        <w:rStyle w:val="9"/>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B822B10"/>
    <w:rsid w:val="31F917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2020-12-06T04:07:45Z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