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eastAsia" w:ascii="Times New Roman" w:hAnsi="Times New Roman" w:eastAsia="楷体" w:cs="Times New Roman"/>
          <w:b w:val="0"/>
          <w:bCs w:val="0"/>
          <w:color w:val="000000"/>
          <w:sz w:val="21"/>
          <w:szCs w:val="21"/>
          <w:lang w:eastAsia="zh-CN"/>
        </w:rPr>
      </w:pPr>
      <w:r>
        <w:rPr>
          <w:rFonts w:hint="default" w:ascii="Times New Roman" w:hAnsi="Times New Roman" w:eastAsia="楷体" w:cs="Times New Roman"/>
          <w:b w:val="0"/>
          <w:bCs w:val="0"/>
          <w:color w:val="000000"/>
          <w:sz w:val="21"/>
          <w:szCs w:val="21"/>
        </w:rPr>
        <w:t>合同编号：</w:t>
      </w:r>
      <w:r>
        <w:rPr>
          <w:rFonts w:hint="eastAsia" w:ascii="Times New Roman" w:hAnsi="Times New Roman" w:eastAsia="楷体" w:cs="Times New Roman"/>
          <w:b w:val="0"/>
          <w:bCs w:val="0"/>
          <w:color w:val="000000"/>
          <w:sz w:val="21"/>
          <w:szCs w:val="21"/>
          <w:lang w:eastAsia="zh-CN"/>
        </w:rPr>
        <w:t>0</w:t>
      </w:r>
      <w:r>
        <w:rPr>
          <w:rFonts w:hint="eastAsia" w:ascii="Times New Roman" w:hAnsi="Times New Roman" w:eastAsia="楷体" w:cs="Times New Roman"/>
          <w:b w:val="0"/>
          <w:bCs w:val="0"/>
          <w:color w:val="000000"/>
          <w:sz w:val="21"/>
          <w:szCs w:val="21"/>
          <w:lang w:val="en-US" w:eastAsia="zh-CN"/>
        </w:rPr>
        <w:t>638</w:t>
      </w:r>
      <w:r>
        <w:rPr>
          <w:rFonts w:hint="eastAsia" w:ascii="Times New Roman" w:hAnsi="Times New Roman" w:eastAsia="楷体" w:cs="Times New Roman"/>
          <w:b w:val="0"/>
          <w:bCs w:val="0"/>
          <w:color w:val="000000"/>
          <w:sz w:val="21"/>
          <w:szCs w:val="21"/>
          <w:lang w:eastAsia="zh-CN"/>
        </w:rPr>
        <w:t>-2020-E</w:t>
      </w: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安平县瑞奥金属制品有限公司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安平县瑞奥金属制品有限公司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215"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bookmarkStart w:id="5" w:name="注册地址"/>
            <w:r>
              <w:t>安平县程油子乡南二合村村南</w:t>
            </w:r>
            <w:bookmarkEnd w:id="5"/>
          </w:p>
        </w:tc>
        <w:tc>
          <w:tcPr>
            <w:tcW w:w="818" w:type="dxa"/>
            <w:vMerge w:val="restart"/>
            <w:vAlign w:val="center"/>
          </w:tcPr>
          <w:p>
            <w:pPr>
              <w:spacing w:line="280" w:lineRule="exact"/>
              <w:jc w:val="both"/>
              <w:rPr>
                <w:rFonts w:ascii="Times New Roman" w:hAnsi="Times New Roman" w:eastAsia="宋体" w:cs="Times New Roman"/>
                <w:kern w:val="2"/>
                <w:sz w:val="21"/>
                <w:szCs w:val="21"/>
                <w:lang w:val="en-US" w:eastAsia="zh-CN" w:bidi="ar-SA"/>
              </w:rPr>
            </w:pPr>
            <w:r>
              <w:rPr>
                <w:rFonts w:hint="eastAsia"/>
                <w:sz w:val="21"/>
                <w:szCs w:val="21"/>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215"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经营地址"/>
            <w:bookmarkEnd w:id="6"/>
            <w:r>
              <w:rPr>
                <w:rFonts w:hint="eastAsia"/>
                <w:sz w:val="21"/>
                <w:szCs w:val="21"/>
                <w:lang w:eastAsia="zh-CN"/>
              </w:rPr>
              <w:t>安平县经济开发区经四路22号</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bookmarkStart w:id="7" w:name="经营邮编"/>
            <w:bookmarkEnd w:id="7"/>
            <w:r>
              <w:rPr>
                <w:rFonts w:hint="eastAsia"/>
                <w:b w:val="0"/>
                <w:bCs w:val="0"/>
                <w:sz w:val="21"/>
                <w:szCs w:val="21"/>
                <w:lang w:eastAsia="zh-CN"/>
              </w:rPr>
              <w:t>053600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王闪</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8" w:name="联系人手机"/>
            <w:r>
              <w:t>13785890908</w:t>
            </w:r>
            <w:bookmarkEnd w:id="8"/>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9" w:name="联系人传真Add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陆帅</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70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陆帅</w:t>
            </w:r>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45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0" w:name="联系人邮箱"/>
            <w:r>
              <w:rPr>
                <w:b w:val="0"/>
                <w:bCs w:val="0"/>
                <w:sz w:val="21"/>
                <w:szCs w:val="21"/>
              </w:rPr>
              <w:t>5738449@qq.com</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1" w:name="审核范围"/>
            <w:r>
              <w:rPr>
                <w:rFonts w:hint="eastAsia" w:ascii="宋体" w:hAnsi="宋体"/>
                <w:sz w:val="21"/>
                <w:szCs w:val="21"/>
                <w:lang w:eastAsia="zh-CN"/>
              </w:rPr>
              <w:t>声屏障、护栏网、防护网、刺绳、石笼网的销售</w:t>
            </w:r>
            <w:r>
              <w:rPr>
                <w:rFonts w:hint="eastAsia" w:ascii="宋体" w:hAnsi="宋体"/>
                <w:sz w:val="21"/>
                <w:szCs w:val="21"/>
              </w:rPr>
              <w:t>及其所涉及场所的相关环境管理活动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办公区域、库房</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jc w:val="both"/>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tabs>
                <w:tab w:val="left" w:pos="360"/>
              </w:tabs>
              <w:jc w:val="both"/>
              <w:rPr>
                <w:rFonts w:ascii="宋体"/>
                <w:b/>
                <w:color w:val="000000"/>
                <w:sz w:val="20"/>
                <w:szCs w:val="20"/>
              </w:rPr>
            </w:pPr>
            <w:r>
              <w:rPr>
                <w:rFonts w:hint="eastAsia" w:ascii="宋体" w:hAnsi="宋体"/>
                <w:sz w:val="21"/>
                <w:szCs w:val="21"/>
                <w:lang w:eastAsia="zh-CN"/>
              </w:rPr>
              <w:t>声屏障、护栏网、防护网、刺绳、石笼网的销售</w:t>
            </w:r>
            <w:r>
              <w:rPr>
                <w:rFonts w:hint="eastAsia" w:ascii="宋体" w:hAnsi="宋体"/>
                <w:sz w:val="21"/>
                <w:szCs w:val="21"/>
              </w:rPr>
              <w:t>及其所涉及场所的相关环境管理活动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bookmarkStart w:id="12" w:name="生产地址"/>
            <w:r>
              <w:t>安平县经济开发区经四路22号</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t>安平县经济开发区经四路22号</w:t>
            </w:r>
            <w:bookmarkStart w:id="13" w:name="_GoBack"/>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办公区域、库房</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 w:val="21"/>
          <w:szCs w:val="21"/>
          <w:lang w:eastAsia="zh-CN"/>
        </w:rPr>
        <w:t>声屏障、护栏网、防护网、刺绳、石笼网的销售</w:t>
      </w:r>
      <w:r>
        <w:rPr>
          <w:rFonts w:hint="eastAsia" w:ascii="宋体" w:hAnsi="宋体"/>
          <w:sz w:val="21"/>
          <w:szCs w:val="21"/>
        </w:rPr>
        <w:t>及其所涉及场所的相关环境管理活动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17A83F8D"/>
    <w:rsid w:val="2D406657"/>
    <w:rsid w:val="33006401"/>
    <w:rsid w:val="345843FA"/>
    <w:rsid w:val="3E330461"/>
    <w:rsid w:val="3EB50EEA"/>
    <w:rsid w:val="43CF42E2"/>
    <w:rsid w:val="461057E1"/>
    <w:rsid w:val="64982130"/>
    <w:rsid w:val="66890E5C"/>
    <w:rsid w:val="6B1761D4"/>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0</TotalTime>
  <ScaleCrop>false</ScaleCrop>
  <LinksUpToDate>false</LinksUpToDate>
  <CharactersWithSpaces>5986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2020-11-27T01:23:47Z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