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0179-2019-2020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黑龙江吉纳森生物工程股份有限公司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质量工艺部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耿</w:t>
            </w:r>
            <w:r>
              <w:rPr>
                <w:rFonts w:ascii="宋体" w:hAnsi="宋体" w:cs="宋体"/>
                <w:kern w:val="0"/>
                <w:szCs w:val="21"/>
              </w:rPr>
              <w:t>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lang w:val="en-US" w:eastAsia="zh-CN"/>
              </w:rPr>
              <w:t>306809，（0-1.6）MPa的压力表，质量工艺部未粘贴计量确认状态的标识，不符合GB/T19022-2003标准中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条款“……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应有设备计量确认状态的标识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”的规定要求。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宋体" w:hAnsi="宋体"/>
                <w:szCs w:val="21"/>
                <w:u w:val="single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不符</w:t>
            </w:r>
            <w:r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hint="default"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标识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hint="default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hint="default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default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宋体" w:hAnsi="宋体" w:cs="宋体"/>
                <w:kern w:val="0"/>
                <w:szCs w:val="21"/>
              </w:rPr>
              <w:t>_________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hint="default"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D06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cp:lastPrinted>2020-11-30T13:30:40Z</cp:lastPrinted>
  <dcterms:modified xsi:type="dcterms:W3CDTF">2020-11-30T13:36:47Z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