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综合办公室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曲俊豪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王香玉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林兵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27~28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5.3、6.2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7.1.3、7.1.4、7.4、7.5.2、7.5.3、8.2、8.4、</w:t>
            </w:r>
            <w:r>
              <w:rPr>
                <w:rFonts w:hint="eastAsia" w:ascii="宋体" w:hAnsi="宋体" w:cs="宋体"/>
                <w:szCs w:val="21"/>
              </w:rPr>
              <w:t>8.5.5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8.5.6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9.1.2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9.1.3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lang w:val="en-US" w:eastAsia="zh-CN"/>
              </w:rPr>
              <w:t>主要：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负责法律法规和相关要求、相关方的归口管理与控制；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负责文件、记录的控制；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  <w:lang w:eastAsia="zh-CN"/>
              </w:rPr>
              <w:t>负责公司人员培训意识和能力的归口管理与控制；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  <w:lang w:eastAsia="zh-CN"/>
              </w:rPr>
              <w:t>负责环境因素和风险的识别与评价及运行控制，应急准备与响应工作等；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5、</w:t>
            </w:r>
            <w:r>
              <w:rPr>
                <w:rFonts w:hint="eastAsia"/>
                <w:szCs w:val="21"/>
                <w:lang w:eastAsia="zh-CN"/>
              </w:rPr>
              <w:t>协助体系推行人对目标指标、管理方案的实施进行监视和测量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人员主任1名；主管2名；办事人员5名；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2"/>
              <w:gridCol w:w="3263"/>
              <w:gridCol w:w="3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分目标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考核方法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default" w:asciiTheme="minorEastAsia" w:hAnsiTheme="minorEastAsia" w:eastAsiaTheme="minorEastAsia" w:cstheme="minorEastAsia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</w:rPr>
                    <w:t>考核结果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18"/>
                      <w:szCs w:val="18"/>
                      <w:lang w:val="en-US" w:eastAsia="zh-CN"/>
                    </w:rPr>
                    <w:t>9月30日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1文件发放及时率：100%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及时率＝发放及时数÷文件总发放数×100%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2.员工培训计划实施率：100%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培训率＝培训人次÷培训总人数×100%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3．办公场所分类处理各类废弃物，有专门收集箱并标识，回收处理率≥99%.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处理率＝处理数÷应回收处理总数×100%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4.废弃物请回收部门清运及时率100%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及时率＝清运次数÷应清运总数×100%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5劳保用品发放率≥100%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发放率≥发放数量÷发放总需求数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根据统计结果，目标均已完成。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基础设施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7.1.3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础设施主要分办公场所和保安现场服务场所，综合办公室主要负责办公场所基础设施，该场所为公司自购写字楼，两层结构；主要为必要办公设备：电脑、打印机、办公用具、卫生设施、档案室、会议室等；现场查看公司有前台，办公场所整洁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过程运行环境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7.1.4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办公场所配置空调、绿化；文印设备无较大噪声；现场查看办公环境整洁；卫生间及办公场所有卫生打扫记录表格。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沟通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公司编制并实施了</w:t>
            </w:r>
            <w:r>
              <w:rPr>
                <w:rFonts w:hint="eastAsia" w:ascii="Times New Roman" w:hAnsi="Times New Roman" w:cs="Times New Roman"/>
                <w:szCs w:val="21"/>
              </w:rPr>
              <w:t>《信息交流管理程序》，</w:t>
            </w:r>
            <w:r>
              <w:rPr>
                <w:rFonts w:hint="eastAsia" w:cs="Times New Roman"/>
                <w:szCs w:val="21"/>
                <w:lang w:val="en-US" w:eastAsia="zh-CN"/>
              </w:rPr>
              <w:t>综合办公室负责对外和对内交流工作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对内交流工作主要负责召集公司周、月等例会；及必要的记录工作。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二级文件：公司编制了程序文件，包括质量、环境、职业健康安全标准要求的所有程序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共计38个程序文件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</w:t>
            </w:r>
            <w:r>
              <w:rPr>
                <w:rFonts w:hint="eastAsia"/>
                <w:szCs w:val="21"/>
                <w:lang w:val="en-US" w:eastAsia="zh-CN"/>
              </w:rPr>
              <w:t>包含了：顾客满意度回访制度、合同审议及收款管理制度、保安服务管理制度、消防设施管理规定、处置突发事件应急预案、物业门卫管理制度等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</w:rPr>
              <w:t>体系文件基本能保证有效性和效率的要求。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公司编制并实施了《文件管理程序》，文件包括：手册、三体系的程序文件、</w:t>
            </w:r>
            <w:r>
              <w:rPr>
                <w:rFonts w:hint="eastAsia"/>
                <w:szCs w:val="21"/>
                <w:lang w:val="en-US" w:eastAsia="zh-CN"/>
              </w:rPr>
              <w:t>外来文件、法规清单、</w:t>
            </w:r>
            <w:r>
              <w:rPr>
                <w:rFonts w:hint="eastAsia"/>
                <w:szCs w:val="21"/>
              </w:rPr>
              <w:t>废弃物管理制度、安全教育管理制度等。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无企业标准。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查管理手册、程序文件等文件，编制：编制小组，审核：</w:t>
            </w:r>
            <w:r>
              <w:rPr>
                <w:rFonts w:hint="eastAsia"/>
                <w:szCs w:val="21"/>
                <w:lang w:val="en-US" w:eastAsia="zh-CN"/>
              </w:rPr>
              <w:t>李顺坡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val="en-US" w:eastAsia="zh-CN"/>
              </w:rPr>
              <w:t>焦德尚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，查文件编审批手续齐全、文件清晰、编号符合文件控制程序要求。查</w:t>
            </w:r>
            <w:r>
              <w:rPr>
                <w:rFonts w:hint="eastAsia"/>
                <w:szCs w:val="21"/>
                <w:lang w:eastAsia="zh-CN"/>
              </w:rPr>
              <w:t>综合管理部</w:t>
            </w:r>
            <w:r>
              <w:rPr>
                <w:rFonts w:hint="eastAsia"/>
                <w:szCs w:val="21"/>
              </w:rPr>
              <w:t>文件，都有受控标识，有效版本。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查外来文件：与</w:t>
            </w:r>
            <w:r>
              <w:rPr>
                <w:rFonts w:hint="eastAsia"/>
                <w:szCs w:val="21"/>
                <w:lang w:val="en-US" w:eastAsia="zh-CN"/>
              </w:rPr>
              <w:t>保安服务</w:t>
            </w:r>
            <w:r>
              <w:rPr>
                <w:rFonts w:hint="eastAsia"/>
                <w:szCs w:val="21"/>
              </w:rPr>
              <w:t>要求和</w:t>
            </w: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管理体系运行有关的国家法律法规、标准等；行业、地方颁布的条例、标准等，查外来文件具体有管理体系标准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消防强制标准</w:t>
            </w:r>
            <w:r>
              <w:rPr>
                <w:rFonts w:hint="eastAsia"/>
                <w:szCs w:val="21"/>
              </w:rPr>
              <w:t>等。外来文件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：《浙江省保安服务管理条例》、《浙江省违反&lt;保安服务管理条例&gt;行政处罚标准》、GB/T 19001-2016《质量管理体系  要求》、GB/T 19001-2016《环境管理体系  要求及使用指南》等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下发了管理手册、程序文件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目标指标、管理制度汇编</w:t>
            </w:r>
            <w:r>
              <w:rPr>
                <w:rFonts w:hint="eastAsia"/>
                <w:szCs w:val="21"/>
              </w:rPr>
              <w:t>等文件。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综合管理部</w:t>
            </w:r>
            <w:r>
              <w:rPr>
                <w:rFonts w:hint="eastAsia"/>
                <w:szCs w:val="21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</w:t>
            </w:r>
            <w:r>
              <w:rPr>
                <w:rFonts w:hint="eastAsia"/>
                <w:szCs w:val="21"/>
                <w:lang w:val="en-US" w:eastAsia="zh-CN"/>
              </w:rPr>
              <w:t>控制</w:t>
            </w:r>
            <w:r>
              <w:rPr>
                <w:rFonts w:hint="eastAsia"/>
                <w:szCs w:val="21"/>
              </w:rPr>
              <w:t>程序》对管理体系记录的标识、贮存、保护、检索、保存期限和处置等作了明确规定，符合要求。公司提</w:t>
            </w:r>
            <w:r>
              <w:rPr>
                <w:rFonts w:hint="eastAsia" w:ascii="Times New Roman" w:hAnsi="Times New Roman" w:cs="Times New Roman"/>
                <w:szCs w:val="21"/>
              </w:rPr>
              <w:t>供《记录一览表》—有内</w:t>
            </w:r>
            <w:r>
              <w:rPr>
                <w:rFonts w:hint="eastAsia"/>
                <w:szCs w:val="21"/>
              </w:rPr>
              <w:t>审报告、危险源清单、环境因素清单、管理评审报告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工作环境检查表、</w:t>
            </w:r>
            <w:r>
              <w:rPr>
                <w:rFonts w:hint="eastAsia" w:ascii="Times New Roman" w:hAnsi="Times New Roman" w:cs="Times New Roman"/>
                <w:szCs w:val="21"/>
              </w:rPr>
              <w:t>法律法规和要求一览表等记录。</w:t>
            </w:r>
            <w:r>
              <w:rPr>
                <w:rFonts w:hint="eastAsia"/>
                <w:szCs w:val="21"/>
              </w:rPr>
              <w:t>明确了记录名称、编号、使用保存部门、保存期限等，并经审核后使用。公司各种记录由各使用部门保存，查阅</w:t>
            </w:r>
            <w:r>
              <w:rPr>
                <w:rFonts w:hint="eastAsia"/>
                <w:szCs w:val="21"/>
                <w:lang w:eastAsia="zh-CN"/>
              </w:rPr>
              <w:t>综合管理部</w:t>
            </w:r>
            <w:r>
              <w:rPr>
                <w:rFonts w:hint="eastAsia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>
              <w:rPr>
                <w:rFonts w:hint="eastAsia"/>
                <w:szCs w:val="21"/>
                <w:lang w:eastAsia="zh-CN"/>
              </w:rPr>
              <w:t>综合管理部</w:t>
            </w:r>
            <w:r>
              <w:rPr>
                <w:rFonts w:hint="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提供了作废文件记录：有作废理由、作废日期及申请部门、审核人签字。记录控制基本有效。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顾客沟通</w:t>
            </w:r>
          </w:p>
        </w:tc>
        <w:tc>
          <w:tcPr>
            <w:tcW w:w="998" w:type="dxa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公司建有独立的网站，展示公司介绍、业务范围、客户案例、联系信息等；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同时获取社会保安服务需求，关注社会保安服务招标信息；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建立反馈信息登记制度；建有客户专线，确保与客户沟通渠道畅通。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  <w:lang w:eastAsia="zh-CN"/>
              </w:rPr>
              <w:t>与保安服务服务</w:t>
            </w:r>
            <w:r>
              <w:rPr>
                <w:rFonts w:hint="eastAsia" w:ascii="宋体" w:hAnsi="宋体"/>
                <w:spacing w:val="-12"/>
                <w:szCs w:val="21"/>
              </w:rPr>
              <w:t>有关的要求的确定</w:t>
            </w: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12"/>
                <w:szCs w:val="21"/>
              </w:rPr>
              <w:t>评审</w:t>
            </w:r>
          </w:p>
        </w:tc>
        <w:tc>
          <w:tcPr>
            <w:tcW w:w="998" w:type="dxa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8.2.2</w:t>
            </w: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/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8.2.3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公司编制</w:t>
            </w:r>
            <w:r>
              <w:rPr>
                <w:rFonts w:hint="eastAsia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</w:rPr>
              <w:t>与顾客有关的过程控制程序</w:t>
            </w:r>
            <w:r>
              <w:rPr>
                <w:rFonts w:hint="eastAsia"/>
                <w:szCs w:val="21"/>
                <w:lang w:val="en-US" w:eastAsia="zh-CN"/>
              </w:rPr>
              <w:t>》，</w:t>
            </w:r>
            <w:r>
              <w:rPr>
                <w:rFonts w:hint="eastAsia"/>
                <w:szCs w:val="21"/>
              </w:rPr>
              <w:t>负责人介绍公司</w:t>
            </w:r>
            <w:r>
              <w:rPr>
                <w:rFonts w:hint="eastAsia"/>
                <w:szCs w:val="21"/>
                <w:lang w:val="en-US" w:eastAsia="zh-CN"/>
              </w:rPr>
              <w:t>业务信息的来源基本源于招投项目和其他物业公司的委托，招标项目的服务要求确定主要对于招标信息的精准解读，投标后，对于中标的服务项目，在合同中确定服务要求。物业公司委托的安保服务，主要在于前期的洽谈和核算，经公司评审确认后，以合同的形式确定内容及要求。</w:t>
            </w:r>
          </w:p>
          <w:p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查看合同：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编号：1100250209820200133，客户：杭州市公安局西湖分局；服务时间：2020-8-11~2020-8-10；服务内容：指挥大楼保安服务；委托事项、服务质量要求、人员配置中明确服务内容、质量要求和人员数量；该项目合同中明确为政府采购项目，经中标签订服务合同；合同评审在投标前完成，公司档案有项目核算等材料，投标文件并经总经理签字和加盖公司公章；合同见双方人员签字及加盖印章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客户：浙江省妇女干部学校，服务时间：2020-5-1~2020-4-30；服务内容：门卫保安；委托事项、服务质量要求、人员配置中明确服务内容、质量要求和人员数量；该项目合同中明确为政府采购项目，经中标签订服务合同；合同评审在投标前完成，公司档案有项目核算等材料，投标文件并经总经理签字和加盖公司公章；合同见双方人员签字及加盖印章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客户：杭州华朴物业有限公司；合同描述服务范围及服务标准，保安员要求，人数及合同期限等信息；合同见双方人员签字及加盖印章；</w:t>
            </w:r>
          </w:p>
          <w:p>
            <w:pPr>
              <w:numPr>
                <w:numId w:val="0"/>
              </w:num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总体来看，服务提供对于顾客服务的要求评审、确定基本可满足GB/T19001标准要求。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Times New Roman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保安服务要求的更改</w:t>
            </w:r>
          </w:p>
        </w:tc>
        <w:tc>
          <w:tcPr>
            <w:tcW w:w="998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Times New Roman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8.2.4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负责人介绍，因为保安服务总体来说事项比较明确，合同签订后，不会有大的变更。为获得被服务方的好感，鼓励服务人员，多帮忙业务单位解决力所能及的事项。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公司编制服务要求变更联系单；但体系运行以来，未有合同变更的情况。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外部提供过程、服务的控制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公司编制《</w:t>
            </w:r>
            <w:r>
              <w:rPr>
                <w:rFonts w:hint="eastAsia" w:ascii="宋体" w:hAnsi="宋体"/>
                <w:sz w:val="24"/>
              </w:rPr>
              <w:t>采购控制程序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》和《供方绩效准则》，规定相应标准所要求的事项；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供《</w:t>
            </w:r>
            <w:r>
              <w:rPr>
                <w:rFonts w:hint="eastAsia" w:ascii="宋体" w:hAnsi="宋体"/>
                <w:sz w:val="24"/>
                <w:szCs w:val="22"/>
              </w:rPr>
              <w:t>合格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供方名录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》，共列入合格供方10家，涉及的产品有：保安服装、对讲机、盾牌、钢叉、应急棍等；并提供供方评价表。</w:t>
            </w:r>
          </w:p>
          <w:p>
            <w:pPr>
              <w:spacing w:line="280" w:lineRule="exact"/>
              <w:ind w:firstLine="480" w:firstLineChars="200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查看：1、供应商：杭州拓展通信工程有限公司；提供产品：对讲机/强光手电；评价内容有：价格、交货期和服务；无其他该供应商其他信息如营业执照；产品质量证明等文件；</w:t>
            </w:r>
          </w:p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供应商：靖江市安达保安器材有限公司；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提供产品：警棍、盾牌、钢叉、防爆头盔、警棍、防刺背心、应急棍、警用包；评价内容有：价格、交货期和服务；无其他该供应商其他信息如营业执照；产品质量证明等文件；</w:t>
            </w:r>
          </w:p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供应商：浙江悦泰制衣有限公司；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提供产品：保安服务；情况同上；</w:t>
            </w:r>
          </w:p>
          <w:p>
            <w:pPr>
              <w:spacing w:line="280" w:lineRule="exact"/>
              <w:ind w:firstLine="480" w:firstLineChars="200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采购物资的验收，基本由采购人员目测验收，以外观、数量、使用功能试验等方便进行。</w:t>
            </w:r>
          </w:p>
          <w:p>
            <w:pPr>
              <w:spacing w:line="280" w:lineRule="exact"/>
              <w:ind w:firstLine="480" w:firstLineChars="200"/>
              <w:rPr>
                <w:rFonts w:hint="eastAsia" w:eastAsia="新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交付后的活动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8.5.5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负责人介绍，从投标、中标提供服务方案、签订合同后，按合同约定人员派出服务人员进入服务现场；进行现场保安服务工作。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更改控制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8.5.6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自体系运行以来，未发生大的变更。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22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不合格和纠正措施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公司对纠正及预防措施的管理基本符合要求。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审核周期内，没有发生环境或职业健康安全方面的事故。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293"/>
    <w:multiLevelType w:val="singleLevel"/>
    <w:tmpl w:val="1C1F02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4356D"/>
    <w:rsid w:val="00076C21"/>
    <w:rsid w:val="00077C88"/>
    <w:rsid w:val="00081AFC"/>
    <w:rsid w:val="000A75BA"/>
    <w:rsid w:val="000B0CD5"/>
    <w:rsid w:val="000B6409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C57A3"/>
    <w:rsid w:val="001F0E7B"/>
    <w:rsid w:val="002533F4"/>
    <w:rsid w:val="00284ABB"/>
    <w:rsid w:val="00287457"/>
    <w:rsid w:val="002B36EC"/>
    <w:rsid w:val="002C22A6"/>
    <w:rsid w:val="002E29A0"/>
    <w:rsid w:val="002E55EA"/>
    <w:rsid w:val="002F05BD"/>
    <w:rsid w:val="003015FB"/>
    <w:rsid w:val="00320053"/>
    <w:rsid w:val="003273C2"/>
    <w:rsid w:val="003445A0"/>
    <w:rsid w:val="00382525"/>
    <w:rsid w:val="00384FEF"/>
    <w:rsid w:val="00397D3F"/>
    <w:rsid w:val="003C254E"/>
    <w:rsid w:val="003C3E64"/>
    <w:rsid w:val="003D3109"/>
    <w:rsid w:val="003E42F8"/>
    <w:rsid w:val="003E434A"/>
    <w:rsid w:val="004042E3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A2330"/>
    <w:rsid w:val="005A23B2"/>
    <w:rsid w:val="005A2461"/>
    <w:rsid w:val="005B6C34"/>
    <w:rsid w:val="005D2531"/>
    <w:rsid w:val="005E4274"/>
    <w:rsid w:val="00604A19"/>
    <w:rsid w:val="00611AF8"/>
    <w:rsid w:val="00621EA2"/>
    <w:rsid w:val="006256EF"/>
    <w:rsid w:val="00646303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15292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6050"/>
    <w:rsid w:val="00800D15"/>
    <w:rsid w:val="00814B16"/>
    <w:rsid w:val="008242EA"/>
    <w:rsid w:val="008265BB"/>
    <w:rsid w:val="00834CE8"/>
    <w:rsid w:val="0085042B"/>
    <w:rsid w:val="008631F9"/>
    <w:rsid w:val="00863BB9"/>
    <w:rsid w:val="00871409"/>
    <w:rsid w:val="00877CE4"/>
    <w:rsid w:val="008A1509"/>
    <w:rsid w:val="008B209A"/>
    <w:rsid w:val="008B3B2F"/>
    <w:rsid w:val="008C01A2"/>
    <w:rsid w:val="008C12D7"/>
    <w:rsid w:val="008D2E87"/>
    <w:rsid w:val="008D3475"/>
    <w:rsid w:val="008E03E3"/>
    <w:rsid w:val="0092791F"/>
    <w:rsid w:val="0093178E"/>
    <w:rsid w:val="00954D65"/>
    <w:rsid w:val="00955C0E"/>
    <w:rsid w:val="00976860"/>
    <w:rsid w:val="00991AEB"/>
    <w:rsid w:val="009977CF"/>
    <w:rsid w:val="009B1072"/>
    <w:rsid w:val="009D250B"/>
    <w:rsid w:val="00A01526"/>
    <w:rsid w:val="00A12A4B"/>
    <w:rsid w:val="00A25406"/>
    <w:rsid w:val="00A30F85"/>
    <w:rsid w:val="00A52229"/>
    <w:rsid w:val="00A76F84"/>
    <w:rsid w:val="00A86196"/>
    <w:rsid w:val="00A94706"/>
    <w:rsid w:val="00AA0BF9"/>
    <w:rsid w:val="00AB65C9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507C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937E0"/>
    <w:rsid w:val="00DE1A2C"/>
    <w:rsid w:val="00DE2372"/>
    <w:rsid w:val="00DE2FCE"/>
    <w:rsid w:val="00DF19AB"/>
    <w:rsid w:val="00E0114F"/>
    <w:rsid w:val="00E11BD3"/>
    <w:rsid w:val="00E17655"/>
    <w:rsid w:val="00E219A3"/>
    <w:rsid w:val="00E40731"/>
    <w:rsid w:val="00E41911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0FF72C2"/>
    <w:rsid w:val="05FA2898"/>
    <w:rsid w:val="05FE7AA0"/>
    <w:rsid w:val="07C621BB"/>
    <w:rsid w:val="0A557013"/>
    <w:rsid w:val="0A755CD1"/>
    <w:rsid w:val="0E2F1422"/>
    <w:rsid w:val="11B844E6"/>
    <w:rsid w:val="13335B8F"/>
    <w:rsid w:val="19CD78AD"/>
    <w:rsid w:val="1AC622B7"/>
    <w:rsid w:val="1F3B7EAC"/>
    <w:rsid w:val="1FB75194"/>
    <w:rsid w:val="20FB1542"/>
    <w:rsid w:val="25573862"/>
    <w:rsid w:val="25F97BCB"/>
    <w:rsid w:val="2F27128F"/>
    <w:rsid w:val="31AA2A1F"/>
    <w:rsid w:val="359A7852"/>
    <w:rsid w:val="37AD2A41"/>
    <w:rsid w:val="39CF162B"/>
    <w:rsid w:val="3BC04E1C"/>
    <w:rsid w:val="3D5C7168"/>
    <w:rsid w:val="3F27057E"/>
    <w:rsid w:val="40C10DDC"/>
    <w:rsid w:val="4724391E"/>
    <w:rsid w:val="4982285D"/>
    <w:rsid w:val="4DED56EF"/>
    <w:rsid w:val="51FD1AFE"/>
    <w:rsid w:val="56223FA6"/>
    <w:rsid w:val="572C2E22"/>
    <w:rsid w:val="57EC33EF"/>
    <w:rsid w:val="598C47C1"/>
    <w:rsid w:val="5A264DA1"/>
    <w:rsid w:val="5E374D13"/>
    <w:rsid w:val="5E7056C2"/>
    <w:rsid w:val="5E8715ED"/>
    <w:rsid w:val="6570441E"/>
    <w:rsid w:val="6E1D241E"/>
    <w:rsid w:val="718C007A"/>
    <w:rsid w:val="71E62E1A"/>
    <w:rsid w:val="747D06DB"/>
    <w:rsid w:val="756D0DAF"/>
    <w:rsid w:val="75AC0353"/>
    <w:rsid w:val="78E056A7"/>
    <w:rsid w:val="79834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1037</Words>
  <Characters>5913</Characters>
  <Lines>49</Lines>
  <Paragraphs>13</Paragraphs>
  <TotalTime>0</TotalTime>
  <ScaleCrop>false</ScaleCrop>
  <LinksUpToDate>false</LinksUpToDate>
  <CharactersWithSpaces>6937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森林</cp:lastModifiedBy>
  <dcterms:modified xsi:type="dcterms:W3CDTF">2020-11-23T08:52:37Z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