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rPr>
        <w:t>北京保汇物业管理有限公司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2018-N1QMS-3014142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Q:35.15.00</w:t>
            </w:r>
          </w:p>
          <w:p>
            <w:pPr>
              <w:jc w:val="center"/>
              <w:rPr>
                <w:b/>
                <w:sz w:val="21"/>
                <w:szCs w:val="21"/>
              </w:rPr>
            </w:pPr>
            <w:r>
              <w:rPr>
                <w:b/>
                <w:sz w:val="21"/>
                <w:szCs w:val="21"/>
              </w:rPr>
              <w:t>E:35.15.00</w:t>
            </w:r>
          </w:p>
          <w:p>
            <w:pPr>
              <w:jc w:val="center"/>
              <w:rPr>
                <w:b/>
                <w:sz w:val="21"/>
                <w:szCs w:val="21"/>
              </w:rPr>
            </w:pPr>
            <w:r>
              <w:rPr>
                <w:b/>
                <w:sz w:val="21"/>
                <w:szCs w:val="21"/>
              </w:rPr>
              <w:t>O:35.15.00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2020-N1EMS-1218164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北京保汇物业管理有限公司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北京市石景山区金府路32号院3号楼5层508室</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100041</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北京市石景山区金府路32号院3号楼5层508室</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100041</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北京市石景山区金府路32号院3号楼5层508室</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100041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张玲玲</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13810658631</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孟建宁</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t>孟建宁</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张玲玲</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2020年12月03日 上午至2020年12月04日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3" w:name="审核范围"/>
            <w:r>
              <w:rPr>
                <w:rFonts w:hint="eastAsia" w:ascii="宋体" w:hAnsi="宋体"/>
              </w:rPr>
              <w:t>Q：物业管理</w:t>
            </w:r>
          </w:p>
          <w:p>
            <w:pPr>
              <w:spacing w:line="0" w:lineRule="atLeast"/>
              <w:jc w:val="left"/>
              <w:rPr>
                <w:rFonts w:hint="eastAsia" w:ascii="宋体" w:hAnsi="宋体"/>
              </w:rPr>
            </w:pPr>
            <w:r>
              <w:rPr>
                <w:rFonts w:hint="eastAsia" w:ascii="宋体" w:hAnsi="宋体"/>
              </w:rPr>
              <w:t>E：物业管理及其所涉及的环境管理活动</w:t>
            </w:r>
          </w:p>
          <w:p>
            <w:pPr>
              <w:spacing w:line="360" w:lineRule="exact"/>
              <w:rPr>
                <w:rFonts w:ascii="宋体" w:hAnsi="宋体"/>
                <w:b/>
                <w:sz w:val="21"/>
                <w:szCs w:val="21"/>
              </w:rPr>
            </w:pPr>
            <w:r>
              <w:rPr>
                <w:rFonts w:hint="eastAsia" w:ascii="宋体" w:hAnsi="宋体"/>
              </w:rPr>
              <w:t>O：物业管理及其所涉及的职业健康安全管理活动</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Q：35.15.00</w:t>
            </w:r>
          </w:p>
          <w:p>
            <w:pPr>
              <w:spacing w:line="260" w:lineRule="exact"/>
              <w:rPr>
                <w:rFonts w:ascii="宋体" w:hAnsi="宋体"/>
                <w:b/>
                <w:sz w:val="21"/>
                <w:szCs w:val="21"/>
              </w:rPr>
            </w:pPr>
            <w:r>
              <w:rPr>
                <w:rFonts w:ascii="宋体" w:hAnsi="宋体"/>
                <w:b/>
                <w:sz w:val="21"/>
                <w:szCs w:val="21"/>
              </w:rPr>
              <w:t>E：35.15.00</w:t>
            </w:r>
          </w:p>
          <w:p>
            <w:pPr>
              <w:spacing w:line="260" w:lineRule="exact"/>
              <w:rPr>
                <w:rFonts w:ascii="宋体" w:hAnsi="宋体"/>
                <w:b/>
                <w:sz w:val="21"/>
                <w:szCs w:val="21"/>
              </w:rPr>
            </w:pPr>
            <w:r>
              <w:rPr>
                <w:rFonts w:ascii="宋体" w:hAnsi="宋体"/>
                <w:b/>
                <w:sz w:val="21"/>
                <w:szCs w:val="21"/>
              </w:rPr>
              <w:t>O：35.15.00</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2022-12-10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lang w:val="en-US" w:eastAsia="zh-CN"/>
              </w:rPr>
              <w:t>2019-12-03 -- 2019-12-08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8</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pPr>
            <w:r>
              <w:t>1、</w:t>
            </w:r>
            <w:r>
              <w:rPr>
                <w:rFonts w:hint="eastAsia"/>
              </w:rPr>
              <w:t>组织及其环境的识别情况</w:t>
            </w:r>
          </w:p>
          <w:p>
            <w:pPr>
              <w:rPr>
                <w:rStyle w:val="15"/>
                <w:rFonts w:ascii="Arial" w:hAnsi="Arial" w:cs="Arial"/>
                <w:color w:val="333333"/>
                <w:shd w:val="clear" w:color="auto" w:fill="FFFFFF"/>
              </w:rPr>
            </w:pPr>
            <w:r>
              <w:rPr>
                <w:rStyle w:val="15"/>
                <w:rFonts w:hint="eastAsia" w:ascii="Arial" w:hAnsi="Arial" w:cs="Arial"/>
                <w:color w:val="333333"/>
                <w:szCs w:val="20"/>
              </w:rPr>
              <w:t>北京保汇物业管理有限公司</w:t>
            </w:r>
            <w:r>
              <w:rPr>
                <w:rStyle w:val="15"/>
                <w:rFonts w:hint="eastAsia" w:ascii="Arial" w:hAnsi="Arial" w:cs="Arial"/>
                <w:color w:val="333333"/>
              </w:rPr>
              <w:t>，</w:t>
            </w:r>
            <w:r>
              <w:rPr>
                <w:rStyle w:val="15"/>
                <w:rFonts w:hint="eastAsia" w:ascii="Arial" w:hAnsi="Arial" w:cs="Arial"/>
                <w:color w:val="333333"/>
                <w:szCs w:val="20"/>
              </w:rPr>
              <w:t>2017-03-17</w:t>
            </w:r>
            <w:r>
              <w:rPr>
                <w:rStyle w:val="15"/>
                <w:rFonts w:hint="eastAsia" w:ascii="Arial" w:hAnsi="Arial" w:cs="Arial"/>
                <w:color w:val="333333"/>
              </w:rPr>
              <w:t>成立，营业期限：</w:t>
            </w:r>
            <w:r>
              <w:rPr>
                <w:rStyle w:val="15"/>
                <w:rFonts w:hint="eastAsia" w:ascii="Arial" w:hAnsi="Arial" w:cs="Arial"/>
                <w:color w:val="333333"/>
                <w:szCs w:val="20"/>
              </w:rPr>
              <w:t>2017-03-17 - 无限期</w:t>
            </w:r>
            <w:r>
              <w:rPr>
                <w:rStyle w:val="15"/>
                <w:rFonts w:hint="eastAsia" w:ascii="Arial" w:hAnsi="Arial" w:cs="Arial"/>
                <w:color w:val="333333"/>
              </w:rPr>
              <w:t>，注册资金：1000万，企业信用代码：</w:t>
            </w:r>
            <w:r>
              <w:rPr>
                <w:rStyle w:val="15"/>
                <w:rFonts w:hint="eastAsia" w:ascii="Arial" w:hAnsi="Arial" w:cs="Arial"/>
                <w:color w:val="333333"/>
                <w:szCs w:val="20"/>
              </w:rPr>
              <w:t>91110107MA00CPTPX4</w:t>
            </w:r>
            <w:r>
              <w:rPr>
                <w:rStyle w:val="15"/>
                <w:rFonts w:hint="eastAsia" w:ascii="Arial" w:hAnsi="Arial" w:cs="Arial"/>
                <w:color w:val="333333"/>
              </w:rPr>
              <w:t>，注册地址：</w:t>
            </w:r>
            <w:r>
              <w:rPr>
                <w:rStyle w:val="15"/>
                <w:rFonts w:hint="eastAsia" w:ascii="Arial" w:hAnsi="Arial" w:cs="Arial"/>
                <w:color w:val="333333"/>
                <w:szCs w:val="20"/>
              </w:rPr>
              <w:t>北京市石景山区金府路32号院3号楼5层508室</w:t>
            </w:r>
            <w:r>
              <w:rPr>
                <w:rStyle w:val="15"/>
                <w:rFonts w:hint="eastAsia" w:ascii="Arial" w:hAnsi="Arial" w:cs="Arial"/>
                <w:color w:val="333333"/>
              </w:rPr>
              <w:t>，经营范围包括物业管理；</w:t>
            </w:r>
            <w:r>
              <w:rPr>
                <w:rStyle w:val="15"/>
                <w:rFonts w:ascii="Arial" w:hAnsi="Arial" w:cs="Arial"/>
                <w:color w:val="333333"/>
              </w:rPr>
              <w:t> </w:t>
            </w:r>
            <w:r>
              <w:rPr>
                <w:rStyle w:val="15"/>
                <w:rFonts w:hint="eastAsia" w:ascii="Arial" w:hAnsi="Arial" w:cs="Arial"/>
                <w:color w:val="333333"/>
              </w:rPr>
              <w:t>物业管理；从事房地产经纪业务；出租商业用房；机动车公共停车场管理；保洁服务；会议服务；城市园林绿化；洗车服务；经济信息咨询（不含投资咨询）；票务代理（机票除外）；清洁服务；机械设备；销售花卉、日用品；体育运动项目经营（高危险性运动项目除外）。（企业依法自主选择经营项目，开展经营活动；依法须经批准的项目，经相关部门批准后依批准的内容开展经营活动；不得从事本市产业政策禁止和限制类项目的经营活动。</w:t>
            </w:r>
            <w:r>
              <w:rPr>
                <w:rStyle w:val="15"/>
                <w:rFonts w:hint="eastAsia" w:ascii="Arial" w:hAnsi="Arial" w:cs="Arial"/>
                <w:color w:val="333333"/>
                <w:shd w:val="clear" w:color="auto" w:fill="FFFFFF"/>
              </w:rPr>
              <w:t>，公司的主要客户群为全国各地的企业、机关等；公司采用总经理负责制，层层把关，让用户真正放心</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pStyle w:val="8"/>
              <w:rPr>
                <w:rFonts w:ascii="宋体" w:hAnsi="宋体"/>
                <w:b/>
                <w:sz w:val="21"/>
                <w:szCs w:val="21"/>
              </w:rPr>
            </w:pPr>
            <w:r>
              <w:rPr>
                <w:rFonts w:hint="eastAsia" w:ascii="Times New Roman" w:hAnsi="Times New Roman" w:eastAsia="宋体" w:cs="Times New Roman"/>
                <w:bCs w:val="0"/>
                <w:spacing w:val="0"/>
                <w:kern w:val="2"/>
                <w:sz w:val="21"/>
                <w:szCs w:val="24"/>
                <w:lang w:val="en-US" w:eastAsia="zh-CN" w:bidi="ar-SA"/>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spacing w:line="420" w:lineRule="exact"/>
              <w:rPr>
                <w:rFonts w:ascii="宋体" w:hAnsi="宋体"/>
                <w:b/>
                <w:bCs/>
                <w:snapToGrid w:val="0"/>
                <w:kern w:val="0"/>
                <w:sz w:val="24"/>
              </w:rPr>
            </w:pPr>
            <w:r>
              <w:rPr>
                <w:rFonts w:hint="eastAsia" w:ascii="宋体" w:hAnsi="宋体"/>
                <w:b/>
                <w:bCs/>
                <w:snapToGrid w:val="0"/>
                <w:kern w:val="0"/>
                <w:sz w:val="24"/>
              </w:rPr>
              <w:t>顾客至上、强化服务</w:t>
            </w:r>
          </w:p>
          <w:p>
            <w:pPr>
              <w:spacing w:line="420" w:lineRule="exact"/>
              <w:rPr>
                <w:rFonts w:ascii="宋体" w:hAnsi="宋体"/>
                <w:b/>
                <w:bCs/>
                <w:snapToGrid w:val="0"/>
                <w:kern w:val="0"/>
                <w:sz w:val="24"/>
              </w:rPr>
            </w:pPr>
            <w:r>
              <w:rPr>
                <w:rFonts w:hint="eastAsia" w:ascii="宋体" w:hAnsi="宋体"/>
                <w:b/>
                <w:bCs/>
                <w:snapToGrid w:val="0"/>
                <w:kern w:val="0"/>
                <w:sz w:val="24"/>
              </w:rPr>
              <w:t>以人为本、顾客满意</w:t>
            </w:r>
          </w:p>
          <w:p>
            <w:pPr>
              <w:spacing w:line="420" w:lineRule="exact"/>
              <w:rPr>
                <w:rFonts w:ascii="宋体" w:hAnsi="宋体"/>
                <w:b/>
                <w:bCs/>
                <w:snapToGrid w:val="0"/>
                <w:kern w:val="0"/>
                <w:sz w:val="24"/>
              </w:rPr>
            </w:pPr>
            <w:r>
              <w:rPr>
                <w:rFonts w:hint="eastAsia" w:ascii="宋体" w:hAnsi="宋体"/>
                <w:b/>
                <w:bCs/>
                <w:snapToGrid w:val="0"/>
                <w:kern w:val="0"/>
                <w:sz w:val="24"/>
              </w:rPr>
              <w:t>节能降耗、安全第一</w:t>
            </w:r>
          </w:p>
          <w:p>
            <w:pPr>
              <w:pStyle w:val="2"/>
              <w:pBdr>
                <w:bottom w:val="none" w:color="auto" w:sz="0" w:space="0"/>
              </w:pBdr>
              <w:tabs>
                <w:tab w:val="center" w:pos="5737"/>
                <w:tab w:val="clear" w:pos="4153"/>
              </w:tabs>
              <w:jc w:val="left"/>
              <w:rPr>
                <w:rStyle w:val="15"/>
                <w:rFonts w:ascii="Arial" w:hAnsi="Arial" w:cs="Arial"/>
                <w:color w:val="333333"/>
                <w:sz w:val="21"/>
                <w:szCs w:val="20"/>
                <w:shd w:val="clear" w:color="auto" w:fill="FFFFFF"/>
              </w:rPr>
            </w:pPr>
            <w:r>
              <w:rPr>
                <w:rFonts w:hint="eastAsia" w:ascii="宋体" w:hAnsi="宋体"/>
                <w:b/>
                <w:bCs/>
                <w:snapToGrid w:val="0"/>
                <w:kern w:val="0"/>
                <w:sz w:val="24"/>
              </w:rPr>
              <w:t>珍惜环境、和谐发展</w:t>
            </w:r>
          </w:p>
          <w:p>
            <w:pPr>
              <w:pStyle w:val="8"/>
              <w:rPr>
                <w:color w:val="000000"/>
              </w:rPr>
            </w:pPr>
          </w:p>
          <w:p>
            <w:pPr>
              <w:pStyle w:val="8"/>
            </w:pPr>
            <w:r>
              <w:rPr>
                <w:rFonts w:hint="eastAsia"/>
                <w:color w:val="000000"/>
              </w:rPr>
              <w:t>通过管理手册的分发使全体员工理解方针，通过内审和管理评审保持方针的适宜性。</w:t>
            </w:r>
          </w:p>
          <w:p>
            <w:pPr>
              <w:spacing w:line="240" w:lineRule="exact"/>
              <w:ind w:left="228" w:leftChars="9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pStyle w:val="8"/>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pStyle w:val="8"/>
            </w:pP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bCs/>
              </w:rPr>
            </w:pPr>
            <w:bookmarkStart w:id="25" w:name="_Hlk21459827"/>
            <w:r>
              <w:rPr>
                <w:rFonts w:hint="eastAsia"/>
                <w:bCs/>
              </w:rPr>
              <w:t>客户开发---项目评估---合同签订---进驻项目现场---物业管理</w:t>
            </w:r>
            <w:r>
              <w:rPr>
                <w:rFonts w:hint="eastAsia" w:ascii="宋体" w:hAnsi="宋体"/>
              </w:rPr>
              <w:t>（保安服务、保洁服务、园林绿化、配电、电梯运维等）-----服务检查</w:t>
            </w:r>
            <w:r>
              <w:rPr>
                <w:rFonts w:hint="eastAsia"/>
                <w:bCs/>
              </w:rPr>
              <w:t>---客户满意调查---回访</w:t>
            </w:r>
          </w:p>
          <w:bookmarkEnd w:id="25"/>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物业管理服务过程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物业管理服务过程</w:t>
            </w:r>
          </w:p>
          <w:p>
            <w:pPr>
              <w:rPr>
                <w:rFonts w:hint="eastAsia" w:eastAsia="宋体"/>
                <w:szCs w:val="21"/>
                <w:lang w:eastAsia="zh-CN"/>
              </w:rPr>
            </w:pPr>
            <w:r>
              <w:rPr>
                <w:rFonts w:hint="eastAsia" w:ascii="宋体" w:hAnsi="宋体"/>
                <w:b/>
                <w:color w:val="000000" w:themeColor="text1"/>
                <w:sz w:val="20"/>
                <w:szCs w:val="20"/>
              </w:rPr>
              <w:t xml:space="preserve">不适用条款是   8.3     ，不适用理由：  </w:t>
            </w:r>
            <w:r>
              <w:rPr>
                <w:rFonts w:hint="eastAsia"/>
                <w:szCs w:val="21"/>
              </w:rPr>
              <w:t>不适用条款：8.3</w:t>
            </w:r>
            <w:r>
              <w:rPr>
                <w:rFonts w:hint="eastAsia"/>
                <w:szCs w:val="21"/>
                <w:lang w:eastAsia="zh-CN"/>
              </w:rPr>
              <w:t>，</w:t>
            </w:r>
            <w:r>
              <w:rPr>
                <w:rFonts w:hint="eastAsia" w:asciiTheme="minorEastAsia" w:hAnsiTheme="minorEastAsia" w:cstheme="minorEastAsia"/>
                <w:color w:val="000000" w:themeColor="text1"/>
                <w:kern w:val="2"/>
                <w:sz w:val="21"/>
                <w:szCs w:val="21"/>
                <w:lang w:val="en-US" w:eastAsia="zh-CN"/>
              </w:rPr>
              <w:t>不适用，理由：</w:t>
            </w:r>
            <w:r>
              <w:rPr>
                <w:rFonts w:hint="eastAsia"/>
                <w:color w:val="000000" w:themeColor="text1"/>
                <w:szCs w:val="21"/>
                <w:lang w:val="en-US" w:eastAsia="zh-CN"/>
              </w:rPr>
              <w:t>因该公司的</w:t>
            </w:r>
            <w:r>
              <w:rPr>
                <w:rFonts w:hint="eastAsia" w:ascii="宋体" w:hAnsi="宋体"/>
                <w:szCs w:val="21"/>
                <w:lang w:val="en-US" w:eastAsia="zh-CN"/>
              </w:rPr>
              <w:t>物业管理服务</w:t>
            </w:r>
            <w:r>
              <w:rPr>
                <w:rFonts w:hint="eastAsia"/>
                <w:color w:val="000000" w:themeColor="text1"/>
                <w:szCs w:val="21"/>
                <w:lang w:eastAsia="zh-CN"/>
              </w:rPr>
              <w:t>，</w:t>
            </w:r>
            <w:r>
              <w:rPr>
                <w:rFonts w:hint="eastAsia"/>
                <w:color w:val="000000" w:themeColor="text1"/>
                <w:szCs w:val="21"/>
                <w:lang w:val="en-US" w:eastAsia="zh-CN"/>
              </w:rPr>
              <w:t>按照国家标准及顾客的要求进行，该条款的不适用,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物业管理</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24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ind w:firstLine="422" w:firstLineChars="200"/>
              <w:rPr>
                <w:szCs w:val="21"/>
              </w:rPr>
            </w:pPr>
            <w:r>
              <w:rPr>
                <w:rFonts w:hint="eastAsia" w:ascii="宋体" w:hAnsi="宋体"/>
                <w:b/>
                <w:sz w:val="21"/>
                <w:szCs w:val="21"/>
              </w:rPr>
              <w:t>（职业健康安全危险源辨识是否充分、风险评价合理性，以及风险评价动态变更的及时性等）</w:t>
            </w: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spacing w:line="240" w:lineRule="exact"/>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获取法律法规135项，■法律法规获取充分，□法律法规获取有遗漏，缺少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8"/>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8"/>
              <w:rPr>
                <w:rFonts w:ascii="宋体" w:hAnsi="宋体"/>
                <w:b/>
                <w:sz w:val="21"/>
                <w:szCs w:val="21"/>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8"/>
            </w:pPr>
          </w:p>
          <w:p>
            <w:pPr>
              <w:spacing w:line="300" w:lineRule="exact"/>
              <w:rPr>
                <w:rFonts w:ascii="宋体" w:hAnsi="宋体"/>
                <w:b/>
                <w:sz w:val="21"/>
                <w:szCs w:val="21"/>
              </w:rPr>
            </w:pPr>
            <w:r>
              <w:rPr>
                <w:rFonts w:hint="eastAsia"/>
                <w:bCs/>
                <w:szCs w:val="21"/>
              </w:rPr>
              <w:t>该公司员工共25人，管理人3人。有专业的物业管理人员，能满足</w:t>
            </w:r>
            <w:r>
              <w:rPr>
                <w:rFonts w:hint="eastAsia" w:ascii="宋体" w:hAnsi="宋体" w:cs="宋体"/>
                <w:kern w:val="0"/>
                <w:szCs w:val="21"/>
              </w:rPr>
              <w:t>物业管理</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5"/>
                <w:rFonts w:ascii="Arial" w:hAnsi="Arial" w:cs="Arial"/>
                <w:color w:val="333333"/>
                <w:shd w:val="clear" w:color="auto" w:fill="FFFFFF"/>
              </w:rPr>
            </w:pPr>
            <w:r>
              <w:rPr>
                <w:rStyle w:val="15"/>
                <w:rFonts w:hint="eastAsia" w:ascii="Arial" w:hAnsi="Arial" w:cs="Arial"/>
                <w:color w:val="333333"/>
                <w:shd w:val="clear" w:color="auto" w:fill="FFFFFF"/>
              </w:rPr>
              <w:t>物业管理设备：无绳电话、拖把、抹布、扫帚、手电、除草机、园艺剪</w:t>
            </w:r>
          </w:p>
          <w:p>
            <w:pPr>
              <w:pStyle w:val="8"/>
              <w:rPr>
                <w:rFonts w:hint="eastAsia"/>
              </w:rPr>
            </w:pPr>
            <w:r>
              <w:rPr>
                <w:rFonts w:hint="eastAsia"/>
              </w:rPr>
              <w:t>特种设备：电梯、锅炉</w:t>
            </w:r>
          </w:p>
          <w:p>
            <w:pPr>
              <w:rPr>
                <w:rStyle w:val="15"/>
                <w:rFonts w:ascii="Arial" w:hAnsi="Arial" w:cs="Arial"/>
                <w:color w:val="333333"/>
                <w:shd w:val="clear" w:color="auto" w:fill="FFFFFF"/>
              </w:rPr>
            </w:pPr>
            <w:r>
              <w:rPr>
                <w:rStyle w:val="15"/>
                <w:rFonts w:hint="eastAsia" w:ascii="Arial" w:hAnsi="Arial" w:cs="Arial"/>
                <w:color w:val="333333"/>
                <w:shd w:val="clear" w:color="auto" w:fill="FFFFFF"/>
              </w:rPr>
              <w:t>办公设备：电脑、电话、打印机等</w:t>
            </w:r>
          </w:p>
          <w:p>
            <w:pPr>
              <w:pStyle w:val="8"/>
              <w:rPr>
                <w:rStyle w:val="15"/>
                <w:rFonts w:ascii="Arial" w:hAnsi="Arial" w:cs="Arial"/>
                <w:bCs w:val="0"/>
                <w:color w:val="333333"/>
                <w:spacing w:val="0"/>
                <w:shd w:val="clear" w:color="auto" w:fill="FFFFFF"/>
              </w:rPr>
            </w:pPr>
            <w:r>
              <w:rPr>
                <w:rStyle w:val="15"/>
                <w:rFonts w:hint="eastAsia" w:ascii="Arial" w:hAnsi="Arial" w:cs="Arial"/>
                <w:bCs w:val="0"/>
                <w:color w:val="333333"/>
                <w:spacing w:val="0"/>
                <w:shd w:val="clear" w:color="auto" w:fill="FFFFFF"/>
              </w:rPr>
              <w:t>环保设备：垃圾桶、灭火器</w:t>
            </w:r>
          </w:p>
          <w:p>
            <w:pPr>
              <w:pStyle w:val="8"/>
              <w:rPr>
                <w:rStyle w:val="15"/>
                <w:rFonts w:ascii="Arial" w:hAnsi="Arial" w:cs="Arial"/>
                <w:bCs w:val="0"/>
                <w:color w:val="333333"/>
                <w:spacing w:val="0"/>
                <w:shd w:val="clear" w:color="auto" w:fill="FFFFFF"/>
              </w:rPr>
            </w:pPr>
            <w:r>
              <w:rPr>
                <w:rStyle w:val="15"/>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bCs/>
              </w:rPr>
            </w:pPr>
            <w:r>
              <w:rPr>
                <w:rFonts w:hint="eastAsia"/>
                <w:b/>
                <w:bCs/>
              </w:rPr>
              <w:t>职业健康安全</w:t>
            </w:r>
            <w:r>
              <w:rPr>
                <w:rFonts w:hint="eastAsia"/>
                <w:b/>
                <w:bCs/>
                <w:lang w:eastAsia="zh-CN"/>
              </w:rPr>
              <w:t>、</w:t>
            </w:r>
            <w:r>
              <w:rPr>
                <w:rFonts w:hint="eastAsia"/>
                <w:b/>
                <w:bCs/>
                <w:lang w:val="en-US" w:eastAsia="zh-CN"/>
              </w:rPr>
              <w:t>消防</w:t>
            </w:r>
            <w:r>
              <w:rPr>
                <w:rFonts w:hint="eastAsia"/>
                <w:b/>
                <w:bCs/>
              </w:rPr>
              <w:t>设施：</w:t>
            </w:r>
          </w:p>
          <w:p>
            <w:pPr>
              <w:spacing w:line="240" w:lineRule="exact"/>
            </w:pPr>
            <w:r>
              <w:rPr>
                <w:rFonts w:hint="eastAsia"/>
              </w:rPr>
              <w:t>配备有灭火器</w:t>
            </w:r>
            <w:r>
              <w:rPr>
                <w:rFonts w:hint="eastAsia"/>
                <w:lang w:eastAsia="zh-CN"/>
              </w:rPr>
              <w:t>、</w:t>
            </w:r>
            <w:r>
              <w:rPr>
                <w:rFonts w:hint="eastAsia"/>
                <w:lang w:val="en-US" w:eastAsia="zh-CN"/>
              </w:rPr>
              <w:t>消防栓、消防标识牌</w:t>
            </w:r>
            <w:r>
              <w:rPr>
                <w:rFonts w:hint="eastAsia"/>
              </w:rPr>
              <w:t>等设施。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8"/>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8"/>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 xml:space="preserve">提供《物业管理服务过程确认记录表》，确认内容包括：服务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hint="default" w:ascii="宋体" w:hAnsi="宋体" w:eastAsia="宋体"/>
                <w:b/>
                <w:sz w:val="21"/>
                <w:szCs w:val="21"/>
                <w:lang w:val="en-US" w:eastAsia="zh-CN"/>
              </w:rPr>
            </w:pPr>
            <w:r>
              <w:rPr>
                <w:rFonts w:hint="eastAsia" w:ascii="宋体" w:hAnsi="宋体" w:cs="宋体"/>
                <w:color w:val="auto"/>
                <w:szCs w:val="21"/>
              </w:rPr>
              <w:t>制定并实施了</w:t>
            </w:r>
            <w:r>
              <w:rPr>
                <w:rFonts w:hint="eastAsia" w:ascii="宋体" w:hAnsi="宋体" w:cs="宋体"/>
                <w:color w:val="auto"/>
                <w:szCs w:val="21"/>
                <w:lang w:val="en-US" w:eastAsia="zh-CN"/>
              </w:rPr>
              <w:t>物业管理</w:t>
            </w:r>
            <w:r>
              <w:rPr>
                <w:rFonts w:hint="eastAsia" w:ascii="宋体" w:hAnsi="宋体" w:cs="宋体"/>
                <w:color w:val="auto"/>
                <w:szCs w:val="21"/>
              </w:rPr>
              <w:t>控制规定，规定了公司各管理层次和在各阶段对服务质量实施检查与验收的管理要求。内容基本具备全面性、系统性及可操作性。</w:t>
            </w:r>
            <w:r>
              <w:rPr>
                <w:rFonts w:hint="eastAsia" w:ascii="宋体" w:hAnsi="宋体" w:cs="宋体"/>
                <w:color w:val="auto"/>
                <w:szCs w:val="21"/>
                <w:lang w:val="en-US" w:eastAsia="zh-CN"/>
              </w:rPr>
              <w:t>服务</w:t>
            </w:r>
            <w:r>
              <w:rPr>
                <w:rFonts w:hint="eastAsia" w:ascii="宋体" w:hAnsi="宋体" w:cs="宋体"/>
                <w:color w:val="auto"/>
                <w:szCs w:val="21"/>
              </w:rPr>
              <w:t>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w:t>
            </w:r>
            <w:r>
              <w:rPr>
                <w:rFonts w:hint="eastAsia" w:ascii="宋体" w:hAnsi="宋体" w:cs="宋体"/>
                <w:color w:val="auto"/>
                <w:szCs w:val="21"/>
                <w:lang w:val="en-US" w:eastAsia="zh-CN"/>
              </w:rPr>
              <w:t>服务</w:t>
            </w:r>
            <w:r>
              <w:rPr>
                <w:rFonts w:hint="eastAsia" w:ascii="宋体" w:hAnsi="宋体" w:cs="宋体"/>
                <w:color w:val="auto"/>
                <w:szCs w:val="21"/>
              </w:rPr>
              <w:t>过程</w:t>
            </w:r>
            <w:r>
              <w:rPr>
                <w:rFonts w:hint="eastAsia" w:ascii="宋体" w:hAnsi="宋体" w:cs="宋体"/>
                <w:color w:val="auto"/>
                <w:szCs w:val="21"/>
                <w:lang w:val="en-US" w:eastAsia="zh-CN"/>
              </w:rPr>
              <w:t>简要</w:t>
            </w:r>
            <w:r>
              <w:rPr>
                <w:rFonts w:hint="eastAsia" w:ascii="宋体" w:hAnsi="宋体" w:cs="宋体"/>
                <w:color w:val="auto"/>
                <w:szCs w:val="21"/>
              </w:rPr>
              <w:t>、</w:t>
            </w:r>
            <w:r>
              <w:rPr>
                <w:rFonts w:hint="eastAsia" w:ascii="宋体" w:hAnsi="宋体" w:cs="宋体"/>
                <w:color w:val="auto"/>
                <w:szCs w:val="21"/>
                <w:lang w:val="en-US" w:eastAsia="zh-CN"/>
              </w:rPr>
              <w:t>服务</w:t>
            </w:r>
            <w:r>
              <w:rPr>
                <w:rFonts w:hint="eastAsia" w:ascii="宋体" w:hAnsi="宋体" w:cs="宋体"/>
                <w:color w:val="auto"/>
                <w:szCs w:val="21"/>
              </w:rPr>
              <w:t>最终。以此保证持续向顾客稳定提供稳定合格的</w:t>
            </w:r>
            <w:r>
              <w:rPr>
                <w:rFonts w:hint="eastAsia" w:ascii="宋体" w:hAnsi="宋体" w:cs="宋体"/>
                <w:color w:val="auto"/>
                <w:szCs w:val="21"/>
                <w:lang w:val="en-US" w:eastAsia="zh-CN"/>
              </w:rPr>
              <w:t>物业管理服务</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电梯、锅炉、压力表、安全阀的检验报告（见附件）</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8"/>
              <w:rPr>
                <w:rFonts w:ascii="宋体" w:hAnsi="宋体"/>
                <w:b/>
                <w:sz w:val="21"/>
                <w:szCs w:val="21"/>
              </w:rPr>
            </w:pPr>
            <w:r>
              <w:rPr>
                <w:rFonts w:hint="eastAsia" w:ascii="宋体" w:hAnsi="宋体" w:cs="宋体"/>
                <w:color w:val="000000" w:themeColor="text1"/>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电梯检验报告（见附件）、锅炉检验报告（见附件）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.对危险化学品物业管理、使用、储存、运输处置，规定的执行力度(必要时); （适用时）</w:t>
            </w:r>
          </w:p>
          <w:p>
            <w:pPr>
              <w:pStyle w:val="8"/>
              <w:rPr>
                <w:b/>
                <w:sz w:val="20"/>
                <w:szCs w:val="20"/>
              </w:rPr>
            </w:pPr>
          </w:p>
          <w:p>
            <w:pPr>
              <w:pStyle w:val="8"/>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20" w:firstLineChars="50"/>
              <w:rPr>
                <w:rFonts w:ascii="宋体" w:hAnsi="宋体"/>
                <w:b/>
                <w:sz w:val="21"/>
                <w:szCs w:val="21"/>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2020年11</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w:t>
            </w:r>
            <w:r>
              <w:rPr>
                <w:rFonts w:hint="eastAsia"/>
                <w:lang w:val="en-US" w:eastAsia="zh-CN"/>
              </w:rPr>
              <w:t>98</w:t>
            </w:r>
            <w:r>
              <w:rPr>
                <w:rFonts w:hint="eastAsia"/>
              </w:rPr>
              <w:t>分，总体实现了顾客满意度的质量目标要求。</w:t>
            </w:r>
          </w:p>
          <w:p>
            <w:pPr>
              <w:spacing w:line="240" w:lineRule="exact"/>
              <w:ind w:left="105" w:leftChars="0"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ascii="宋体" w:hAnsi="宋体"/>
                <w:color w:val="auto"/>
                <w:szCs w:val="21"/>
              </w:rPr>
              <w:t>建立有《内部审核控制程序》，规定了内审频次一年一次，内审时间：</w:t>
            </w:r>
            <w:r>
              <w:rPr>
                <w:rFonts w:hint="eastAsia"/>
              </w:rPr>
              <w:t>2020年</w:t>
            </w:r>
            <w:r>
              <w:rPr>
                <w:rFonts w:hint="eastAsia"/>
                <w:lang w:val="en-US" w:eastAsia="zh-CN"/>
              </w:rPr>
              <w:t>9</w:t>
            </w:r>
            <w:r>
              <w:rPr>
                <w:rFonts w:hint="eastAsia"/>
              </w:rPr>
              <w:t>月</w:t>
            </w:r>
            <w:r>
              <w:rPr>
                <w:rFonts w:hint="eastAsia"/>
                <w:lang w:val="en-US" w:eastAsia="zh-CN"/>
              </w:rPr>
              <w:t>2</w:t>
            </w:r>
            <w:r>
              <w:rPr>
                <w:rFonts w:hint="eastAsia"/>
              </w:rPr>
              <w:t>0日</w:t>
            </w:r>
            <w:r>
              <w:rPr>
                <w:rFonts w:hint="eastAsia" w:ascii="宋体" w:hAnsi="宋体" w:eastAsia="宋体" w:cs="宋体"/>
                <w:color w:val="000000"/>
                <w:szCs w:val="21"/>
              </w:rPr>
              <w:t xml:space="preserve"> </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宋体" w:hAnsi="宋体"/>
                <w:b/>
                <w:sz w:val="21"/>
                <w:szCs w:val="21"/>
              </w:rPr>
            </w:pPr>
            <w:r>
              <w:rPr>
                <w:rFonts w:hint="eastAsia" w:ascii="宋体" w:hAnsi="宋体" w:cs="宋体"/>
                <w:color w:val="auto"/>
                <w:szCs w:val="21"/>
              </w:rPr>
              <w:t>管理评审频次为一年一次、本次管理评审于</w:t>
            </w:r>
            <w:r>
              <w:rPr>
                <w:rFonts w:hint="eastAsia"/>
                <w:lang w:val="en-US" w:eastAsia="zh-CN"/>
              </w:rPr>
              <w:t xml:space="preserve"> 2020年9月28日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ind w:firstLine="48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rPr>
                <w:rFonts w:hint="eastAsia"/>
              </w:rPr>
            </w:pPr>
            <w:r>
              <w:rPr>
                <w:rFonts w:hint="eastAsia"/>
              </w:rPr>
              <w:t>创新情况</w:t>
            </w:r>
          </w:p>
          <w:p>
            <w:pPr>
              <w:pStyle w:val="8"/>
              <w:numPr>
                <w:ilvl w:val="0"/>
                <w:numId w:val="0"/>
              </w:numPr>
              <w:rPr>
                <w:rFonts w:hint="default" w:eastAsia="宋体"/>
                <w:lang w:val="en-US" w:eastAsia="zh-CN"/>
              </w:rPr>
            </w:pPr>
            <w:r>
              <w:rPr>
                <w:rFonts w:hint="eastAsia"/>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0" w:leftChars="0" w:firstLine="0" w:firstLineChars="0"/>
              <w:rPr>
                <w:rFonts w:hint="eastAsia" w:ascii="宋体" w:hAnsi="宋体"/>
                <w:b/>
                <w:sz w:val="21"/>
                <w:szCs w:val="21"/>
                <w:lang w:eastAsia="zh-CN"/>
              </w:rPr>
            </w:pPr>
            <w:r>
              <w:rPr>
                <w:rFonts w:hint="eastAsia" w:ascii="宋体" w:hAnsi="宋体"/>
                <w:b/>
                <w:sz w:val="21"/>
                <w:szCs w:val="21"/>
              </w:rPr>
              <w:t>上次不符合的整改情况</w:t>
            </w:r>
            <w:r>
              <w:rPr>
                <w:rFonts w:hint="eastAsia" w:ascii="宋体" w:hAnsi="宋体"/>
                <w:b/>
                <w:sz w:val="21"/>
                <w:szCs w:val="21"/>
                <w:lang w:eastAsia="zh-CN"/>
              </w:rPr>
              <w:t>，</w:t>
            </w:r>
          </w:p>
          <w:p>
            <w:pPr>
              <w:spacing w:before="120" w:line="160" w:lineRule="exact"/>
              <w:rPr>
                <w:rFonts w:hint="eastAsia" w:ascii="宋体" w:hAnsi="宋体"/>
                <w:b/>
                <w:sz w:val="21"/>
                <w:szCs w:val="21"/>
                <w:lang w:val="en-US" w:eastAsia="zh-CN"/>
              </w:rPr>
            </w:pPr>
            <w:r>
              <w:rPr>
                <w:rFonts w:hint="eastAsia" w:ascii="宋体" w:hAnsi="宋体"/>
                <w:b/>
                <w:sz w:val="21"/>
                <w:szCs w:val="21"/>
                <w:lang w:val="en-US" w:eastAsia="zh-CN"/>
              </w:rPr>
              <w:t>上次不符合：</w:t>
            </w:r>
          </w:p>
          <w:p>
            <w:pPr>
              <w:numPr>
                <w:numId w:val="0"/>
              </w:numPr>
              <w:spacing w:line="240" w:lineRule="exact"/>
              <w:ind w:leftChars="0"/>
              <w:rPr>
                <w:rFonts w:hint="default" w:ascii="宋体" w:hAnsi="宋体" w:eastAsia="宋体"/>
                <w:b/>
                <w:sz w:val="21"/>
                <w:szCs w:val="21"/>
                <w:lang w:val="en-US" w:eastAsia="zh-CN"/>
              </w:rPr>
            </w:pPr>
            <w:r>
              <w:rPr>
                <w:rFonts w:hint="eastAsia" w:ascii="宋体" w:hAnsi="宋体" w:eastAsia="宋体"/>
                <w:b/>
                <w:sz w:val="21"/>
                <w:szCs w:val="21"/>
                <w:lang w:val="en-US" w:eastAsia="zh-CN"/>
              </w:rPr>
              <w:t>①</w:t>
            </w:r>
            <w:r>
              <w:rPr>
                <w:rFonts w:hint="eastAsia" w:ascii="宋体" w:hAnsi="宋体" w:eastAsia="宋体"/>
                <w:b/>
                <w:sz w:val="21"/>
                <w:szCs w:val="21"/>
              </w:rPr>
              <w:t>查北京银行保险产业园，3号楼大厅，绿植长出护栏外面，没有修剪完整。</w:t>
            </w:r>
            <w:r>
              <w:rPr>
                <w:rFonts w:hint="eastAsia" w:ascii="宋体" w:hAnsi="宋体" w:eastAsia="宋体"/>
                <w:b/>
                <w:sz w:val="21"/>
                <w:szCs w:val="21"/>
                <w:lang w:val="en-US" w:eastAsia="zh-CN"/>
              </w:rPr>
              <w:t>本次审核未出现，整改有效</w:t>
            </w:r>
          </w:p>
          <w:p>
            <w:pPr>
              <w:numPr>
                <w:numId w:val="0"/>
              </w:numPr>
              <w:spacing w:line="240" w:lineRule="exact"/>
              <w:ind w:leftChars="0"/>
              <w:rPr>
                <w:rFonts w:hint="default" w:ascii="宋体" w:hAnsi="宋体" w:eastAsia="宋体"/>
                <w:b/>
                <w:sz w:val="21"/>
                <w:szCs w:val="21"/>
                <w:lang w:val="en-US" w:eastAsia="zh-CN"/>
              </w:rPr>
            </w:pPr>
            <w:r>
              <w:rPr>
                <w:rFonts w:hint="eastAsia" w:ascii="宋体" w:hAnsi="宋体" w:eastAsia="宋体"/>
                <w:b/>
                <w:sz w:val="21"/>
                <w:szCs w:val="21"/>
                <w:lang w:val="en-US" w:eastAsia="zh-CN"/>
              </w:rPr>
              <w:t>②</w:t>
            </w:r>
            <w:r>
              <w:rPr>
                <w:rFonts w:hint="eastAsia" w:ascii="宋体" w:hAnsi="宋体" w:eastAsia="宋体"/>
                <w:b/>
                <w:sz w:val="21"/>
                <w:szCs w:val="21"/>
              </w:rPr>
              <w:t>查北京银行保险产业园，3号楼五层女厕：卫生间洗手液用完，没有及时补充，</w:t>
            </w:r>
            <w:r>
              <w:rPr>
                <w:rFonts w:hint="eastAsia" w:ascii="宋体" w:hAnsi="宋体" w:eastAsia="宋体"/>
                <w:b/>
                <w:sz w:val="21"/>
                <w:szCs w:val="21"/>
                <w:lang w:val="en-US" w:eastAsia="zh-CN"/>
              </w:rPr>
              <w:t>本次审核未出现，整改有效</w:t>
            </w:r>
          </w:p>
          <w:p>
            <w:pPr>
              <w:numPr>
                <w:numId w:val="0"/>
              </w:numPr>
              <w:spacing w:line="240" w:lineRule="exact"/>
              <w:ind w:leftChars="0"/>
              <w:rPr>
                <w:rFonts w:hint="eastAsia" w:ascii="宋体" w:hAnsi="宋体" w:eastAsia="宋体"/>
                <w:b/>
                <w:sz w:val="21"/>
                <w:szCs w:val="21"/>
              </w:rPr>
            </w:pPr>
            <w:r>
              <w:rPr>
                <w:rFonts w:hint="eastAsia" w:ascii="宋体" w:hAnsi="宋体" w:eastAsia="宋体"/>
                <w:b/>
                <w:sz w:val="21"/>
                <w:szCs w:val="21"/>
              </w:rPr>
              <w:t xml:space="preserve"> </w:t>
            </w:r>
          </w:p>
          <w:p>
            <w:pPr>
              <w:numPr>
                <w:numId w:val="0"/>
              </w:numPr>
              <w:spacing w:line="240" w:lineRule="exact"/>
              <w:ind w:leftChars="0"/>
              <w:rPr>
                <w:rFonts w:hint="default" w:ascii="宋体" w:hAnsi="宋体" w:eastAsia="宋体"/>
                <w:b/>
                <w:sz w:val="21"/>
                <w:szCs w:val="21"/>
                <w:lang w:val="en-US"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北京保汇物业管理有限公司</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ind w:firstLine="480" w:firstLineChars="200"/>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bookmarkStart w:id="26" w:name="_GoBack"/>
      <w:bookmarkEnd w:id="26"/>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1AD50C11"/>
    <w:multiLevelType w:val="singleLevel"/>
    <w:tmpl w:val="1AD50C11"/>
    <w:lvl w:ilvl="0" w:tentative="0">
      <w:start w:val="3"/>
      <w:numFmt w:val="decimal"/>
      <w:suff w:val="space"/>
      <w:lvlText w:val="%1."/>
      <w:lvlJc w:val="left"/>
    </w:lvl>
  </w:abstractNum>
  <w:abstractNum w:abstractNumId="2">
    <w:nsid w:val="406EA223"/>
    <w:multiLevelType w:val="singleLevel"/>
    <w:tmpl w:val="406EA223"/>
    <w:lvl w:ilvl="0" w:tentative="0">
      <w:start w:val="2"/>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AD63C9"/>
    <w:rsid w:val="3AAD1746"/>
    <w:rsid w:val="46391A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格文字"/>
    <w:basedOn w:val="1"/>
    <w:qFormat/>
    <w:uiPriority w:val="0"/>
    <w:pPr>
      <w:spacing w:before="25" w:after="25"/>
    </w:pPr>
    <w:rPr>
      <w:bCs/>
      <w:spacing w:val="10"/>
    </w:r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2"/>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7"/>
    <w:qFormat/>
    <w:uiPriority w:val="0"/>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2020-12-03T03:23:18Z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