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223"/>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20" w:lineRule="exact"/>
              <w:jc w:val="center"/>
              <w:rPr>
                <w:rFonts w:ascii="宋体" w:hAnsi="宋体" w:cs="宋体"/>
                <w:sz w:val="24"/>
                <w:szCs w:val="24"/>
              </w:rPr>
            </w:pPr>
            <w:r>
              <w:rPr>
                <w:rFonts w:hint="eastAsia" w:ascii="宋体" w:hAnsi="宋体" w:cs="宋体"/>
                <w:sz w:val="24"/>
                <w:szCs w:val="24"/>
              </w:rPr>
              <w:t>过程与活动、</w:t>
            </w:r>
          </w:p>
          <w:p>
            <w:pPr>
              <w:spacing w:line="320" w:lineRule="exact"/>
              <w:jc w:val="center"/>
              <w:rPr>
                <w:rFonts w:ascii="宋体" w:hAnsi="宋体" w:cs="宋体"/>
                <w:sz w:val="24"/>
                <w:szCs w:val="24"/>
              </w:rPr>
            </w:pPr>
            <w:r>
              <w:rPr>
                <w:rFonts w:hint="eastAsia" w:ascii="宋体" w:hAnsi="宋体" w:cs="宋体"/>
                <w:sz w:val="24"/>
                <w:szCs w:val="24"/>
              </w:rPr>
              <w:t>抽样计划</w:t>
            </w:r>
          </w:p>
        </w:tc>
        <w:tc>
          <w:tcPr>
            <w:tcW w:w="1019" w:type="dxa"/>
            <w:vMerge w:val="restart"/>
            <w:vAlign w:val="center"/>
          </w:tcPr>
          <w:p>
            <w:pPr>
              <w:spacing w:line="320" w:lineRule="exact"/>
              <w:rPr>
                <w:rFonts w:ascii="宋体" w:hAnsi="宋体" w:cs="宋体"/>
                <w:sz w:val="24"/>
                <w:szCs w:val="24"/>
              </w:rPr>
            </w:pPr>
            <w:r>
              <w:rPr>
                <w:rFonts w:hint="eastAsia" w:ascii="宋体" w:hAnsi="宋体" w:cs="宋体"/>
                <w:sz w:val="24"/>
                <w:szCs w:val="24"/>
              </w:rPr>
              <w:t>涉及</w:t>
            </w:r>
          </w:p>
          <w:p>
            <w:pPr>
              <w:spacing w:line="320" w:lineRule="exact"/>
              <w:rPr>
                <w:rFonts w:ascii="宋体" w:hAnsi="宋体" w:cs="宋体"/>
                <w:sz w:val="24"/>
                <w:szCs w:val="24"/>
              </w:rPr>
            </w:pPr>
            <w:r>
              <w:rPr>
                <w:rFonts w:hint="eastAsia" w:ascii="宋体" w:hAnsi="宋体" w:cs="宋体"/>
                <w:sz w:val="24"/>
                <w:szCs w:val="24"/>
              </w:rPr>
              <w:t>条款</w:t>
            </w:r>
          </w:p>
        </w:tc>
        <w:tc>
          <w:tcPr>
            <w:tcW w:w="11223" w:type="dxa"/>
            <w:vAlign w:val="center"/>
          </w:tcPr>
          <w:p>
            <w:pPr>
              <w:spacing w:line="320" w:lineRule="exact"/>
              <w:rPr>
                <w:rFonts w:ascii="宋体" w:hAnsi="宋体" w:cs="宋体"/>
                <w:sz w:val="24"/>
                <w:szCs w:val="24"/>
              </w:rPr>
            </w:pPr>
            <w:r>
              <w:rPr>
                <w:rFonts w:hint="eastAsia" w:ascii="宋体" w:hAnsi="宋体" w:cs="宋体"/>
                <w:sz w:val="24"/>
                <w:szCs w:val="24"/>
              </w:rPr>
              <w:t>受审核部门：</w:t>
            </w:r>
            <w:r>
              <w:rPr>
                <w:rFonts w:hint="eastAsia" w:ascii="宋体" w:hAnsi="宋体" w:cs="宋体"/>
                <w:b/>
                <w:bCs/>
                <w:sz w:val="24"/>
                <w:szCs w:val="24"/>
              </w:rPr>
              <w:t>管理层</w:t>
            </w:r>
            <w:r>
              <w:rPr>
                <w:rFonts w:hint="eastAsia" w:ascii="宋体" w:hAnsi="宋体" w:cs="宋体"/>
                <w:b/>
                <w:bCs/>
                <w:sz w:val="24"/>
                <w:szCs w:val="24"/>
                <w:lang w:val="en-US" w:eastAsia="zh-CN"/>
              </w:rPr>
              <w:t>(含员工代表）</w:t>
            </w:r>
            <w:r>
              <w:rPr>
                <w:rFonts w:hint="eastAsia" w:ascii="宋体" w:hAnsi="宋体" w:cs="宋体"/>
                <w:sz w:val="24"/>
                <w:szCs w:val="24"/>
              </w:rPr>
              <w:t xml:space="preserve">    主管领导：</w:t>
            </w:r>
            <w:r>
              <w:rPr>
                <w:rFonts w:hint="eastAsia"/>
              </w:rPr>
              <w:t>孟建宁</w:t>
            </w:r>
            <w:r>
              <w:t xml:space="preserve"> </w:t>
            </w:r>
            <w:r>
              <w:rPr>
                <w:rFonts w:hint="eastAsia"/>
              </w:rPr>
              <w:t>管代：</w:t>
            </w:r>
            <w:r>
              <w:t xml:space="preserve">张玲玲  </w:t>
            </w:r>
            <w:r>
              <w:rPr>
                <w:rFonts w:hint="eastAsia" w:ascii="宋体" w:hAnsi="宋体" w:cs="宋体"/>
                <w:sz w:val="24"/>
                <w:szCs w:val="24"/>
              </w:rPr>
              <w:t>陪同人员：</w:t>
            </w:r>
            <w:r>
              <w:t>于长良</w:t>
            </w:r>
          </w:p>
        </w:tc>
        <w:tc>
          <w:tcPr>
            <w:tcW w:w="760" w:type="dxa"/>
            <w:vMerge w:val="restart"/>
            <w:vAlign w:val="center"/>
          </w:tcPr>
          <w:p>
            <w:pPr>
              <w:spacing w:line="320" w:lineRule="exact"/>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20" w:lineRule="exact"/>
              <w:rPr>
                <w:rFonts w:ascii="宋体" w:hAnsi="宋体" w:cs="宋体"/>
                <w:sz w:val="24"/>
                <w:szCs w:val="24"/>
              </w:rPr>
            </w:pPr>
          </w:p>
        </w:tc>
        <w:tc>
          <w:tcPr>
            <w:tcW w:w="1019" w:type="dxa"/>
            <w:vMerge w:val="continue"/>
            <w:vAlign w:val="center"/>
          </w:tcPr>
          <w:p>
            <w:pPr>
              <w:spacing w:line="320" w:lineRule="exact"/>
              <w:rPr>
                <w:rFonts w:ascii="宋体" w:hAnsi="宋体" w:cs="宋体"/>
                <w:sz w:val="24"/>
                <w:szCs w:val="24"/>
              </w:rPr>
            </w:pPr>
          </w:p>
        </w:tc>
        <w:tc>
          <w:tcPr>
            <w:tcW w:w="11223" w:type="dxa"/>
            <w:vAlign w:val="center"/>
          </w:tcPr>
          <w:p>
            <w:pPr>
              <w:spacing w:line="320" w:lineRule="exact"/>
              <w:rPr>
                <w:rFonts w:ascii="宋体" w:hAnsi="宋体" w:cs="宋体"/>
                <w:sz w:val="24"/>
                <w:szCs w:val="24"/>
              </w:rPr>
            </w:pPr>
            <w:r>
              <w:rPr>
                <w:rFonts w:hint="eastAsia" w:ascii="宋体" w:hAnsi="宋体" w:cs="宋体"/>
                <w:sz w:val="24"/>
                <w:szCs w:val="24"/>
              </w:rPr>
              <w:t>审核员：李</w:t>
            </w:r>
            <w:r>
              <w:rPr>
                <w:rFonts w:hint="eastAsia" w:ascii="宋体" w:hAnsi="宋体" w:cs="宋体"/>
                <w:sz w:val="24"/>
                <w:szCs w:val="24"/>
                <w:lang w:val="en-US" w:eastAsia="zh-CN"/>
              </w:rPr>
              <w:t>雅静</w:t>
            </w:r>
            <w:bookmarkStart w:id="4" w:name="_GoBack"/>
            <w:bookmarkEnd w:id="4"/>
            <w:r>
              <w:rPr>
                <w:rFonts w:hint="eastAsia" w:ascii="宋体" w:hAnsi="宋体" w:cs="宋体"/>
                <w:sz w:val="24"/>
                <w:szCs w:val="24"/>
              </w:rPr>
              <w:t xml:space="preserve">              审核时间：</w:t>
            </w:r>
            <w:r>
              <w:rPr>
                <w:rFonts w:hint="eastAsia" w:ascii="宋体" w:hAnsi="宋体" w:cs="宋体"/>
                <w:sz w:val="24"/>
                <w:szCs w:val="24"/>
                <w:lang w:eastAsia="zh-CN"/>
              </w:rPr>
              <w:t>2020</w:t>
            </w:r>
            <w:r>
              <w:rPr>
                <w:rFonts w:hint="eastAsia" w:ascii="宋体" w:hAnsi="宋体" w:cs="宋体"/>
                <w:sz w:val="24"/>
                <w:szCs w:val="24"/>
              </w:rPr>
              <w:t>.12.5</w:t>
            </w:r>
          </w:p>
        </w:tc>
        <w:tc>
          <w:tcPr>
            <w:tcW w:w="760" w:type="dxa"/>
            <w:vMerge w:val="continue"/>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spacing w:line="320" w:lineRule="exact"/>
              <w:rPr>
                <w:rFonts w:ascii="宋体" w:hAnsi="宋体" w:cs="宋体"/>
                <w:sz w:val="24"/>
                <w:szCs w:val="24"/>
              </w:rPr>
            </w:pPr>
          </w:p>
        </w:tc>
        <w:tc>
          <w:tcPr>
            <w:tcW w:w="1019" w:type="dxa"/>
            <w:vMerge w:val="continue"/>
            <w:vAlign w:val="center"/>
          </w:tcPr>
          <w:p>
            <w:pPr>
              <w:spacing w:line="320" w:lineRule="exact"/>
              <w:rPr>
                <w:rFonts w:ascii="宋体" w:hAnsi="宋体" w:cs="宋体"/>
                <w:sz w:val="24"/>
                <w:szCs w:val="24"/>
              </w:rPr>
            </w:pPr>
          </w:p>
        </w:tc>
        <w:tc>
          <w:tcPr>
            <w:tcW w:w="11223" w:type="dxa"/>
            <w:vAlign w:val="center"/>
          </w:tcPr>
          <w:p>
            <w:pPr>
              <w:rPr>
                <w:rFonts w:ascii="宋体" w:hAnsi="宋体"/>
                <w:sz w:val="18"/>
              </w:rPr>
            </w:pPr>
            <w:r>
              <w:rPr>
                <w:rFonts w:hint="eastAsia"/>
                <w:sz w:val="24"/>
                <w:szCs w:val="24"/>
              </w:rPr>
              <w:t>审核条款：</w:t>
            </w:r>
            <w:r>
              <w:rPr>
                <w:rFonts w:ascii="宋体" w:hAnsi="宋体"/>
                <w:sz w:val="18"/>
              </w:rPr>
              <w:t xml:space="preserve">Q:4.1/4.2/4.3/4.4/5.1/5.2/5.3/6.1/6.2/6.3/7.1.1/9.1.1/9.3/10.1/10.3 </w:t>
            </w:r>
          </w:p>
          <w:p>
            <w:pPr>
              <w:rPr>
                <w:rFonts w:ascii="宋体" w:hAnsi="宋体"/>
                <w:sz w:val="18"/>
              </w:rPr>
            </w:pPr>
            <w:r>
              <w:rPr>
                <w:rFonts w:ascii="宋体" w:hAnsi="宋体"/>
                <w:sz w:val="18"/>
              </w:rPr>
              <w:t>E</w:t>
            </w:r>
            <w:r>
              <w:rPr>
                <w:rFonts w:hint="eastAsia" w:ascii="宋体" w:hAnsi="宋体"/>
                <w:sz w:val="18"/>
                <w:lang w:val="en-US" w:eastAsia="zh-CN"/>
              </w:rPr>
              <w:t>S</w:t>
            </w:r>
            <w:r>
              <w:rPr>
                <w:rFonts w:ascii="宋体" w:hAnsi="宋体"/>
                <w:sz w:val="18"/>
              </w:rPr>
              <w:t>:4.1/4.2/4.3/4.4/5.1/5.2/5.3/6.1.1/6.1.4/6.2/7.1/</w:t>
            </w:r>
            <w:r>
              <w:rPr>
                <w:rFonts w:hint="eastAsia" w:ascii="宋体" w:hAnsi="宋体"/>
                <w:sz w:val="18"/>
              </w:rPr>
              <w:t>7.4/9.1.1/</w:t>
            </w:r>
            <w:r>
              <w:rPr>
                <w:rFonts w:ascii="宋体" w:hAnsi="宋体"/>
                <w:sz w:val="18"/>
              </w:rPr>
              <w:t>9.3/10.1/10.3</w:t>
            </w:r>
          </w:p>
          <w:p>
            <w:pPr>
              <w:rPr>
                <w:rFonts w:hint="default" w:ascii="宋体" w:hAnsi="宋体" w:eastAsia="宋体"/>
                <w:sz w:val="18"/>
                <w:lang w:val="en-US" w:eastAsia="zh-CN"/>
              </w:rPr>
            </w:pPr>
            <w:r>
              <w:rPr>
                <w:rFonts w:ascii="宋体" w:hAnsi="宋体"/>
                <w:sz w:val="18"/>
              </w:rPr>
              <w:t>S:</w:t>
            </w:r>
            <w:r>
              <w:rPr>
                <w:rFonts w:hint="eastAsia" w:ascii="宋体" w:hAnsi="宋体"/>
                <w:sz w:val="18"/>
                <w:lang w:val="en-US" w:eastAsia="zh-CN"/>
              </w:rPr>
              <w:t>5.4</w:t>
            </w:r>
          </w:p>
          <w:p>
            <w:pPr>
              <w:spacing w:line="280" w:lineRule="exact"/>
              <w:rPr>
                <w:rFonts w:ascii="宋体" w:hAnsi="宋体" w:cs="宋体"/>
                <w:sz w:val="24"/>
                <w:szCs w:val="24"/>
              </w:rPr>
            </w:pPr>
            <w:r>
              <w:rPr>
                <w:rFonts w:hint="eastAsia" w:ascii="宋体" w:hAnsi="宋体"/>
                <w:sz w:val="18"/>
              </w:rPr>
              <w:t>资质验证/范围再确认/</w:t>
            </w:r>
            <w:r>
              <w:rPr>
                <w:rFonts w:hint="eastAsia" w:ascii="宋体" w:hAnsi="宋体"/>
                <w:sz w:val="18"/>
                <w:lang w:val="en-US" w:eastAsia="zh-CN"/>
              </w:rPr>
              <w:t>初审</w:t>
            </w:r>
            <w:r>
              <w:rPr>
                <w:rFonts w:hint="eastAsia" w:ascii="宋体" w:hAnsi="宋体"/>
                <w:sz w:val="18"/>
              </w:rPr>
              <w:t>问题验证/投诉或事故/政府主管部门监督抽查情况</w:t>
            </w:r>
          </w:p>
        </w:tc>
        <w:tc>
          <w:tcPr>
            <w:tcW w:w="760" w:type="dxa"/>
            <w:vMerge w:val="continue"/>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707"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rPr>
                <w:rFonts w:ascii="宋体" w:hAnsi="宋体" w:cs="宋体"/>
                <w:sz w:val="24"/>
                <w:szCs w:val="24"/>
              </w:rPr>
            </w:pPr>
          </w:p>
        </w:tc>
        <w:tc>
          <w:tcPr>
            <w:tcW w:w="1019" w:type="dxa"/>
          </w:tcPr>
          <w:p>
            <w:pPr>
              <w:spacing w:line="280" w:lineRule="exac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4.1</w:t>
            </w:r>
          </w:p>
          <w:p>
            <w:pPr>
              <w:spacing w:line="280" w:lineRule="exact"/>
              <w:rPr>
                <w:rFonts w:ascii="宋体" w:hAnsi="宋体" w:cs="宋体"/>
                <w:sz w:val="24"/>
                <w:szCs w:val="24"/>
              </w:rPr>
            </w:pPr>
          </w:p>
        </w:tc>
        <w:tc>
          <w:tcPr>
            <w:tcW w:w="11223" w:type="dxa"/>
            <w:vAlign w:val="center"/>
          </w:tcPr>
          <w:p>
            <w:pPr>
              <w:rPr>
                <w:rStyle w:val="16"/>
                <w:rFonts w:ascii="Arial" w:hAnsi="Arial" w:cs="Arial"/>
                <w:color w:val="333333"/>
                <w:shd w:val="clear" w:color="auto" w:fill="FFFFFF"/>
              </w:rPr>
            </w:pPr>
            <w:bookmarkStart w:id="0" w:name="_Hlk26211546"/>
            <w:r>
              <w:rPr>
                <w:rStyle w:val="16"/>
                <w:rFonts w:hint="eastAsia" w:ascii="Arial" w:hAnsi="Arial" w:cs="Arial"/>
                <w:color w:val="333333"/>
              </w:rPr>
              <w:t>北京保汇物业管理有限公司，</w:t>
            </w:r>
            <w:bookmarkStart w:id="1" w:name="_Hlk26355217"/>
            <w:r>
              <w:rPr>
                <w:rStyle w:val="16"/>
                <w:rFonts w:hint="eastAsia" w:ascii="Arial" w:hAnsi="Arial" w:cs="Arial"/>
                <w:color w:val="333333"/>
              </w:rPr>
              <w:t>2017-03-17成立，营业期限：2017-03-17 - 无限期，注册资金：1000万，企业信用代码：91110107MA00CPTPX4，注册地址：北京市石景山区金府路32号院3号楼5层508室</w:t>
            </w:r>
            <w:bookmarkEnd w:id="1"/>
            <w:r>
              <w:rPr>
                <w:rStyle w:val="16"/>
                <w:rFonts w:hint="eastAsia" w:ascii="Arial" w:hAnsi="Arial" w:cs="Arial"/>
                <w:color w:val="333333"/>
              </w:rPr>
              <w:t>，经营范围包括物业管理；</w:t>
            </w:r>
            <w:r>
              <w:rPr>
                <w:rStyle w:val="16"/>
                <w:rFonts w:ascii="Arial" w:hAnsi="Arial" w:cs="Arial"/>
                <w:color w:val="333333"/>
              </w:rPr>
              <w:t> </w:t>
            </w:r>
            <w:r>
              <w:rPr>
                <w:rStyle w:val="16"/>
                <w:rFonts w:hint="eastAsia" w:ascii="Arial" w:hAnsi="Arial" w:cs="Arial"/>
                <w:color w:val="333333"/>
              </w:rPr>
              <w:t>物业管理；从事房地产经纪业务；出租商业用房；机动车公共停车场管理；保洁服务；会议服务；城市园林绿化；洗车服务；经济信息咨询（不含投资咨询）；票务代理（机票除外）；清洁服务；机械设备；销售花卉、日用品；体育运动项目经营（高危险性运动项目除外）。（企业依法自主选择经营项目，开展经营活动；依法须经批准的项目，经相关部门批准后依批准的内容开展经营活动；不得从事本市产业政策禁止和限制类项目的经营活动。</w:t>
            </w:r>
            <w:r>
              <w:rPr>
                <w:rStyle w:val="16"/>
                <w:rFonts w:hint="eastAsia" w:ascii="Arial" w:hAnsi="Arial" w:cs="Arial"/>
                <w:color w:val="333333"/>
                <w:shd w:val="clear" w:color="auto" w:fill="FFFFFF"/>
              </w:rPr>
              <w:t>，公司的主要客户群为全国各地的企业、机关等；公司采用总经理负责制，层层把关，让用户真正放心</w:t>
            </w:r>
          </w:p>
          <w:bookmarkEnd w:id="0"/>
          <w:p>
            <w:pPr>
              <w:spacing w:line="280" w:lineRule="exact"/>
              <w:ind w:firstLine="420" w:firstLineChars="200"/>
              <w:rPr>
                <w:rFonts w:ascii="宋体" w:hAnsi="宋体" w:cs="宋体"/>
                <w:szCs w:val="21"/>
              </w:rPr>
            </w:pPr>
            <w:r>
              <w:rPr>
                <w:rFonts w:hint="eastAsia" w:ascii="宋体" w:hAnsi="宋体" w:cs="宋体"/>
                <w:szCs w:val="21"/>
              </w:rPr>
              <w:t>管理手册， 实施、</w:t>
            </w:r>
            <w:r>
              <w:rPr>
                <w:rStyle w:val="16"/>
                <w:rFonts w:hint="eastAsia" w:ascii="Arial" w:hAnsi="Arial" w:cs="Arial"/>
                <w:color w:val="333333"/>
                <w:shd w:val="clear" w:color="auto" w:fill="FFFFFF"/>
              </w:rPr>
              <w:t>发布日期：</w:t>
            </w:r>
            <w:r>
              <w:rPr>
                <w:rStyle w:val="16"/>
                <w:rFonts w:hint="eastAsia" w:ascii="Arial" w:hAnsi="Arial" w:cs="Arial"/>
                <w:color w:val="333333"/>
                <w:shd w:val="clear" w:color="auto" w:fill="FFFFFF"/>
                <w:lang w:eastAsia="zh-CN"/>
              </w:rPr>
              <w:t>2020</w:t>
            </w:r>
            <w:r>
              <w:rPr>
                <w:rStyle w:val="16"/>
                <w:rFonts w:hint="eastAsia" w:ascii="Arial" w:hAnsi="Arial" w:cs="Arial"/>
                <w:color w:val="333333"/>
                <w:shd w:val="clear" w:color="auto" w:fill="FFFFFF"/>
              </w:rPr>
              <w:t>.3.13；因物业管理的业务均为按客户要求进行</w:t>
            </w:r>
            <w:r>
              <w:rPr>
                <w:rFonts w:hint="eastAsia" w:ascii="宋体" w:hAnsi="宋体" w:cs="宋体"/>
                <w:szCs w:val="21"/>
              </w:rPr>
              <w:t>，现场查看，办公区面积约500平米， 无库房。</w:t>
            </w:r>
          </w:p>
          <w:p>
            <w:pPr>
              <w:spacing w:line="280" w:lineRule="exact"/>
              <w:ind w:firstLine="420" w:firstLineChars="200"/>
              <w:rPr>
                <w:rFonts w:ascii="宋体" w:hAnsi="宋体" w:cs="宋体"/>
                <w:szCs w:val="21"/>
              </w:rPr>
            </w:pPr>
            <w:r>
              <w:rPr>
                <w:rFonts w:hint="eastAsia" w:ascii="宋体" w:hAnsi="宋体" w:cs="宋体"/>
                <w:szCs w:val="21"/>
              </w:rPr>
              <w:t>注册地址：</w:t>
            </w:r>
            <w:bookmarkStart w:id="2" w:name="注册地址"/>
            <w:r>
              <w:t>北京市石景山区金府路32号院3号楼5层508室</w:t>
            </w:r>
            <w:bookmarkEnd w:id="2"/>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经营地址：</w:t>
            </w:r>
            <w:r>
              <w:t>北京市石景山区金府路32号院3号楼5层508室</w:t>
            </w:r>
          </w:p>
          <w:p>
            <w:pPr>
              <w:spacing w:line="280" w:lineRule="exact"/>
              <w:ind w:firstLine="420" w:firstLineChars="200"/>
              <w:rPr>
                <w:rFonts w:ascii="宋体" w:hAnsi="宋体" w:cs="宋体"/>
                <w:szCs w:val="21"/>
              </w:rPr>
            </w:pPr>
            <w:r>
              <w:rPr>
                <w:rFonts w:hint="eastAsia" w:ascii="宋体" w:hAnsi="宋体" w:cs="宋体"/>
                <w:szCs w:val="21"/>
              </w:rPr>
              <w:t>查到营业执照有效，认证范围在经营范围内，符合要求。</w:t>
            </w:r>
          </w:p>
          <w:p>
            <w:pPr>
              <w:spacing w:line="280" w:lineRule="exact"/>
              <w:ind w:firstLine="420" w:firstLineChars="200"/>
              <w:rPr>
                <w:rFonts w:ascii="宋体" w:hAnsi="宋体" w:cs="宋体"/>
                <w:szCs w:val="21"/>
              </w:rPr>
            </w:pPr>
            <w:r>
              <w:rPr>
                <w:rFonts w:hint="eastAsia" w:ascii="宋体" w:hAnsi="宋体" w:cs="宋体"/>
                <w:szCs w:val="21"/>
              </w:rPr>
              <w:t>无生产许可要求。</w:t>
            </w:r>
          </w:p>
          <w:p>
            <w:pPr>
              <w:spacing w:line="280" w:lineRule="exact"/>
              <w:ind w:firstLine="420" w:firstLineChars="200"/>
              <w:rPr>
                <w:rFonts w:ascii="宋体" w:hAnsi="宋体" w:cs="宋体"/>
                <w:szCs w:val="21"/>
              </w:rPr>
            </w:pPr>
            <w:r>
              <w:rPr>
                <w:rFonts w:hint="eastAsia" w:ascii="宋体" w:hAnsi="宋体" w:cs="宋体"/>
                <w:szCs w:val="21"/>
              </w:rPr>
              <w:t>认证范围变更为：</w:t>
            </w:r>
          </w:p>
          <w:p>
            <w:pPr>
              <w:ind w:firstLine="420" w:firstLineChars="200"/>
              <w:rPr>
                <w:rFonts w:ascii="宋体" w:hAnsi="宋体" w:cs="宋体"/>
                <w:szCs w:val="21"/>
              </w:rPr>
            </w:pPr>
            <w:r>
              <w:rPr>
                <w:rFonts w:hint="eastAsia" w:ascii="宋体" w:hAnsi="宋体" w:cs="宋体"/>
                <w:szCs w:val="21"/>
              </w:rPr>
              <w:t>Q：物业管理</w:t>
            </w:r>
          </w:p>
          <w:p>
            <w:pPr>
              <w:ind w:firstLine="420" w:firstLineChars="200"/>
              <w:rPr>
                <w:rFonts w:ascii="宋体" w:hAnsi="宋体" w:cs="宋体"/>
                <w:szCs w:val="21"/>
              </w:rPr>
            </w:pPr>
            <w:r>
              <w:rPr>
                <w:rFonts w:hint="eastAsia" w:ascii="宋体" w:hAnsi="宋体" w:cs="宋体"/>
                <w:szCs w:val="21"/>
              </w:rPr>
              <w:t>E：物业管理及相关环境管理活动</w:t>
            </w:r>
          </w:p>
          <w:p>
            <w:pPr>
              <w:spacing w:line="280" w:lineRule="exact"/>
              <w:ind w:firstLine="420" w:firstLineChars="200"/>
              <w:rPr>
                <w:rFonts w:ascii="宋体" w:hAnsi="宋体" w:cs="宋体"/>
                <w:szCs w:val="21"/>
              </w:rPr>
            </w:pPr>
            <w:r>
              <w:rPr>
                <w:rFonts w:hint="eastAsia" w:ascii="宋体" w:hAnsi="宋体" w:cs="宋体"/>
                <w:szCs w:val="21"/>
              </w:rPr>
              <w:t>O：物业管理及相关职业健康安全管理活动</w:t>
            </w:r>
          </w:p>
          <w:p>
            <w:pPr>
              <w:spacing w:line="280" w:lineRule="exact"/>
              <w:ind w:firstLine="420" w:firstLineChars="200"/>
              <w:rPr>
                <w:rFonts w:ascii="宋体" w:hAnsi="宋体" w:cs="宋体"/>
                <w:szCs w:val="21"/>
              </w:rPr>
            </w:pPr>
            <w:r>
              <w:rPr>
                <w:rFonts w:hint="eastAsia" w:ascii="宋体" w:hAnsi="宋体" w:cs="宋体"/>
                <w:szCs w:val="21"/>
              </w:rPr>
              <w:t>公司管理体系设置了行政部、物业部、供销部、财务部。各部门职责已确定并发布、实施。</w:t>
            </w:r>
          </w:p>
          <w:p>
            <w:pPr>
              <w:spacing w:line="280" w:lineRule="exact"/>
              <w:ind w:firstLine="420" w:firstLineChars="200"/>
              <w:rPr>
                <w:rFonts w:ascii="宋体" w:hAnsi="宋体" w:cs="宋体"/>
                <w:szCs w:val="21"/>
              </w:rPr>
            </w:pPr>
            <w:r>
              <w:rPr>
                <w:rFonts w:hint="eastAsia" w:ascii="宋体" w:hAnsi="宋体" w:cs="宋体"/>
                <w:szCs w:val="21"/>
              </w:rPr>
              <w:t>认证主管部门：行政部</w:t>
            </w:r>
          </w:p>
          <w:p>
            <w:pPr>
              <w:spacing w:line="280" w:lineRule="exact"/>
              <w:ind w:firstLine="420" w:firstLineChars="200"/>
              <w:rPr>
                <w:rFonts w:ascii="宋体" w:hAnsi="宋体" w:cs="宋体"/>
                <w:szCs w:val="21"/>
              </w:rPr>
            </w:pPr>
            <w:r>
              <w:rPr>
                <w:rFonts w:hint="eastAsia" w:ascii="宋体" w:hAnsi="宋体" w:cs="宋体"/>
                <w:szCs w:val="21"/>
              </w:rPr>
              <w:t>环评：无。</w:t>
            </w:r>
          </w:p>
          <w:p>
            <w:pPr>
              <w:spacing w:line="280" w:lineRule="exact"/>
              <w:ind w:firstLine="420" w:firstLineChars="200"/>
              <w:rPr>
                <w:rFonts w:ascii="宋体" w:hAnsi="宋体" w:cs="宋体"/>
                <w:szCs w:val="21"/>
              </w:rPr>
            </w:pPr>
            <w:r>
              <w:rPr>
                <w:rFonts w:hint="eastAsia" w:ascii="宋体" w:hAnsi="宋体" w:cs="宋体"/>
                <w:szCs w:val="21"/>
              </w:rPr>
              <w:t>管理体系运行时间：</w:t>
            </w:r>
            <w:r>
              <w:rPr>
                <w:rFonts w:hint="eastAsia" w:ascii="宋体" w:hAnsi="宋体" w:cs="宋体"/>
                <w:szCs w:val="21"/>
                <w:lang w:eastAsia="zh-CN"/>
              </w:rPr>
              <w:t>2020</w:t>
            </w:r>
            <w:r>
              <w:rPr>
                <w:rFonts w:hint="eastAsia" w:ascii="宋体" w:hAnsi="宋体" w:cs="宋体"/>
                <w:szCs w:val="21"/>
              </w:rPr>
              <w:t>年3月13日</w:t>
            </w:r>
          </w:p>
          <w:p>
            <w:pPr>
              <w:spacing w:line="280" w:lineRule="exact"/>
              <w:ind w:firstLine="420" w:firstLineChars="200"/>
              <w:rPr>
                <w:rFonts w:ascii="宋体" w:hAnsi="宋体" w:cs="宋体"/>
                <w:szCs w:val="21"/>
              </w:rPr>
            </w:pPr>
            <w:r>
              <w:rPr>
                <w:rFonts w:hint="eastAsia" w:ascii="宋体" w:hAnsi="宋体" w:cs="宋体"/>
                <w:szCs w:val="21"/>
              </w:rPr>
              <w:t>管理者代表：</w:t>
            </w:r>
            <w:r>
              <w:t>张玲玲</w:t>
            </w:r>
          </w:p>
          <w:p>
            <w:pPr>
              <w:spacing w:line="280" w:lineRule="exact"/>
              <w:ind w:firstLine="420" w:firstLineChars="200"/>
              <w:rPr>
                <w:rFonts w:ascii="宋体" w:hAnsi="宋体" w:cs="宋体"/>
                <w:szCs w:val="21"/>
              </w:rPr>
            </w:pPr>
            <w:r>
              <w:rPr>
                <w:rFonts w:hint="eastAsia" w:ascii="宋体" w:hAnsi="宋体" w:cs="宋体"/>
                <w:szCs w:val="21"/>
              </w:rPr>
              <w:t>职业健康安全代表：</w:t>
            </w:r>
            <w:r>
              <w:t>皮玲</w:t>
            </w:r>
          </w:p>
          <w:p>
            <w:pPr>
              <w:spacing w:line="280" w:lineRule="exact"/>
              <w:ind w:firstLine="420" w:firstLineChars="200"/>
              <w:rPr>
                <w:rFonts w:ascii="宋体" w:hAnsi="宋体" w:cs="宋体"/>
                <w:szCs w:val="21"/>
              </w:rPr>
            </w:pPr>
            <w:r>
              <w:rPr>
                <w:rFonts w:hint="eastAsia" w:ascii="宋体" w:hAnsi="宋体" w:cs="宋体"/>
                <w:szCs w:val="21"/>
              </w:rPr>
              <w:t>总经理孟建宁说：公司推行管理体系目的就是主要是市场需求。总经理确定与本公司管理目标和战略方向相关并影响实现管理体系预期结果的各种内部因素和外部因素。这些因素包括了需要考虑的正面和负面因素或条件。公司每年行政部根据由公司销售等外出人员从市场、客户、网络等搜集到的信息并结合公司自身业务运作情况进行分析，通过分析对这些内部和外部因素的相关信息进行监视和评审以确保其充分和适宜。</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707"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rPr>
                <w:rFonts w:ascii="宋体" w:hAnsi="宋体" w:cs="宋体"/>
                <w:sz w:val="24"/>
                <w:szCs w:val="24"/>
              </w:rPr>
            </w:pPr>
          </w:p>
        </w:tc>
        <w:tc>
          <w:tcPr>
            <w:tcW w:w="1019" w:type="dxa"/>
          </w:tcPr>
          <w:p>
            <w:pPr>
              <w:spacing w:line="280" w:lineRule="exac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4.2</w:t>
            </w:r>
          </w:p>
          <w:p>
            <w:pPr>
              <w:spacing w:line="280" w:lineRule="exact"/>
              <w:rPr>
                <w:rFonts w:ascii="宋体" w:hAnsi="宋体" w:cs="宋体"/>
                <w:sz w:val="24"/>
                <w:szCs w:val="24"/>
              </w:rPr>
            </w:pPr>
          </w:p>
        </w:tc>
        <w:tc>
          <w:tcPr>
            <w:tcW w:w="11223" w:type="dxa"/>
            <w:vAlign w:val="center"/>
          </w:tcPr>
          <w:p>
            <w:pPr>
              <w:spacing w:line="280" w:lineRule="exact"/>
              <w:ind w:firstLine="420" w:firstLineChars="200"/>
              <w:rPr>
                <w:rFonts w:ascii="宋体" w:hAnsi="宋体" w:cs="宋体"/>
                <w:szCs w:val="21"/>
              </w:rPr>
            </w:pPr>
          </w:p>
          <w:p>
            <w:pPr>
              <w:spacing w:line="280" w:lineRule="exact"/>
              <w:ind w:firstLine="420" w:firstLineChars="200"/>
              <w:rPr>
                <w:rFonts w:ascii="宋体" w:hAnsi="宋体" w:cs="宋体"/>
                <w:szCs w:val="21"/>
              </w:rPr>
            </w:pPr>
            <w:r>
              <w:rPr>
                <w:rFonts w:hint="eastAsia" w:ascii="宋体" w:hAnsi="宋体" w:cs="宋体"/>
                <w:szCs w:val="21"/>
              </w:rPr>
              <w:t>该公司充分理解相关方的需求和期望，建立了公司管理方针和目标，做到目的更明确。以满足相关方的要求并争取做到更高的期望值。公司为此确定了：1、与管理体系有关的相关方，我们公司特别是关注外供方和顾客；2、这些相关方的要求；3、这些要求和期望中哪些会成为合规义务。</w:t>
            </w:r>
          </w:p>
          <w:p>
            <w:pPr>
              <w:spacing w:line="280" w:lineRule="exact"/>
              <w:ind w:firstLine="420" w:firstLineChars="200"/>
              <w:rPr>
                <w:rFonts w:ascii="宋体" w:hAnsi="宋体" w:cs="宋体"/>
                <w:szCs w:val="21"/>
              </w:rPr>
            </w:pPr>
            <w:r>
              <w:rPr>
                <w:rFonts w:hint="eastAsia" w:ascii="宋体" w:hAnsi="宋体" w:cs="宋体"/>
                <w:szCs w:val="21"/>
              </w:rPr>
              <w:t>公司对这些相关方及其要求的相关信息进行监视和评审，以便于理解和持续满足相关方的需求和期望。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本公司考虑以下相关方：--顾客；--最终用户或受益人；--顾客，股东；---外部供应商；--雇员及其他为组织工作者；--法律法规及监管机关；--地方社区团体；--非政府组织等。</w:t>
            </w:r>
          </w:p>
          <w:p>
            <w:pPr>
              <w:spacing w:line="280" w:lineRule="exact"/>
              <w:ind w:firstLine="420" w:firstLineChars="200"/>
              <w:rPr>
                <w:rFonts w:ascii="宋体" w:hAnsi="宋体" w:cs="宋体"/>
                <w:szCs w:val="21"/>
              </w:rPr>
            </w:pPr>
            <w:r>
              <w:rPr>
                <w:rFonts w:hint="eastAsia" w:ascii="宋体" w:hAnsi="宋体" w:cs="宋体"/>
                <w:szCs w:val="21"/>
              </w:rPr>
              <w:t>目前顾客的主要需求期望是：提供使用方便、美观、满足环保要求、质量稳定的产品。</w:t>
            </w:r>
          </w:p>
          <w:p>
            <w:pPr>
              <w:spacing w:line="280" w:lineRule="exact"/>
              <w:ind w:firstLine="480" w:firstLineChars="200"/>
              <w:rPr>
                <w:rFonts w:ascii="宋体" w:hAnsi="宋体" w:cs="宋体"/>
                <w:sz w:val="24"/>
                <w:szCs w:val="24"/>
              </w:rPr>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707"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rPr>
                <w:rFonts w:ascii="宋体" w:hAnsi="宋体" w:cs="宋体"/>
                <w:sz w:val="24"/>
                <w:szCs w:val="24"/>
              </w:rPr>
            </w:pPr>
          </w:p>
        </w:tc>
        <w:tc>
          <w:tcPr>
            <w:tcW w:w="1019" w:type="dxa"/>
          </w:tcPr>
          <w:p>
            <w:pPr>
              <w:spacing w:line="280" w:lineRule="exac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4.3</w:t>
            </w:r>
          </w:p>
          <w:p>
            <w:pPr>
              <w:spacing w:line="280" w:lineRule="exact"/>
              <w:rPr>
                <w:rFonts w:ascii="宋体" w:hAnsi="宋体" w:cs="宋体"/>
                <w:sz w:val="24"/>
                <w:szCs w:val="24"/>
              </w:rPr>
            </w:pPr>
          </w:p>
        </w:tc>
        <w:tc>
          <w:tcPr>
            <w:tcW w:w="11223" w:type="dxa"/>
            <w:vAlign w:val="center"/>
          </w:tcPr>
          <w:p>
            <w:pPr>
              <w:spacing w:line="280" w:lineRule="exact"/>
              <w:ind w:firstLine="420" w:firstLineChars="200"/>
              <w:rPr>
                <w:rFonts w:ascii="宋体" w:hAnsi="宋体" w:cs="宋体"/>
                <w:szCs w:val="21"/>
              </w:rPr>
            </w:pPr>
            <w:r>
              <w:rPr>
                <w:rFonts w:hint="eastAsia" w:ascii="宋体" w:hAnsi="宋体" w:cs="宋体"/>
                <w:szCs w:val="21"/>
              </w:rPr>
              <w:t>在确定管理体系范围时公司考虑了以下内容：a各种内部和外部因素；b相关方的要求，包括相关合规义务；c组织的活动、产品和产品；</w:t>
            </w:r>
          </w:p>
          <w:p>
            <w:pPr>
              <w:spacing w:line="280" w:lineRule="exact"/>
              <w:rPr>
                <w:rFonts w:ascii="宋体" w:hAnsi="宋体" w:cs="宋体"/>
                <w:szCs w:val="21"/>
              </w:rPr>
            </w:pPr>
            <w:r>
              <w:rPr>
                <w:rFonts w:hint="eastAsia" w:ascii="宋体" w:hAnsi="宋体" w:cs="宋体"/>
                <w:szCs w:val="21"/>
              </w:rPr>
              <w:t>d其组织单元、职能和物理边界。</w:t>
            </w:r>
          </w:p>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rPr>
                <w:color w:val="FF0000"/>
                <w:szCs w:val="21"/>
              </w:rPr>
            </w:pPr>
            <w:r>
              <w:rPr>
                <w:rFonts w:hint="eastAsia"/>
                <w:color w:val="FF0000"/>
                <w:szCs w:val="21"/>
              </w:rPr>
              <w:t>Q：</w:t>
            </w:r>
            <w:r>
              <w:rPr>
                <w:rFonts w:hint="eastAsia" w:ascii="宋体" w:hAnsi="宋体"/>
                <w:color w:val="FF0000"/>
                <w:szCs w:val="21"/>
              </w:rPr>
              <w:t>物业管理</w:t>
            </w:r>
          </w:p>
          <w:p>
            <w:pPr>
              <w:rPr>
                <w:rFonts w:ascii="宋体" w:hAnsi="宋体"/>
                <w:color w:val="FF0000"/>
                <w:szCs w:val="21"/>
              </w:rPr>
            </w:pPr>
            <w:r>
              <w:rPr>
                <w:rFonts w:hint="eastAsia"/>
                <w:color w:val="FF0000"/>
                <w:szCs w:val="21"/>
              </w:rPr>
              <w:t>E：</w:t>
            </w:r>
            <w:r>
              <w:rPr>
                <w:rFonts w:hint="eastAsia" w:ascii="宋体" w:hAnsi="宋体"/>
                <w:color w:val="FF0000"/>
                <w:szCs w:val="21"/>
              </w:rPr>
              <w:t>物业管理及相关环境管理活动</w:t>
            </w:r>
          </w:p>
          <w:p>
            <w:pPr>
              <w:spacing w:line="280" w:lineRule="exact"/>
              <w:rPr>
                <w:rFonts w:ascii="宋体" w:hAnsi="宋体"/>
                <w:color w:val="FF0000"/>
                <w:szCs w:val="21"/>
              </w:rPr>
            </w:pPr>
            <w:r>
              <w:rPr>
                <w:rFonts w:hint="eastAsia"/>
                <w:color w:val="FF0000"/>
                <w:szCs w:val="21"/>
              </w:rPr>
              <w:t>O：</w:t>
            </w:r>
            <w:r>
              <w:rPr>
                <w:rFonts w:hint="eastAsia" w:ascii="宋体" w:hAnsi="宋体"/>
                <w:color w:val="FF0000"/>
                <w:szCs w:val="21"/>
              </w:rPr>
              <w:t>物业管理及相关职业健康安全管理活动</w:t>
            </w:r>
          </w:p>
          <w:p>
            <w:pPr>
              <w:rPr>
                <w:rFonts w:hint="eastAsia" w:eastAsia="宋体"/>
                <w:szCs w:val="21"/>
                <w:lang w:eastAsia="zh-CN"/>
              </w:rPr>
            </w:pPr>
            <w:r>
              <w:rPr>
                <w:rFonts w:hint="eastAsia" w:ascii="宋体" w:hAnsi="宋体" w:cs="宋体"/>
                <w:szCs w:val="21"/>
              </w:rPr>
              <w:t>条款不适用情况：质量管理体系8.3条款不适用。</w:t>
            </w:r>
            <w:r>
              <w:rPr>
                <w:rFonts w:hint="eastAsia" w:asciiTheme="minorEastAsia" w:hAnsiTheme="minorEastAsia" w:cstheme="minorEastAsia"/>
                <w:color w:val="000000" w:themeColor="text1"/>
                <w:kern w:val="2"/>
                <w:sz w:val="21"/>
                <w:szCs w:val="21"/>
                <w:lang w:val="en-US" w:eastAsia="zh-CN"/>
                <w14:textFill>
                  <w14:solidFill>
                    <w14:schemeClr w14:val="tx1"/>
                  </w14:solidFill>
                </w14:textFill>
              </w:rPr>
              <w:t>理由：</w:t>
            </w:r>
            <w:r>
              <w:rPr>
                <w:rFonts w:hint="eastAsia"/>
                <w:color w:val="000000" w:themeColor="text1"/>
                <w:szCs w:val="21"/>
                <w:lang w:val="en-US" w:eastAsia="zh-CN"/>
                <w14:textFill>
                  <w14:solidFill>
                    <w14:schemeClr w14:val="tx1"/>
                  </w14:solidFill>
                </w14:textFill>
              </w:rPr>
              <w:t>因该公司的</w:t>
            </w:r>
            <w:r>
              <w:rPr>
                <w:rFonts w:hint="eastAsia" w:ascii="宋体" w:hAnsi="宋体"/>
                <w:szCs w:val="21"/>
                <w:lang w:val="en-US" w:eastAsia="zh-CN"/>
              </w:rPr>
              <w:t>产品加工及销售</w:t>
            </w:r>
            <w:r>
              <w:rPr>
                <w:rFonts w:hint="eastAsia" w:ascii="宋体" w:hAnsi="宋体"/>
                <w:color w:val="FF0000"/>
                <w:szCs w:val="21"/>
              </w:rPr>
              <w:t>物业管理</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按照国家标准及顾客的要求进行，该条款的不适用,</w:t>
            </w:r>
            <w:r>
              <w:rPr>
                <w:rFonts w:hint="eastAsia"/>
                <w:color w:val="000000" w:themeColor="text1"/>
                <w:szCs w:val="21"/>
                <w14:textFill>
                  <w14:solidFill>
                    <w14:schemeClr w14:val="tx1"/>
                  </w14:solidFill>
                </w14:textFill>
              </w:rPr>
              <w:t>不影响组织确保其产品和服务合格的能力和责任，也不会对增强顾客满意产生影响</w:t>
            </w:r>
            <w:r>
              <w:rPr>
                <w:rFonts w:hint="eastAsia" w:ascii="宋体" w:hAnsi="宋体"/>
                <w:b/>
                <w:color w:val="000000" w:themeColor="text1"/>
                <w:sz w:val="20"/>
                <w:szCs w:val="20"/>
                <w14:textFill>
                  <w14:solidFill>
                    <w14:schemeClr w14:val="tx1"/>
                  </w14:solidFill>
                </w14:textFill>
              </w:rPr>
              <w:t xml:space="preserve"> </w:t>
            </w:r>
          </w:p>
          <w:p>
            <w:pPr>
              <w:spacing w:line="280" w:lineRule="exact"/>
              <w:ind w:firstLine="420" w:firstLineChars="200"/>
              <w:rPr>
                <w:rFonts w:ascii="宋体" w:hAnsi="宋体" w:cs="宋体"/>
                <w:szCs w:val="21"/>
              </w:rPr>
            </w:pPr>
          </w:p>
          <w:p>
            <w:pPr>
              <w:spacing w:line="280" w:lineRule="exact"/>
              <w:ind w:firstLine="420" w:firstLineChars="200"/>
              <w:rPr>
                <w:rFonts w:ascii="宋体" w:hAnsi="宋体" w:cs="宋体"/>
                <w:color w:val="0000FF"/>
                <w:szCs w:val="21"/>
              </w:rPr>
            </w:pPr>
          </w:p>
          <w:p>
            <w:pPr>
              <w:spacing w:line="280" w:lineRule="exact"/>
              <w:ind w:firstLine="420" w:firstLineChars="200"/>
              <w:rPr>
                <w:rFonts w:ascii="宋体" w:hAnsi="宋体" w:cs="宋体"/>
                <w:szCs w:val="21"/>
              </w:rPr>
            </w:pPr>
            <w:r>
              <w:rPr>
                <w:rFonts w:hint="eastAsia" w:ascii="宋体" w:hAnsi="宋体" w:cs="宋体"/>
                <w:szCs w:val="21"/>
              </w:rPr>
              <w:t>外包情况：公司的外包有（电梯、锅炉、保洁、保安、绿化）</w:t>
            </w:r>
          </w:p>
          <w:p>
            <w:pPr>
              <w:pStyle w:val="18"/>
              <w:numPr>
                <w:ilvl w:val="0"/>
                <w:numId w:val="1"/>
              </w:numPr>
              <w:spacing w:line="280" w:lineRule="exact"/>
              <w:ind w:firstLineChars="0"/>
              <w:rPr>
                <w:rFonts w:ascii="宋体" w:hAnsi="宋体" w:cs="宋体"/>
                <w:b/>
                <w:bCs/>
                <w:szCs w:val="21"/>
              </w:rPr>
            </w:pPr>
            <w:r>
              <w:rPr>
                <w:rFonts w:hint="eastAsia" w:ascii="宋体" w:hAnsi="宋体" w:cs="宋体"/>
                <w:b/>
                <w:bCs/>
                <w:szCs w:val="21"/>
              </w:rPr>
              <w:t>公司的电梯维保为外包，提供有外包合同</w:t>
            </w:r>
          </w:p>
          <w:p>
            <w:pPr>
              <w:spacing w:line="280" w:lineRule="exact"/>
              <w:ind w:firstLine="420" w:firstLineChars="200"/>
              <w:rPr>
                <w:rFonts w:ascii="宋体" w:hAnsi="宋体" w:cs="宋体"/>
                <w:szCs w:val="21"/>
              </w:rPr>
            </w:pPr>
            <w:r>
              <w:rPr>
                <w:rFonts w:hint="eastAsia" w:ascii="宋体" w:hAnsi="宋体" w:cs="宋体"/>
                <w:szCs w:val="21"/>
              </w:rPr>
              <w:t>电梯维保单位：北京燕园图新电梯自动化技术有限公司</w:t>
            </w:r>
          </w:p>
          <w:p>
            <w:pPr>
              <w:spacing w:line="280" w:lineRule="exact"/>
              <w:ind w:firstLine="420" w:firstLineChars="200"/>
              <w:rPr>
                <w:rFonts w:ascii="宋体" w:hAnsi="宋体" w:cs="宋体"/>
                <w:szCs w:val="21"/>
              </w:rPr>
            </w:pPr>
            <w:r>
              <w:rPr>
                <w:rFonts w:hint="eastAsia" w:ascii="宋体" w:hAnsi="宋体" w:cs="宋体"/>
                <w:szCs w:val="21"/>
              </w:rPr>
              <w:t>营业执照：含电梯维修安装保养资质  营业期限：1999.10.28-长期</w:t>
            </w:r>
          </w:p>
          <w:p>
            <w:pPr>
              <w:spacing w:line="280" w:lineRule="exact"/>
              <w:ind w:firstLine="420" w:firstLineChars="200"/>
              <w:rPr>
                <w:rFonts w:ascii="宋体" w:hAnsi="宋体" w:cs="宋体"/>
                <w:szCs w:val="21"/>
              </w:rPr>
            </w:pPr>
            <w:r>
              <w:rPr>
                <w:rFonts w:hint="eastAsia" w:ascii="宋体" w:hAnsi="宋体" w:cs="宋体"/>
                <w:szCs w:val="21"/>
              </w:rPr>
              <w:t>特种设备安装改造维修许可证（编号：TS3311183-2026)：乘客电梯、卸货电梯 安装改造维修 A级</w:t>
            </w:r>
          </w:p>
          <w:p>
            <w:pPr>
              <w:spacing w:line="280" w:lineRule="exact"/>
              <w:ind w:firstLine="420" w:firstLineChars="200"/>
              <w:rPr>
                <w:rFonts w:ascii="宋体" w:hAnsi="宋体" w:cs="宋体"/>
                <w:szCs w:val="21"/>
              </w:rPr>
            </w:pPr>
            <w:r>
              <w:rPr>
                <w:rFonts w:hint="eastAsia" w:ascii="宋体" w:hAnsi="宋体" w:cs="宋体"/>
                <w:szCs w:val="21"/>
              </w:rPr>
              <w:t>有效期：2017.11.24-2026.3.22</w:t>
            </w:r>
          </w:p>
          <w:p>
            <w:pPr>
              <w:spacing w:line="280" w:lineRule="exact"/>
              <w:ind w:firstLine="420" w:firstLineChars="200"/>
              <w:rPr>
                <w:rFonts w:ascii="宋体" w:hAnsi="宋体" w:cs="宋体"/>
                <w:szCs w:val="21"/>
              </w:rPr>
            </w:pPr>
            <w:r>
              <w:rPr>
                <w:rFonts w:hint="eastAsia" w:ascii="宋体" w:hAnsi="宋体" w:cs="宋体"/>
                <w:szCs w:val="21"/>
              </w:rPr>
              <w:t>王永壮  编号：410527199911225011  T1 电梯机械安装维修   有效期：2018.2.8-2022.2.8</w:t>
            </w:r>
          </w:p>
          <w:p>
            <w:pPr>
              <w:spacing w:line="280" w:lineRule="exact"/>
              <w:ind w:firstLine="420" w:firstLineChars="200"/>
              <w:rPr>
                <w:rFonts w:ascii="宋体" w:hAnsi="宋体" w:cs="宋体"/>
                <w:szCs w:val="21"/>
              </w:rPr>
            </w:pPr>
            <w:r>
              <w:rPr>
                <w:rFonts w:hint="eastAsia" w:ascii="宋体" w:hAnsi="宋体" w:cs="宋体"/>
                <w:szCs w:val="21"/>
              </w:rPr>
              <w:t>电梯的检验报告见附件。电梯的运维过程控制记录见物业部8.5.1审核记录</w:t>
            </w:r>
          </w:p>
          <w:p>
            <w:pPr>
              <w:spacing w:line="280" w:lineRule="exact"/>
              <w:rPr>
                <w:rFonts w:ascii="宋体" w:hAnsi="宋体" w:cs="宋体"/>
                <w:szCs w:val="21"/>
              </w:rPr>
            </w:pPr>
          </w:p>
          <w:p>
            <w:pPr>
              <w:pStyle w:val="18"/>
              <w:numPr>
                <w:ilvl w:val="0"/>
                <w:numId w:val="1"/>
              </w:numPr>
              <w:spacing w:line="280" w:lineRule="exact"/>
              <w:ind w:firstLineChars="0"/>
              <w:rPr>
                <w:rFonts w:ascii="宋体" w:hAnsi="宋体" w:cs="宋体"/>
                <w:szCs w:val="21"/>
              </w:rPr>
            </w:pPr>
            <w:r>
              <w:rPr>
                <w:rFonts w:hint="eastAsia" w:ascii="宋体" w:hAnsi="宋体" w:cs="宋体"/>
                <w:szCs w:val="21"/>
              </w:rPr>
              <w:t>锅炉运维单位：北京广源发冷暖环保技术有限公司（</w:t>
            </w:r>
            <w:r>
              <w:rPr>
                <w:rFonts w:hint="eastAsia" w:ascii="宋体" w:hAnsi="宋体" w:cs="宋体"/>
                <w:szCs w:val="21"/>
                <w:lang w:eastAsia="zh-CN"/>
              </w:rPr>
              <w:t>2020</w:t>
            </w: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年度供暖季）</w:t>
            </w:r>
          </w:p>
          <w:p>
            <w:pPr>
              <w:pStyle w:val="18"/>
              <w:spacing w:line="280" w:lineRule="exact"/>
              <w:ind w:left="780"/>
              <w:rPr>
                <w:rFonts w:ascii="宋体" w:hAnsi="宋体" w:cs="宋体"/>
                <w:szCs w:val="21"/>
              </w:rPr>
            </w:pPr>
            <w:r>
              <w:rPr>
                <w:rFonts w:hint="eastAsia" w:ascii="宋体" w:hAnsi="宋体" w:cs="宋体"/>
                <w:szCs w:val="21"/>
              </w:rPr>
              <w:t>企业资质：含锅炉维护与维修</w:t>
            </w:r>
          </w:p>
          <w:p>
            <w:pPr>
              <w:pStyle w:val="18"/>
              <w:spacing w:line="280" w:lineRule="exact"/>
              <w:ind w:left="780"/>
              <w:rPr>
                <w:rFonts w:ascii="宋体" w:hAnsi="宋体" w:cs="宋体"/>
                <w:szCs w:val="21"/>
              </w:rPr>
            </w:pPr>
            <w:r>
              <w:rPr>
                <w:rFonts w:hint="eastAsia" w:ascii="宋体" w:hAnsi="宋体" w:cs="宋体"/>
                <w:szCs w:val="21"/>
              </w:rPr>
              <w:t>锅炉安装改造维修许可证：</w:t>
            </w:r>
          </w:p>
          <w:p>
            <w:pPr>
              <w:pStyle w:val="18"/>
              <w:spacing w:line="280" w:lineRule="exact"/>
              <w:ind w:left="780"/>
              <w:rPr>
                <w:rFonts w:ascii="宋体" w:hAnsi="宋体" w:cs="宋体"/>
                <w:szCs w:val="21"/>
              </w:rPr>
            </w:pPr>
            <w:r>
              <w:rPr>
                <w:rFonts w:hint="eastAsia" w:ascii="宋体" w:hAnsi="宋体" w:cs="宋体"/>
                <w:szCs w:val="21"/>
              </w:rPr>
              <w:t>编号：TS3111195-2023  安装、改造  3级    有效期：2014.8.21-2023.1.26</w:t>
            </w:r>
          </w:p>
          <w:p>
            <w:pPr>
              <w:pStyle w:val="18"/>
              <w:spacing w:line="280" w:lineRule="exact"/>
              <w:ind w:left="780"/>
              <w:rPr>
                <w:rFonts w:ascii="宋体" w:hAnsi="宋体" w:cs="宋体"/>
                <w:szCs w:val="21"/>
              </w:rPr>
            </w:pPr>
            <w:r>
              <w:rPr>
                <w:rFonts w:hint="eastAsia" w:ascii="宋体" w:hAnsi="宋体" w:cs="宋体"/>
                <w:szCs w:val="21"/>
              </w:rPr>
              <w:t>压力管道：编号：TS3811081-2024  CG 3级  有效期：2016.3.17-2024.4.27</w:t>
            </w:r>
          </w:p>
          <w:p>
            <w:pPr>
              <w:pStyle w:val="18"/>
              <w:spacing w:line="280" w:lineRule="exact"/>
              <w:ind w:left="780"/>
              <w:rPr>
                <w:rFonts w:ascii="宋体" w:hAnsi="宋体" w:cs="宋体"/>
                <w:szCs w:val="21"/>
              </w:rPr>
            </w:pPr>
            <w:r>
              <w:rPr>
                <w:rFonts w:hint="eastAsia" w:ascii="宋体" w:hAnsi="宋体" w:cs="宋体"/>
                <w:szCs w:val="21"/>
              </w:rPr>
              <w:t>压力容器：编号：TS3211009-2033  安装 1级  有效期：2014.8.15-2022.10.12</w:t>
            </w:r>
          </w:p>
          <w:p>
            <w:pPr>
              <w:pStyle w:val="18"/>
              <w:spacing w:line="280" w:lineRule="exact"/>
              <w:ind w:left="780" w:firstLine="0" w:firstLineChars="0"/>
              <w:rPr>
                <w:rFonts w:ascii="宋体" w:hAnsi="宋体" w:cs="宋体"/>
                <w:szCs w:val="21"/>
              </w:rPr>
            </w:pPr>
            <w:r>
              <w:rPr>
                <w:rFonts w:hint="eastAsia" w:ascii="宋体" w:hAnsi="宋体" w:cs="宋体"/>
                <w:szCs w:val="21"/>
              </w:rPr>
              <w:t>北京市供热运行单位备案登记证  京（东）字第145号  备案日期：2015.8.26</w:t>
            </w:r>
          </w:p>
          <w:p>
            <w:pPr>
              <w:spacing w:line="280" w:lineRule="exact"/>
              <w:ind w:firstLine="420" w:firstLineChars="200"/>
              <w:rPr>
                <w:rFonts w:ascii="宋体" w:hAnsi="宋体" w:cs="宋体"/>
                <w:szCs w:val="21"/>
              </w:rPr>
            </w:pPr>
            <w:r>
              <w:rPr>
                <w:rFonts w:hint="eastAsia" w:ascii="宋体" w:hAnsi="宋体" w:cs="宋体"/>
                <w:szCs w:val="21"/>
              </w:rPr>
              <w:t>吴纯章   特种设备安全管理A  TS1100000546987  有效期：</w:t>
            </w:r>
            <w:r>
              <w:rPr>
                <w:rFonts w:hint="eastAsia" w:ascii="宋体" w:hAnsi="宋体" w:cs="宋体"/>
                <w:szCs w:val="21"/>
                <w:lang w:eastAsia="zh-CN"/>
              </w:rPr>
              <w:t>2020</w:t>
            </w:r>
            <w:r>
              <w:rPr>
                <w:rFonts w:hint="eastAsia" w:ascii="宋体" w:hAnsi="宋体" w:cs="宋体"/>
                <w:szCs w:val="21"/>
              </w:rPr>
              <w:t>.7.29-2023.7.29</w:t>
            </w:r>
          </w:p>
          <w:p>
            <w:pPr>
              <w:spacing w:line="280" w:lineRule="exact"/>
              <w:ind w:firstLine="420" w:firstLineChars="200"/>
              <w:rPr>
                <w:rFonts w:ascii="宋体" w:hAnsi="宋体" w:cs="宋体"/>
                <w:szCs w:val="21"/>
              </w:rPr>
            </w:pPr>
            <w:r>
              <w:rPr>
                <w:rFonts w:hint="eastAsia" w:ascii="宋体" w:hAnsi="宋体" w:cs="宋体"/>
                <w:szCs w:val="21"/>
              </w:rPr>
              <w:t>付旭洁  G4 一级锅炉水质处理  TS1100000471057  有效期：2017.5.31-2021.5.31</w:t>
            </w:r>
          </w:p>
          <w:p>
            <w:pPr>
              <w:spacing w:line="280" w:lineRule="exact"/>
              <w:ind w:firstLine="420" w:firstLineChars="200"/>
              <w:rPr>
                <w:rFonts w:ascii="宋体" w:hAnsi="宋体" w:cs="宋体"/>
                <w:szCs w:val="21"/>
              </w:rPr>
            </w:pPr>
            <w:r>
              <w:rPr>
                <w:rFonts w:hint="eastAsia" w:ascii="宋体" w:hAnsi="宋体" w:cs="宋体"/>
                <w:szCs w:val="21"/>
              </w:rPr>
              <w:t>王海  G2二级锅炉司炉   TSXH20170567  有效期：2017.5.2-2021.5.1</w:t>
            </w:r>
          </w:p>
          <w:p>
            <w:pPr>
              <w:spacing w:line="280" w:lineRule="exact"/>
              <w:ind w:firstLine="420" w:firstLineChars="200"/>
              <w:rPr>
                <w:rFonts w:ascii="宋体" w:hAnsi="宋体" w:cs="宋体"/>
                <w:szCs w:val="21"/>
              </w:rPr>
            </w:pPr>
            <w:r>
              <w:rPr>
                <w:rFonts w:hint="eastAsia" w:ascii="宋体" w:hAnsi="宋体" w:cs="宋体"/>
                <w:szCs w:val="21"/>
              </w:rPr>
              <w:t>田松林  G2二级锅炉司炉   TS1100000110735  有效期：2016.12.20-2020.12.20</w:t>
            </w:r>
          </w:p>
          <w:p>
            <w:pPr>
              <w:spacing w:line="280" w:lineRule="exact"/>
              <w:ind w:firstLine="420" w:firstLineChars="200"/>
              <w:rPr>
                <w:rFonts w:ascii="宋体" w:hAnsi="宋体" w:cs="宋体"/>
                <w:szCs w:val="21"/>
              </w:rPr>
            </w:pPr>
            <w:r>
              <w:rPr>
                <w:rFonts w:hint="eastAsia" w:ascii="宋体" w:hAnsi="宋体" w:cs="宋体"/>
                <w:szCs w:val="21"/>
              </w:rPr>
              <w:t>王金志  G2二级锅炉司炉   TS1100000000347 有效期：2016.12.20-2020.12.20</w:t>
            </w:r>
          </w:p>
          <w:p>
            <w:pPr>
              <w:spacing w:line="280" w:lineRule="exact"/>
              <w:ind w:firstLine="420" w:firstLineChars="200"/>
              <w:rPr>
                <w:rFonts w:ascii="宋体" w:hAnsi="宋体" w:cs="宋体"/>
                <w:szCs w:val="21"/>
              </w:rPr>
            </w:pPr>
            <w:r>
              <w:rPr>
                <w:rFonts w:hint="eastAsia" w:ascii="宋体" w:hAnsi="宋体" w:cs="宋体"/>
                <w:szCs w:val="21"/>
              </w:rPr>
              <w:t>锅炉、安全阀、压力表的检验报告见附件。</w:t>
            </w:r>
          </w:p>
          <w:p>
            <w:pPr>
              <w:spacing w:line="280" w:lineRule="exact"/>
              <w:ind w:firstLine="420" w:firstLineChars="200"/>
              <w:rPr>
                <w:rFonts w:ascii="宋体" w:hAnsi="宋体" w:cs="宋体"/>
                <w:szCs w:val="21"/>
              </w:rPr>
            </w:pPr>
            <w:r>
              <w:rPr>
                <w:rFonts w:hint="eastAsia" w:ascii="宋体" w:hAnsi="宋体" w:cs="宋体"/>
                <w:szCs w:val="21"/>
              </w:rPr>
              <w:t>锅炉的运维过程控制记录见物业部8.5.1及</w:t>
            </w:r>
            <w:r>
              <w:rPr>
                <w:rFonts w:hint="eastAsia" w:ascii="宋体" w:hAnsi="宋体" w:cs="宋体"/>
                <w:sz w:val="24"/>
                <w:szCs w:val="24"/>
              </w:rPr>
              <w:t>供销部8.4条款的审核记录</w:t>
            </w:r>
          </w:p>
          <w:p>
            <w:pPr>
              <w:spacing w:line="280" w:lineRule="exact"/>
              <w:rPr>
                <w:rFonts w:ascii="宋体" w:hAnsi="宋体" w:cs="宋体"/>
                <w:szCs w:val="21"/>
              </w:rPr>
            </w:pPr>
          </w:p>
          <w:p>
            <w:pPr>
              <w:pStyle w:val="18"/>
              <w:numPr>
                <w:ilvl w:val="0"/>
                <w:numId w:val="1"/>
              </w:numPr>
              <w:spacing w:line="280" w:lineRule="exact"/>
              <w:ind w:firstLineChars="0"/>
              <w:rPr>
                <w:rFonts w:hint="default" w:ascii="宋体" w:hAnsi="宋体" w:cs="宋体"/>
                <w:szCs w:val="21"/>
                <w:lang w:val="en-US"/>
              </w:rPr>
            </w:pPr>
            <w:r>
              <w:rPr>
                <w:rFonts w:hint="eastAsia" w:ascii="宋体" w:hAnsi="宋体" w:cs="宋体"/>
                <w:szCs w:val="21"/>
              </w:rPr>
              <w:t>北京华安保安服务有限公司  合同期限：</w:t>
            </w:r>
            <w:r>
              <w:rPr>
                <w:rFonts w:hint="eastAsia" w:ascii="宋体" w:hAnsi="宋体" w:cs="宋体"/>
                <w:szCs w:val="21"/>
                <w:lang w:val="en-US" w:eastAsia="zh-CN"/>
              </w:rPr>
              <w:t>长期</w:t>
            </w:r>
          </w:p>
          <w:p>
            <w:pPr>
              <w:spacing w:line="280" w:lineRule="exact"/>
              <w:ind w:firstLine="420" w:firstLineChars="200"/>
              <w:rPr>
                <w:rFonts w:ascii="宋体" w:hAnsi="宋体" w:cs="宋体"/>
                <w:szCs w:val="21"/>
              </w:rPr>
            </w:pPr>
            <w:r>
              <w:rPr>
                <w:rFonts w:hint="eastAsia" w:ascii="宋体" w:hAnsi="宋体" w:cs="宋体"/>
                <w:szCs w:val="21"/>
              </w:rPr>
              <w:t>查北京华安保安服务有限公司营业执照：含门卫、巡逻、守护等资质，营业期限：2008.12.26-2028.12.25</w:t>
            </w:r>
          </w:p>
          <w:p>
            <w:pPr>
              <w:spacing w:line="280" w:lineRule="exact"/>
              <w:ind w:firstLine="420" w:firstLineChars="200"/>
              <w:rPr>
                <w:rFonts w:ascii="宋体" w:hAnsi="宋体" w:cs="宋体"/>
                <w:szCs w:val="21"/>
              </w:rPr>
            </w:pPr>
            <w:r>
              <w:rPr>
                <w:rFonts w:hint="eastAsia" w:ascii="宋体" w:hAnsi="宋体" w:cs="宋体"/>
                <w:szCs w:val="21"/>
              </w:rPr>
              <w:t>保安服务许可证：京共保付20100016号  服务范围：门卫、巡逻、安全检查、安全技术防范，发证日期：2010.12.23</w:t>
            </w:r>
          </w:p>
          <w:p>
            <w:pPr>
              <w:spacing w:line="280" w:lineRule="exact"/>
              <w:ind w:firstLine="420" w:firstLineChars="200"/>
              <w:rPr>
                <w:rFonts w:ascii="宋体" w:hAnsi="宋体" w:cs="宋体"/>
                <w:szCs w:val="21"/>
              </w:rPr>
            </w:pPr>
            <w:r>
              <w:rPr>
                <w:rFonts w:hint="eastAsia" w:ascii="宋体" w:hAnsi="宋体" w:cs="宋体"/>
                <w:szCs w:val="21"/>
              </w:rPr>
              <w:t xml:space="preserve">姜海刚   编号：京 2018169835  发证日期：2018.12.11  </w:t>
            </w:r>
          </w:p>
          <w:p>
            <w:pPr>
              <w:spacing w:line="280" w:lineRule="exact"/>
              <w:ind w:firstLine="420" w:firstLineChars="200"/>
              <w:rPr>
                <w:rFonts w:ascii="宋体" w:hAnsi="宋体" w:cs="宋体"/>
                <w:szCs w:val="21"/>
              </w:rPr>
            </w:pPr>
            <w:r>
              <w:rPr>
                <w:rFonts w:hint="eastAsia" w:ascii="宋体" w:hAnsi="宋体" w:cs="宋体"/>
                <w:szCs w:val="21"/>
              </w:rPr>
              <w:t xml:space="preserve">姜占强  编号：京 </w:t>
            </w:r>
            <w:r>
              <w:rPr>
                <w:rFonts w:hint="eastAsia" w:ascii="宋体" w:hAnsi="宋体" w:cs="宋体"/>
                <w:szCs w:val="21"/>
                <w:lang w:eastAsia="zh-CN"/>
              </w:rPr>
              <w:t>2020</w:t>
            </w:r>
            <w:r>
              <w:rPr>
                <w:rFonts w:hint="eastAsia" w:ascii="宋体" w:hAnsi="宋体" w:cs="宋体"/>
                <w:szCs w:val="21"/>
              </w:rPr>
              <w:t>037379  发证日期：</w:t>
            </w:r>
            <w:r>
              <w:rPr>
                <w:rFonts w:hint="eastAsia" w:ascii="宋体" w:hAnsi="宋体" w:cs="宋体"/>
                <w:szCs w:val="21"/>
                <w:lang w:eastAsia="zh-CN"/>
              </w:rPr>
              <w:t>2020</w:t>
            </w:r>
            <w:r>
              <w:rPr>
                <w:rFonts w:hint="eastAsia" w:ascii="宋体" w:hAnsi="宋体" w:cs="宋体"/>
                <w:szCs w:val="21"/>
              </w:rPr>
              <w:t>.3.18</w:t>
            </w:r>
          </w:p>
          <w:p>
            <w:pPr>
              <w:spacing w:line="280" w:lineRule="exact"/>
              <w:ind w:firstLine="420" w:firstLineChars="200"/>
              <w:rPr>
                <w:rFonts w:ascii="宋体" w:hAnsi="宋体" w:cs="宋体"/>
                <w:szCs w:val="21"/>
              </w:rPr>
            </w:pPr>
            <w:r>
              <w:rPr>
                <w:rFonts w:hint="eastAsia" w:ascii="宋体" w:hAnsi="宋体" w:cs="宋体"/>
                <w:szCs w:val="21"/>
              </w:rPr>
              <w:t xml:space="preserve">李双海  编号：京 </w:t>
            </w:r>
            <w:r>
              <w:rPr>
                <w:rFonts w:hint="eastAsia" w:ascii="宋体" w:hAnsi="宋体" w:cs="宋体"/>
                <w:szCs w:val="21"/>
                <w:lang w:eastAsia="zh-CN"/>
              </w:rPr>
              <w:t>2020</w:t>
            </w:r>
            <w:r>
              <w:rPr>
                <w:rFonts w:hint="eastAsia" w:ascii="宋体" w:hAnsi="宋体" w:cs="宋体"/>
                <w:szCs w:val="21"/>
              </w:rPr>
              <w:t>086178  发证日期：</w:t>
            </w:r>
            <w:r>
              <w:rPr>
                <w:rFonts w:hint="eastAsia" w:ascii="宋体" w:hAnsi="宋体" w:cs="宋体"/>
                <w:szCs w:val="21"/>
                <w:lang w:eastAsia="zh-CN"/>
              </w:rPr>
              <w:t>2020</w:t>
            </w:r>
            <w:r>
              <w:rPr>
                <w:rFonts w:hint="eastAsia" w:ascii="宋体" w:hAnsi="宋体" w:cs="宋体"/>
                <w:szCs w:val="21"/>
              </w:rPr>
              <w:t>.5.13</w:t>
            </w:r>
          </w:p>
          <w:p>
            <w:pPr>
              <w:spacing w:line="280" w:lineRule="exact"/>
              <w:ind w:firstLine="420" w:firstLineChars="200"/>
              <w:rPr>
                <w:rFonts w:ascii="宋体" w:hAnsi="宋体" w:cs="宋体"/>
                <w:szCs w:val="21"/>
              </w:rPr>
            </w:pPr>
            <w:r>
              <w:rPr>
                <w:rFonts w:hint="eastAsia" w:ascii="宋体" w:hAnsi="宋体" w:cs="宋体"/>
                <w:szCs w:val="21"/>
              </w:rPr>
              <w:t xml:space="preserve">卢宗孝 </w:t>
            </w:r>
            <w:r>
              <w:rPr>
                <w:rFonts w:ascii="宋体" w:hAnsi="宋体" w:cs="宋体"/>
                <w:szCs w:val="21"/>
              </w:rPr>
              <w:t xml:space="preserve"> </w:t>
            </w:r>
            <w:r>
              <w:rPr>
                <w:rFonts w:hint="eastAsia" w:ascii="宋体" w:hAnsi="宋体" w:cs="宋体"/>
                <w:szCs w:val="21"/>
              </w:rPr>
              <w:t xml:space="preserve">编号：京 </w:t>
            </w:r>
            <w:r>
              <w:rPr>
                <w:rFonts w:hint="eastAsia" w:ascii="宋体" w:hAnsi="宋体" w:cs="宋体"/>
                <w:szCs w:val="21"/>
                <w:lang w:eastAsia="zh-CN"/>
              </w:rPr>
              <w:t>2020</w:t>
            </w:r>
            <w:r>
              <w:rPr>
                <w:rFonts w:hint="eastAsia" w:ascii="宋体" w:hAnsi="宋体" w:cs="宋体"/>
                <w:szCs w:val="21"/>
              </w:rPr>
              <w:t>037380 发证日期：</w:t>
            </w:r>
            <w:r>
              <w:rPr>
                <w:rFonts w:hint="eastAsia" w:ascii="宋体" w:hAnsi="宋体" w:cs="宋体"/>
                <w:szCs w:val="21"/>
                <w:lang w:eastAsia="zh-CN"/>
              </w:rPr>
              <w:t>2020</w:t>
            </w:r>
            <w:r>
              <w:rPr>
                <w:rFonts w:hint="eastAsia" w:ascii="宋体" w:hAnsi="宋体" w:cs="宋体"/>
                <w:szCs w:val="21"/>
              </w:rPr>
              <w:t>.3.18</w:t>
            </w:r>
          </w:p>
          <w:p>
            <w:pPr>
              <w:spacing w:line="280" w:lineRule="exact"/>
              <w:ind w:firstLine="420" w:firstLineChars="200"/>
              <w:rPr>
                <w:rFonts w:ascii="宋体" w:hAnsi="宋体" w:cs="宋体"/>
                <w:szCs w:val="21"/>
              </w:rPr>
            </w:pPr>
            <w:r>
              <w:rPr>
                <w:rFonts w:hint="eastAsia" w:ascii="宋体" w:hAnsi="宋体" w:cs="宋体"/>
                <w:szCs w:val="21"/>
              </w:rPr>
              <w:t xml:space="preserve">任洪卫 </w:t>
            </w:r>
            <w:r>
              <w:rPr>
                <w:rFonts w:ascii="宋体" w:hAnsi="宋体" w:cs="宋体"/>
                <w:szCs w:val="21"/>
              </w:rPr>
              <w:t xml:space="preserve"> </w:t>
            </w:r>
            <w:r>
              <w:rPr>
                <w:rFonts w:hint="eastAsia" w:ascii="宋体" w:hAnsi="宋体" w:cs="宋体"/>
                <w:szCs w:val="21"/>
              </w:rPr>
              <w:t>编号：京 2017124839  发证日期：2017.8.15</w:t>
            </w:r>
          </w:p>
          <w:p>
            <w:pPr>
              <w:spacing w:line="280" w:lineRule="exact"/>
              <w:ind w:firstLine="420" w:firstLineChars="200"/>
              <w:rPr>
                <w:rFonts w:ascii="宋体" w:hAnsi="宋体" w:cs="宋体"/>
                <w:szCs w:val="21"/>
              </w:rPr>
            </w:pPr>
            <w:r>
              <w:rPr>
                <w:rFonts w:hint="eastAsia" w:ascii="宋体" w:hAnsi="宋体" w:cs="宋体"/>
                <w:szCs w:val="21"/>
              </w:rPr>
              <w:t>王春园  编号：京 2018169863  发证日期：2018.12.11</w:t>
            </w:r>
          </w:p>
          <w:p>
            <w:pPr>
              <w:spacing w:line="280" w:lineRule="exact"/>
              <w:ind w:firstLine="420" w:firstLineChars="200"/>
              <w:rPr>
                <w:rFonts w:ascii="宋体" w:hAnsi="宋体" w:cs="宋体"/>
                <w:szCs w:val="21"/>
              </w:rPr>
            </w:pPr>
            <w:r>
              <w:rPr>
                <w:rFonts w:hint="eastAsia" w:ascii="宋体" w:hAnsi="宋体" w:cs="宋体"/>
                <w:szCs w:val="21"/>
              </w:rPr>
              <w:t>张振宇  编号：京 201869833 发证日期：2018.12.11</w:t>
            </w:r>
          </w:p>
          <w:p>
            <w:pPr>
              <w:spacing w:line="280" w:lineRule="exact"/>
              <w:ind w:firstLine="420" w:firstLineChars="200"/>
              <w:rPr>
                <w:rFonts w:ascii="宋体" w:hAnsi="宋体" w:cs="宋体"/>
                <w:sz w:val="24"/>
                <w:szCs w:val="24"/>
              </w:rPr>
            </w:pPr>
            <w:r>
              <w:rPr>
                <w:rFonts w:hint="eastAsia" w:ascii="宋体" w:hAnsi="宋体" w:cs="宋体"/>
                <w:szCs w:val="21"/>
              </w:rPr>
              <w:t>保安过程控制记录见物业部8.5.1及</w:t>
            </w:r>
            <w:r>
              <w:rPr>
                <w:rFonts w:hint="eastAsia" w:ascii="宋体" w:hAnsi="宋体" w:cs="宋体"/>
                <w:sz w:val="24"/>
                <w:szCs w:val="24"/>
              </w:rPr>
              <w:t>供销部8.4条款的审核记录</w:t>
            </w:r>
          </w:p>
          <w:p>
            <w:pPr>
              <w:spacing w:line="280" w:lineRule="exact"/>
              <w:ind w:firstLine="420" w:firstLineChars="200"/>
              <w:rPr>
                <w:rFonts w:hint="eastAsia" w:ascii="宋体" w:hAnsi="宋体" w:cs="宋体"/>
                <w:szCs w:val="21"/>
              </w:rPr>
            </w:pPr>
          </w:p>
          <w:p>
            <w:pPr>
              <w:pStyle w:val="18"/>
              <w:numPr>
                <w:ilvl w:val="0"/>
                <w:numId w:val="1"/>
              </w:numPr>
              <w:spacing w:line="280" w:lineRule="exact"/>
              <w:ind w:firstLineChars="0"/>
              <w:rPr>
                <w:rFonts w:ascii="宋体" w:hAnsi="宋体" w:cs="宋体"/>
                <w:szCs w:val="21"/>
              </w:rPr>
            </w:pPr>
            <w:r>
              <w:rPr>
                <w:rFonts w:hint="eastAsia" w:ascii="宋体" w:hAnsi="宋体" w:cs="宋体"/>
                <w:szCs w:val="21"/>
              </w:rPr>
              <w:t xml:space="preserve">保洁：北京信诚佳美保洁有限公司   </w:t>
            </w:r>
          </w:p>
          <w:p>
            <w:pPr>
              <w:spacing w:line="280" w:lineRule="exact"/>
              <w:ind w:firstLine="420" w:firstLineChars="200"/>
              <w:rPr>
                <w:rFonts w:hint="eastAsia" w:ascii="宋体" w:hAnsi="宋体" w:cs="宋体"/>
                <w:szCs w:val="21"/>
                <w:lang w:val="en-US" w:eastAsia="zh-CN"/>
              </w:rPr>
            </w:pPr>
            <w:r>
              <w:rPr>
                <w:rFonts w:hint="eastAsia" w:ascii="宋体" w:hAnsi="宋体" w:cs="宋体"/>
                <w:szCs w:val="21"/>
              </w:rPr>
              <w:t>合同期限：</w:t>
            </w:r>
            <w:r>
              <w:rPr>
                <w:rFonts w:hint="eastAsia" w:ascii="宋体" w:hAnsi="宋体" w:cs="宋体"/>
                <w:szCs w:val="21"/>
                <w:lang w:val="en-US" w:eastAsia="zh-CN"/>
              </w:rPr>
              <w:t>长期</w:t>
            </w:r>
          </w:p>
          <w:p>
            <w:pPr>
              <w:spacing w:line="280" w:lineRule="exact"/>
              <w:ind w:firstLine="420" w:firstLineChars="200"/>
              <w:rPr>
                <w:rFonts w:ascii="宋体" w:hAnsi="宋体" w:cs="宋体"/>
                <w:szCs w:val="21"/>
              </w:rPr>
            </w:pPr>
            <w:r>
              <w:rPr>
                <w:rFonts w:hint="eastAsia" w:ascii="宋体" w:hAnsi="宋体" w:cs="宋体"/>
                <w:szCs w:val="21"/>
              </w:rPr>
              <w:t>查企业资质：含保洁资质  营业期限：2010.11.17-2060.11.16</w:t>
            </w:r>
          </w:p>
          <w:p>
            <w:pPr>
              <w:spacing w:line="280" w:lineRule="exact"/>
              <w:ind w:firstLine="420" w:firstLineChars="200"/>
              <w:rPr>
                <w:rFonts w:ascii="宋体" w:hAnsi="宋体" w:cs="宋体"/>
                <w:szCs w:val="21"/>
              </w:rPr>
            </w:pPr>
            <w:r>
              <w:rPr>
                <w:rFonts w:hint="eastAsia" w:ascii="宋体" w:hAnsi="宋体" w:cs="宋体"/>
                <w:szCs w:val="21"/>
              </w:rPr>
              <w:t xml:space="preserve">北京市清洗保洁服务  壹级  </w:t>
            </w:r>
            <w:r>
              <w:rPr>
                <w:rFonts w:hint="eastAsia" w:ascii="宋体" w:hAnsi="宋体" w:cs="宋体"/>
                <w:szCs w:val="21"/>
                <w:lang w:eastAsia="zh-CN"/>
              </w:rPr>
              <w:t>2020</w:t>
            </w:r>
            <w:r>
              <w:rPr>
                <w:rFonts w:hint="eastAsia" w:ascii="宋体" w:hAnsi="宋体" w:cs="宋体"/>
                <w:szCs w:val="21"/>
              </w:rPr>
              <w:t>.7-2021.7</w:t>
            </w:r>
          </w:p>
          <w:p>
            <w:pPr>
              <w:spacing w:line="280" w:lineRule="exact"/>
              <w:ind w:firstLine="420" w:firstLineChars="200"/>
              <w:rPr>
                <w:rFonts w:ascii="宋体" w:hAnsi="宋体" w:cs="宋体"/>
                <w:szCs w:val="21"/>
              </w:rPr>
            </w:pPr>
            <w:r>
              <w:rPr>
                <w:rFonts w:hint="eastAsia" w:ascii="宋体" w:hAnsi="宋体" w:cs="宋体"/>
                <w:szCs w:val="21"/>
              </w:rPr>
              <w:t>高空服务业企业 安全资质证书  PZ/3-11-00129</w:t>
            </w:r>
          </w:p>
          <w:p>
            <w:pPr>
              <w:spacing w:line="280" w:lineRule="exact"/>
              <w:ind w:firstLine="420" w:firstLineChars="200"/>
              <w:rPr>
                <w:rFonts w:ascii="宋体" w:hAnsi="宋体" w:cs="宋体"/>
                <w:szCs w:val="21"/>
              </w:rPr>
            </w:pPr>
            <w:r>
              <w:rPr>
                <w:rFonts w:hint="eastAsia" w:ascii="宋体" w:hAnsi="宋体" w:cs="宋体"/>
                <w:szCs w:val="21"/>
              </w:rPr>
              <w:t>保洁过程控制记录见物业部8.5.1及</w:t>
            </w:r>
            <w:r>
              <w:rPr>
                <w:rFonts w:hint="eastAsia" w:ascii="宋体" w:hAnsi="宋体" w:cs="宋体"/>
                <w:sz w:val="24"/>
                <w:szCs w:val="24"/>
              </w:rPr>
              <w:t>供销部8.4条款的审核记录</w:t>
            </w:r>
          </w:p>
          <w:p>
            <w:pPr>
              <w:spacing w:line="280" w:lineRule="exact"/>
              <w:ind w:firstLine="420" w:firstLineChars="200"/>
              <w:rPr>
                <w:rFonts w:ascii="宋体" w:hAnsi="宋体" w:cs="宋体"/>
                <w:szCs w:val="21"/>
              </w:rPr>
            </w:pPr>
          </w:p>
          <w:p>
            <w:pPr>
              <w:pStyle w:val="18"/>
              <w:numPr>
                <w:ilvl w:val="0"/>
                <w:numId w:val="1"/>
              </w:numPr>
              <w:spacing w:line="280" w:lineRule="exact"/>
              <w:ind w:firstLineChars="0"/>
              <w:rPr>
                <w:rFonts w:ascii="宋体" w:hAnsi="宋体" w:cs="宋体"/>
                <w:szCs w:val="21"/>
              </w:rPr>
            </w:pPr>
            <w:r>
              <w:rPr>
                <w:rFonts w:hint="eastAsia" w:ascii="宋体" w:hAnsi="宋体" w:cs="宋体"/>
                <w:szCs w:val="21"/>
              </w:rPr>
              <w:t>绿化：北京园园绿化工程有限责任公司</w:t>
            </w:r>
          </w:p>
          <w:p>
            <w:pPr>
              <w:pStyle w:val="18"/>
              <w:spacing w:line="280" w:lineRule="exact"/>
              <w:ind w:left="780" w:firstLine="0" w:firstLineChars="0"/>
              <w:rPr>
                <w:rFonts w:hint="default" w:ascii="宋体" w:hAnsi="宋体" w:cs="宋体"/>
                <w:szCs w:val="21"/>
                <w:lang w:val="en-US"/>
              </w:rPr>
            </w:pPr>
            <w:r>
              <w:rPr>
                <w:rFonts w:hint="eastAsia" w:ascii="宋体" w:hAnsi="宋体" w:cs="宋体"/>
                <w:szCs w:val="21"/>
              </w:rPr>
              <w:t>合同期限：</w:t>
            </w:r>
            <w:r>
              <w:rPr>
                <w:rFonts w:hint="eastAsia" w:ascii="宋体" w:hAnsi="宋体" w:cs="宋体"/>
                <w:szCs w:val="21"/>
                <w:lang w:val="en-US" w:eastAsia="zh-CN"/>
              </w:rPr>
              <w:t>长期</w:t>
            </w:r>
          </w:p>
          <w:p>
            <w:pPr>
              <w:spacing w:line="280" w:lineRule="exact"/>
              <w:ind w:firstLine="420" w:firstLineChars="200"/>
              <w:rPr>
                <w:rFonts w:ascii="宋体" w:hAnsi="宋体" w:cs="宋体"/>
                <w:szCs w:val="21"/>
              </w:rPr>
            </w:pPr>
            <w:r>
              <w:rPr>
                <w:rFonts w:hint="eastAsia" w:ascii="宋体" w:hAnsi="宋体" w:cs="宋体"/>
                <w:szCs w:val="21"/>
              </w:rPr>
              <w:t>绿化过程控制记录见物业部8.5.1及</w:t>
            </w:r>
            <w:r>
              <w:rPr>
                <w:rFonts w:hint="eastAsia" w:ascii="宋体" w:hAnsi="宋体" w:cs="宋体"/>
                <w:sz w:val="24"/>
                <w:szCs w:val="24"/>
              </w:rPr>
              <w:t>供销部8.4条款的审核记录</w:t>
            </w:r>
          </w:p>
          <w:p>
            <w:pPr>
              <w:spacing w:line="280" w:lineRule="exact"/>
              <w:ind w:firstLine="480" w:firstLineChars="200"/>
              <w:rPr>
                <w:rFonts w:ascii="宋体" w:hAnsi="宋体" w:cs="宋体"/>
                <w:sz w:val="24"/>
                <w:szCs w:val="24"/>
              </w:rPr>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rPr>
                <w:rFonts w:ascii="宋体" w:hAnsi="宋体" w:cs="宋体"/>
                <w:sz w:val="24"/>
                <w:szCs w:val="24"/>
              </w:rPr>
            </w:pPr>
          </w:p>
        </w:tc>
        <w:tc>
          <w:tcPr>
            <w:tcW w:w="1019" w:type="dxa"/>
          </w:tcPr>
          <w:p>
            <w:pPr>
              <w:spacing w:line="280" w:lineRule="exac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4.4</w:t>
            </w:r>
          </w:p>
          <w:p>
            <w:pPr>
              <w:spacing w:line="280" w:lineRule="exact"/>
              <w:rPr>
                <w:rFonts w:ascii="宋体" w:hAnsi="宋体" w:cs="宋体"/>
                <w:sz w:val="24"/>
                <w:szCs w:val="24"/>
              </w:rPr>
            </w:pPr>
          </w:p>
        </w:tc>
        <w:tc>
          <w:tcPr>
            <w:tcW w:w="11223" w:type="dxa"/>
            <w:vAlign w:val="center"/>
          </w:tcPr>
          <w:p>
            <w:pPr>
              <w:spacing w:line="280" w:lineRule="exact"/>
              <w:ind w:firstLine="420" w:firstLineChars="200"/>
              <w:rPr>
                <w:rFonts w:ascii="宋体" w:hAnsi="宋体" w:cs="宋体"/>
                <w:sz w:val="24"/>
                <w:szCs w:val="24"/>
              </w:rPr>
            </w:pPr>
            <w:r>
              <w:rPr>
                <w:rFonts w:hint="eastAsia" w:ascii="宋体" w:hAnsi="宋体" w:cs="宋体"/>
                <w:szCs w:val="21"/>
              </w:rPr>
              <w:t>公司确保按照质量、环境、职业健康安全管理体系标准要求建立、实施、保持和持续改进质量、环境、职业健康安全管理体系，包括所需过程及其相互作用。公司确定质量、环境、职业健康安全管理体系所需的过程及其在整个组织中的应用。公司按照标准建立了文件化的管理体系，编制了新版的管理手册，流程性文件、管理制度、作业指导书、检验要求、合规性评价等；并对各个过程的监控进行了基本记录，形成了相关文件化信息，为过程运行提供了支持，以证实过程按照策划执行。</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rFonts w:ascii="宋体" w:hAnsi="宋体" w:cs="宋体"/>
                <w:sz w:val="24"/>
                <w:szCs w:val="24"/>
              </w:rPr>
            </w:pPr>
            <w:r>
              <w:rPr>
                <w:rFonts w:hint="eastAsia" w:ascii="宋体" w:hAnsi="宋体" w:cs="宋体"/>
                <w:szCs w:val="21"/>
              </w:rPr>
              <w:t>--总则</w:t>
            </w:r>
          </w:p>
        </w:tc>
        <w:tc>
          <w:tcPr>
            <w:tcW w:w="1019" w:type="dxa"/>
          </w:tcPr>
          <w:p>
            <w:pPr>
              <w:spacing w:line="280" w:lineRule="exact"/>
              <w:rPr>
                <w:rFonts w:hint="eastAsia" w:ascii="宋体" w:hAnsi="宋体" w:eastAsia="宋体" w:cs="宋体"/>
                <w:szCs w:val="21"/>
                <w:lang w:val="en-US" w:eastAsia="zh-CN"/>
              </w:rPr>
            </w:pPr>
            <w:r>
              <w:rPr>
                <w:rFonts w:hint="eastAsia" w:ascii="宋体" w:hAnsi="宋体" w:cs="宋体"/>
                <w:szCs w:val="21"/>
              </w:rPr>
              <w:t>QE</w:t>
            </w:r>
            <w:r>
              <w:rPr>
                <w:rFonts w:hint="eastAsia" w:ascii="宋体" w:hAnsi="宋体" w:cs="宋体"/>
                <w:szCs w:val="21"/>
                <w:lang w:val="en-US" w:eastAsia="zh-CN"/>
              </w:rPr>
              <w:t>S</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rPr>
                <w:rFonts w:ascii="宋体" w:hAnsi="宋体" w:cs="宋体"/>
                <w:sz w:val="24"/>
                <w:szCs w:val="24"/>
              </w:rPr>
            </w:pPr>
          </w:p>
        </w:tc>
        <w:tc>
          <w:tcPr>
            <w:tcW w:w="11223" w:type="dxa"/>
            <w:vAlign w:val="center"/>
          </w:tcPr>
          <w:p>
            <w:pPr>
              <w:spacing w:line="280" w:lineRule="exact"/>
              <w:ind w:firstLine="420" w:firstLineChars="200"/>
              <w:rPr>
                <w:rFonts w:ascii="宋体" w:hAnsi="宋体" w:cs="宋体"/>
                <w:szCs w:val="21"/>
              </w:rPr>
            </w:pPr>
          </w:p>
          <w:p>
            <w:pPr>
              <w:spacing w:line="280" w:lineRule="exact"/>
              <w:ind w:firstLine="420" w:firstLineChars="200"/>
              <w:rPr>
                <w:rFonts w:ascii="宋体" w:hAnsi="宋体" w:cs="宋体"/>
                <w:szCs w:val="21"/>
              </w:rPr>
            </w:pPr>
            <w:r>
              <w:rPr>
                <w:rFonts w:hint="eastAsia" w:ascii="宋体" w:hAnsi="宋体" w:cs="宋体"/>
                <w:szCs w:val="21"/>
              </w:rPr>
              <w:t>公司通过内审、管评及实施不符合纠正等方法来完善和持续发展公司的管理体系。公司负责人说主要承诺有：</w:t>
            </w:r>
          </w:p>
          <w:p>
            <w:pPr>
              <w:spacing w:line="280" w:lineRule="exact"/>
              <w:rPr>
                <w:rFonts w:ascii="宋体" w:hAnsi="宋体" w:cs="宋体"/>
                <w:szCs w:val="21"/>
              </w:rPr>
            </w:pPr>
            <w:r>
              <w:rPr>
                <w:rFonts w:hint="eastAsia" w:ascii="宋体" w:hAnsi="宋体" w:cs="宋体"/>
                <w:szCs w:val="21"/>
              </w:rPr>
              <w:t>1)对管理体系的有效性要承担责任；</w:t>
            </w:r>
          </w:p>
          <w:p>
            <w:pPr>
              <w:spacing w:line="280" w:lineRule="exact"/>
              <w:rPr>
                <w:rFonts w:ascii="宋体" w:hAnsi="宋体" w:cs="宋体"/>
                <w:szCs w:val="21"/>
              </w:rPr>
            </w:pPr>
            <w:r>
              <w:rPr>
                <w:rFonts w:hint="eastAsia" w:ascii="宋体" w:hAnsi="宋体" w:cs="宋体"/>
                <w:szCs w:val="21"/>
              </w:rPr>
              <w:t>2)建立公司管理体系的方针和目标并确保与公司的环境相适应，与公司战略方向保持一致以及方针在公司内得到沟通理解和有效实施； </w:t>
            </w:r>
          </w:p>
          <w:p>
            <w:pPr>
              <w:spacing w:line="280" w:lineRule="exact"/>
              <w:rPr>
                <w:rFonts w:ascii="宋体" w:hAnsi="宋体" w:cs="宋体"/>
                <w:szCs w:val="21"/>
              </w:rPr>
            </w:pPr>
            <w:r>
              <w:rPr>
                <w:rFonts w:hint="eastAsia" w:ascii="宋体" w:hAnsi="宋体" w:cs="宋体"/>
                <w:szCs w:val="21"/>
              </w:rPr>
              <w:t>3）确保管理体系要求融入公司的物业管理、服务各过程。</w:t>
            </w:r>
          </w:p>
          <w:p>
            <w:pPr>
              <w:spacing w:line="280" w:lineRule="exact"/>
              <w:rPr>
                <w:rFonts w:ascii="宋体" w:hAnsi="宋体" w:cs="宋体"/>
                <w:szCs w:val="21"/>
              </w:rPr>
            </w:pPr>
            <w:r>
              <w:rPr>
                <w:rFonts w:hint="eastAsia" w:ascii="宋体" w:hAnsi="宋体" w:cs="宋体"/>
                <w:szCs w:val="21"/>
              </w:rPr>
              <w:t>4）促进使用过程方法和机遇风险的思维。</w:t>
            </w:r>
          </w:p>
          <w:p>
            <w:pPr>
              <w:spacing w:line="280" w:lineRule="exact"/>
              <w:rPr>
                <w:rFonts w:ascii="宋体" w:hAnsi="宋体" w:cs="宋体"/>
                <w:szCs w:val="21"/>
              </w:rPr>
            </w:pPr>
            <w:r>
              <w:rPr>
                <w:rFonts w:hint="eastAsia" w:ascii="宋体" w:hAnsi="宋体" w:cs="宋体"/>
                <w:szCs w:val="21"/>
              </w:rPr>
              <w:t>5)建立合理的公司组织结构,确保管理体系所需资源能被获得；</w:t>
            </w:r>
          </w:p>
          <w:p>
            <w:pPr>
              <w:spacing w:line="280" w:lineRule="exact"/>
              <w:rPr>
                <w:rFonts w:ascii="宋体" w:hAnsi="宋体" w:cs="宋体"/>
                <w:szCs w:val="21"/>
              </w:rPr>
            </w:pPr>
            <w:r>
              <w:rPr>
                <w:rFonts w:hint="eastAsia" w:ascii="宋体" w:hAnsi="宋体" w:cs="宋体"/>
                <w:szCs w:val="21"/>
              </w:rPr>
              <w:t>6)建立良好的沟通机制，杜绝因沟通影响管理体系运行有效性；</w:t>
            </w:r>
          </w:p>
          <w:p>
            <w:pPr>
              <w:spacing w:line="280" w:lineRule="exact"/>
              <w:rPr>
                <w:rFonts w:ascii="宋体" w:hAnsi="宋体" w:cs="宋体"/>
                <w:szCs w:val="21"/>
              </w:rPr>
            </w:pPr>
            <w:r>
              <w:rPr>
                <w:rFonts w:hint="eastAsia" w:ascii="宋体" w:hAnsi="宋体" w:cs="宋体"/>
                <w:szCs w:val="21"/>
              </w:rPr>
              <w:t>7）确保管理体系实现其预期的结果。</w:t>
            </w:r>
          </w:p>
          <w:p>
            <w:pPr>
              <w:spacing w:line="280" w:lineRule="exact"/>
              <w:rPr>
                <w:rFonts w:ascii="宋体" w:hAnsi="宋体" w:cs="宋体"/>
                <w:szCs w:val="21"/>
              </w:rPr>
            </w:pPr>
            <w:r>
              <w:rPr>
                <w:rFonts w:hint="eastAsia" w:ascii="宋体" w:hAnsi="宋体" w:cs="宋体"/>
                <w:szCs w:val="21"/>
              </w:rPr>
              <w:t>8)促使员工积极参与，指导和支持他们为公司管理体系的有效性作出贡献。</w:t>
            </w:r>
          </w:p>
          <w:p>
            <w:pPr>
              <w:spacing w:line="280" w:lineRule="exact"/>
              <w:rPr>
                <w:rFonts w:ascii="宋体" w:hAnsi="宋体" w:cs="宋体"/>
                <w:szCs w:val="21"/>
              </w:rPr>
            </w:pPr>
            <w:r>
              <w:rPr>
                <w:rFonts w:hint="eastAsia" w:ascii="宋体" w:hAnsi="宋体" w:cs="宋体"/>
                <w:szCs w:val="21"/>
              </w:rPr>
              <w:t>9）推动公司改进和创新；</w:t>
            </w:r>
          </w:p>
          <w:p>
            <w:pPr>
              <w:spacing w:line="280" w:lineRule="exact"/>
              <w:rPr>
                <w:rFonts w:ascii="宋体" w:hAnsi="宋体" w:cs="宋体"/>
                <w:szCs w:val="21"/>
              </w:rPr>
            </w:pPr>
            <w:r>
              <w:rPr>
                <w:rFonts w:hint="eastAsia" w:ascii="宋体" w:hAnsi="宋体" w:cs="宋体"/>
                <w:szCs w:val="21"/>
              </w:rPr>
              <w:t>10)做好管理岗位的任命，公司内部公开发布任命书，以支持其他管理者在其负责领域证实其领导作用；</w:t>
            </w:r>
          </w:p>
          <w:p>
            <w:pPr>
              <w:spacing w:line="280" w:lineRule="exact"/>
              <w:ind w:firstLine="420" w:firstLineChars="200"/>
              <w:rPr>
                <w:rFonts w:ascii="宋体" w:hAnsi="宋体" w:cs="宋体"/>
                <w:szCs w:val="21"/>
              </w:rPr>
            </w:pPr>
            <w:r>
              <w:rPr>
                <w:rFonts w:hint="eastAsia" w:ascii="宋体" w:hAnsi="宋体" w:cs="宋体"/>
                <w:szCs w:val="21"/>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20" w:firstLineChars="200"/>
              <w:rPr>
                <w:rFonts w:ascii="宋体" w:hAnsi="宋体" w:cs="宋体"/>
                <w:szCs w:val="21"/>
              </w:rPr>
            </w:pPr>
            <w:r>
              <w:rPr>
                <w:rFonts w:hint="eastAsia" w:ascii="宋体" w:hAnsi="宋体" w:cs="宋体"/>
                <w:szCs w:val="21"/>
              </w:rPr>
              <w:t>承诺基本实现，没有违反的情况发生。</w:t>
            </w:r>
          </w:p>
          <w:p>
            <w:pPr>
              <w:spacing w:line="280" w:lineRule="exact"/>
              <w:ind w:firstLine="480" w:firstLineChars="200"/>
              <w:rPr>
                <w:rFonts w:ascii="宋体" w:hAnsi="宋体" w:cs="宋体"/>
                <w:sz w:val="24"/>
                <w:szCs w:val="24"/>
              </w:rPr>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7" w:type="dxa"/>
          </w:tcPr>
          <w:p>
            <w:pPr>
              <w:spacing w:line="280" w:lineRule="exact"/>
              <w:rPr>
                <w:rFonts w:ascii="宋体" w:hAnsi="宋体" w:cs="宋体"/>
                <w:szCs w:val="21"/>
              </w:rPr>
            </w:pPr>
            <w:r>
              <w:rPr>
                <w:rFonts w:hint="eastAsia" w:ascii="宋体" w:hAnsi="宋体" w:cs="宋体"/>
                <w:szCs w:val="21"/>
              </w:rPr>
              <w:t>以顾客为关注焦点</w:t>
            </w:r>
          </w:p>
          <w:p>
            <w:pPr>
              <w:spacing w:line="280" w:lineRule="exact"/>
              <w:rPr>
                <w:rFonts w:ascii="宋体" w:hAnsi="宋体" w:cs="宋体"/>
                <w:sz w:val="24"/>
                <w:szCs w:val="24"/>
              </w:rPr>
            </w:pPr>
          </w:p>
        </w:tc>
        <w:tc>
          <w:tcPr>
            <w:tcW w:w="1019" w:type="dxa"/>
          </w:tcPr>
          <w:p>
            <w:pPr>
              <w:spacing w:line="280" w:lineRule="exact"/>
              <w:rPr>
                <w:rFonts w:ascii="宋体" w:hAnsi="宋体" w:cs="宋体"/>
                <w:szCs w:val="21"/>
              </w:rPr>
            </w:pPr>
            <w:r>
              <w:rPr>
                <w:rFonts w:hint="eastAsia" w:ascii="宋体" w:hAnsi="宋体" w:cs="宋体"/>
                <w:szCs w:val="21"/>
              </w:rPr>
              <w:t>Q5.1.2</w:t>
            </w:r>
          </w:p>
          <w:p>
            <w:pPr>
              <w:spacing w:line="280" w:lineRule="exact"/>
              <w:rPr>
                <w:rFonts w:ascii="宋体" w:hAnsi="宋体" w:cs="宋体"/>
                <w:sz w:val="24"/>
                <w:szCs w:val="24"/>
              </w:rPr>
            </w:pPr>
          </w:p>
        </w:tc>
        <w:tc>
          <w:tcPr>
            <w:tcW w:w="11223" w:type="dxa"/>
            <w:vAlign w:val="center"/>
          </w:tcPr>
          <w:p>
            <w:pPr>
              <w:spacing w:line="280" w:lineRule="exact"/>
              <w:ind w:firstLine="420" w:firstLineChars="200"/>
              <w:rPr>
                <w:rFonts w:ascii="宋体" w:hAnsi="宋体" w:cs="宋体"/>
                <w:szCs w:val="21"/>
              </w:rPr>
            </w:pPr>
          </w:p>
          <w:p>
            <w:pPr>
              <w:spacing w:line="280" w:lineRule="exact"/>
              <w:ind w:firstLine="420" w:firstLineChars="200"/>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280" w:lineRule="exact"/>
              <w:ind w:firstLine="420" w:firstLineChars="200"/>
              <w:rPr>
                <w:rFonts w:ascii="宋体" w:hAnsi="宋体" w:cs="宋体"/>
                <w:szCs w:val="21"/>
              </w:rPr>
            </w:pPr>
            <w:r>
              <w:rPr>
                <w:rFonts w:hint="eastAsia" w:ascii="宋体" w:hAnsi="宋体" w:cs="宋体"/>
                <w:szCs w:val="21"/>
              </w:rPr>
              <w:t>a) 确定、理解并持续满足顾客要求以及适用的法律法规要求；</w:t>
            </w:r>
          </w:p>
          <w:p>
            <w:pPr>
              <w:spacing w:line="280" w:lineRule="exact"/>
              <w:ind w:firstLine="420" w:firstLineChars="200"/>
              <w:rPr>
                <w:rFonts w:ascii="宋体" w:hAnsi="宋体" w:cs="宋体"/>
                <w:szCs w:val="21"/>
              </w:rPr>
            </w:pPr>
            <w:r>
              <w:rPr>
                <w:rFonts w:hint="eastAsia" w:ascii="宋体" w:hAnsi="宋体" w:cs="宋体"/>
                <w:szCs w:val="21"/>
              </w:rPr>
              <w:t>b) 确定和应对能够影响产品、产品符合性以及增强顾客满意能力的风险和机遇；</w:t>
            </w:r>
          </w:p>
          <w:p>
            <w:pPr>
              <w:spacing w:line="280" w:lineRule="exact"/>
              <w:ind w:firstLine="420" w:firstLineChars="200"/>
              <w:rPr>
                <w:rFonts w:ascii="宋体" w:hAnsi="宋体" w:cs="宋体"/>
                <w:szCs w:val="21"/>
              </w:rPr>
            </w:pPr>
            <w:r>
              <w:rPr>
                <w:rFonts w:hint="eastAsia" w:ascii="宋体" w:hAnsi="宋体" w:cs="宋体"/>
                <w:szCs w:val="21"/>
              </w:rPr>
              <w:t>c) 始终致力于增强顾客满意。</w:t>
            </w:r>
          </w:p>
          <w:p>
            <w:pPr>
              <w:spacing w:line="280" w:lineRule="exact"/>
              <w:ind w:firstLine="420" w:firstLineChars="200"/>
              <w:rPr>
                <w:rFonts w:ascii="宋体" w:hAnsi="宋体" w:cs="宋体"/>
                <w:szCs w:val="21"/>
              </w:rPr>
            </w:pPr>
            <w:r>
              <w:rPr>
                <w:rFonts w:hint="eastAsia" w:ascii="宋体" w:hAnsi="宋体" w:cs="宋体"/>
                <w:szCs w:val="21"/>
              </w:rPr>
              <w:t>详见审核Q9.1.2条款记录。</w:t>
            </w:r>
          </w:p>
          <w:p>
            <w:pPr>
              <w:spacing w:line="280" w:lineRule="exact"/>
              <w:ind w:firstLine="480" w:firstLineChars="200"/>
              <w:rPr>
                <w:rFonts w:ascii="宋体" w:hAnsi="宋体" w:cs="宋体"/>
                <w:sz w:val="24"/>
                <w:szCs w:val="24"/>
              </w:rPr>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707"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rPr>
                <w:rFonts w:ascii="宋体" w:hAnsi="宋体" w:cs="宋体"/>
                <w:sz w:val="24"/>
                <w:szCs w:val="24"/>
              </w:rPr>
            </w:pPr>
            <w:r>
              <w:rPr>
                <w:rFonts w:hint="eastAsia" w:ascii="宋体" w:hAnsi="宋体" w:cs="宋体"/>
                <w:szCs w:val="21"/>
              </w:rPr>
              <w:t>沟通方针</w:t>
            </w:r>
          </w:p>
        </w:tc>
        <w:tc>
          <w:tcPr>
            <w:tcW w:w="1019" w:type="dxa"/>
          </w:tcPr>
          <w:p>
            <w:pPr>
              <w:spacing w:line="280" w:lineRule="exact"/>
              <w:rPr>
                <w:rFonts w:ascii="宋体" w:hAnsi="宋体" w:cs="宋体"/>
                <w:szCs w:val="21"/>
              </w:rPr>
            </w:pPr>
            <w:r>
              <w:rPr>
                <w:rFonts w:hint="eastAsia" w:ascii="宋体" w:hAnsi="宋体" w:cs="宋体"/>
                <w:szCs w:val="21"/>
              </w:rPr>
              <w:t>QE</w:t>
            </w:r>
            <w:r>
              <w:rPr>
                <w:rFonts w:hint="eastAsia" w:ascii="宋体" w:hAnsi="宋体" w:cs="宋体"/>
                <w:szCs w:val="21"/>
                <w:lang w:val="en-US" w:eastAsia="zh-CN"/>
              </w:rPr>
              <w:t>S</w:t>
            </w:r>
            <w:r>
              <w:rPr>
                <w:rFonts w:hint="eastAsia" w:ascii="宋体" w:hAnsi="宋体" w:cs="宋体"/>
                <w:szCs w:val="21"/>
              </w:rPr>
              <w:t>5.2</w:t>
            </w:r>
          </w:p>
          <w:p>
            <w:pPr>
              <w:snapToGrid w:val="0"/>
              <w:spacing w:line="280" w:lineRule="exact"/>
              <w:rPr>
                <w:szCs w:val="21"/>
              </w:rPr>
            </w:pPr>
          </w:p>
          <w:p>
            <w:pPr>
              <w:spacing w:line="280" w:lineRule="exact"/>
              <w:rPr>
                <w:rFonts w:ascii="宋体" w:hAnsi="宋体" w:cs="宋体"/>
                <w:szCs w:val="21"/>
              </w:rPr>
            </w:pPr>
          </w:p>
          <w:p>
            <w:pPr>
              <w:spacing w:line="280" w:lineRule="exact"/>
              <w:rPr>
                <w:rFonts w:ascii="宋体" w:hAnsi="宋体" w:cs="宋体"/>
                <w:sz w:val="24"/>
                <w:szCs w:val="24"/>
              </w:rPr>
            </w:pPr>
          </w:p>
        </w:tc>
        <w:tc>
          <w:tcPr>
            <w:tcW w:w="11223" w:type="dxa"/>
            <w:vAlign w:val="center"/>
          </w:tcPr>
          <w:p>
            <w:pPr>
              <w:spacing w:line="280" w:lineRule="exact"/>
              <w:ind w:firstLine="420" w:firstLineChars="200"/>
              <w:rPr>
                <w:rFonts w:ascii="宋体" w:hAnsi="宋体" w:cs="宋体"/>
                <w:szCs w:val="21"/>
              </w:rPr>
            </w:pPr>
          </w:p>
          <w:p>
            <w:pPr>
              <w:spacing w:line="280" w:lineRule="exact"/>
              <w:ind w:firstLine="420" w:firstLineChars="200"/>
              <w:rPr>
                <w:rFonts w:ascii="宋体" w:hAnsi="宋体" w:cs="宋体"/>
                <w:szCs w:val="21"/>
              </w:rPr>
            </w:pPr>
            <w:r>
              <w:rPr>
                <w:rFonts w:hint="eastAsia" w:ascii="宋体" w:hAnsi="宋体" w:cs="宋体"/>
                <w:szCs w:val="21"/>
              </w:rPr>
              <w:t>该公司管理方针为：</w:t>
            </w:r>
          </w:p>
          <w:p>
            <w:pPr>
              <w:spacing w:line="420" w:lineRule="exact"/>
              <w:rPr>
                <w:rFonts w:ascii="宋体" w:hAnsi="宋体"/>
                <w:b/>
                <w:bCs/>
                <w:snapToGrid w:val="0"/>
                <w:kern w:val="0"/>
                <w:sz w:val="24"/>
              </w:rPr>
            </w:pPr>
            <w:r>
              <w:rPr>
                <w:rFonts w:hint="eastAsia" w:ascii="宋体" w:hAnsi="宋体"/>
                <w:b/>
                <w:bCs/>
                <w:snapToGrid w:val="0"/>
                <w:kern w:val="0"/>
                <w:sz w:val="24"/>
              </w:rPr>
              <w:t>顾客至上、强化服务</w:t>
            </w:r>
          </w:p>
          <w:p>
            <w:pPr>
              <w:spacing w:line="420" w:lineRule="exact"/>
              <w:rPr>
                <w:rFonts w:ascii="宋体" w:hAnsi="宋体"/>
                <w:b/>
                <w:bCs/>
                <w:snapToGrid w:val="0"/>
                <w:kern w:val="0"/>
                <w:sz w:val="24"/>
              </w:rPr>
            </w:pPr>
            <w:r>
              <w:rPr>
                <w:rFonts w:hint="eastAsia" w:ascii="宋体" w:hAnsi="宋体"/>
                <w:b/>
                <w:bCs/>
                <w:snapToGrid w:val="0"/>
                <w:kern w:val="0"/>
                <w:sz w:val="24"/>
              </w:rPr>
              <w:t>以人为本、顾客满意</w:t>
            </w:r>
          </w:p>
          <w:p>
            <w:pPr>
              <w:spacing w:line="420" w:lineRule="exact"/>
              <w:rPr>
                <w:rFonts w:ascii="宋体" w:hAnsi="宋体"/>
                <w:b/>
                <w:bCs/>
                <w:snapToGrid w:val="0"/>
                <w:kern w:val="0"/>
                <w:sz w:val="24"/>
              </w:rPr>
            </w:pPr>
            <w:r>
              <w:rPr>
                <w:rFonts w:hint="eastAsia" w:ascii="宋体" w:hAnsi="宋体"/>
                <w:b/>
                <w:bCs/>
                <w:snapToGrid w:val="0"/>
                <w:kern w:val="0"/>
                <w:sz w:val="24"/>
              </w:rPr>
              <w:t>节能降耗、安全第一</w:t>
            </w:r>
          </w:p>
          <w:p>
            <w:pPr>
              <w:pStyle w:val="2"/>
              <w:pBdr>
                <w:bottom w:val="none" w:color="auto" w:sz="0" w:space="0"/>
              </w:pBdr>
              <w:tabs>
                <w:tab w:val="center" w:pos="5737"/>
                <w:tab w:val="clear" w:pos="4153"/>
              </w:tabs>
              <w:jc w:val="left"/>
              <w:rPr>
                <w:rStyle w:val="16"/>
                <w:rFonts w:ascii="Arial" w:hAnsi="Arial" w:cs="Arial"/>
                <w:color w:val="333333"/>
                <w:szCs w:val="20"/>
                <w:shd w:val="clear" w:color="auto" w:fill="FFFFFF"/>
              </w:rPr>
            </w:pPr>
            <w:r>
              <w:rPr>
                <w:rFonts w:hint="eastAsia" w:ascii="宋体" w:hAnsi="宋体"/>
                <w:b/>
                <w:bCs/>
                <w:snapToGrid w:val="0"/>
                <w:kern w:val="0"/>
                <w:sz w:val="24"/>
              </w:rPr>
              <w:t>珍惜环境、和谐发展</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公司以质量、环境、职业健康安全标准为基础结合公司实际特制定管理方针。与总经理孟建宁进行交谈，总经理对方针内涵的理解较深刻。方针能为制定目标提供框架，方针基本符合标准的要求。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总经理用会议、文件等方法保证管理方针为全体员工理解并落实到工作中。孟建宁总经理说管理评审时对方针的持续适宜性进行了评审，有评审记录。</w:t>
            </w:r>
          </w:p>
          <w:p>
            <w:pPr>
              <w:spacing w:line="280" w:lineRule="exact"/>
              <w:ind w:firstLine="420" w:firstLineChars="200"/>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以上管理方针通过文件、培训等形式将公司管理方针传达给所有为公司工作或代表公司的人员，相关方也可通过行政部获取公司管理方针。</w:t>
            </w: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707"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 w:val="24"/>
                <w:szCs w:val="24"/>
              </w:rPr>
            </w:pPr>
          </w:p>
        </w:tc>
        <w:tc>
          <w:tcPr>
            <w:tcW w:w="1019" w:type="dxa"/>
          </w:tcPr>
          <w:p>
            <w:pPr>
              <w:spacing w:line="280" w:lineRule="exact"/>
            </w:pPr>
            <w:r>
              <w:t>QE</w:t>
            </w:r>
            <w:r>
              <w:rPr>
                <w:rFonts w:hint="eastAsia"/>
                <w:lang w:val="en-US" w:eastAsia="zh-CN"/>
              </w:rPr>
              <w:t>S</w:t>
            </w:r>
            <w:r>
              <w:t>5.3</w:t>
            </w:r>
          </w:p>
          <w:p>
            <w:pPr>
              <w:spacing w:line="280" w:lineRule="exact"/>
            </w:pPr>
          </w:p>
          <w:p>
            <w:pPr>
              <w:pStyle w:val="2"/>
              <w:rPr>
                <w:rFonts w:hint="default" w:eastAsia="宋体"/>
                <w:lang w:val="en-US" w:eastAsia="zh-CN"/>
              </w:rPr>
            </w:pPr>
            <w:r>
              <w:rPr>
                <w:rFonts w:hint="eastAsia" w:ascii="宋体" w:hAnsi="宋体" w:cs="宋体"/>
                <w:sz w:val="24"/>
                <w:szCs w:val="24"/>
                <w:lang w:val="en-US" w:eastAsia="zh-CN"/>
              </w:rPr>
              <w:t>S5.4</w:t>
            </w:r>
          </w:p>
        </w:tc>
        <w:tc>
          <w:tcPr>
            <w:tcW w:w="11223" w:type="dxa"/>
            <w:vAlign w:val="center"/>
          </w:tcPr>
          <w:p>
            <w:pPr>
              <w:spacing w:line="280" w:lineRule="exact"/>
              <w:ind w:firstLine="420" w:firstLineChars="200"/>
            </w:pPr>
          </w:p>
          <w:p>
            <w:pPr>
              <w:spacing w:line="280" w:lineRule="exact"/>
              <w:ind w:firstLine="420" w:firstLineChars="200"/>
            </w:pPr>
            <w:r>
              <w:rPr>
                <w:rFonts w:hint="eastAsia"/>
              </w:rPr>
              <w:t>公司确定了公司机构并规定了各岗位人员职责、权限和相互关系，并在公司内对各级员工进行了必要的传达。对从事与物业管理有关的管理、执行和验证人员规定其职责、权限及其相互关系，以实现公司管理方针和管理目标。建立、实施和保持公司管理体系所需的过程，公司决定任命</w:t>
            </w:r>
            <w:r>
              <w:t>张玲玲</w:t>
            </w:r>
            <w:r>
              <w:rPr>
                <w:rFonts w:hint="eastAsia"/>
              </w:rPr>
              <w:t>为管理体系的管理者代表。其职责和权限规定如下：</w:t>
            </w:r>
          </w:p>
          <w:p>
            <w:pPr>
              <w:spacing w:line="280" w:lineRule="exact"/>
              <w:ind w:firstLine="420" w:firstLineChars="200"/>
            </w:pPr>
            <w:r>
              <w:rPr>
                <w:rFonts w:hint="eastAsia"/>
              </w:rPr>
              <w:t>确保本公司管理体系所需的过程得到建立、实施和保持，代表总经理行使职权；</w:t>
            </w:r>
          </w:p>
          <w:p>
            <w:pPr>
              <w:spacing w:line="280" w:lineRule="exact"/>
              <w:ind w:firstLine="420" w:firstLineChars="200"/>
            </w:pPr>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pacing w:line="280" w:lineRule="exact"/>
              <w:ind w:firstLine="420" w:firstLineChars="200"/>
            </w:pPr>
            <w:r>
              <w:rPr>
                <w:rFonts w:hint="eastAsia"/>
              </w:rPr>
              <w:t>询问管代职责回答正确。</w:t>
            </w:r>
          </w:p>
          <w:p>
            <w:pPr>
              <w:spacing w:line="280" w:lineRule="exact"/>
              <w:ind w:firstLine="210" w:firstLineChars="100"/>
              <w:rPr>
                <w:rFonts w:ascii="宋体" w:hAnsi="宋体" w:cs="宋体"/>
                <w:szCs w:val="21"/>
              </w:rPr>
            </w:pPr>
            <w:r>
              <w:rPr>
                <w:rFonts w:hint="eastAsia" w:ascii="宋体" w:hAnsi="宋体" w:cs="宋体"/>
                <w:szCs w:val="21"/>
              </w:rPr>
              <w:t>查该公司通过员工选举</w:t>
            </w:r>
            <w:r>
              <w:t>皮玲</w:t>
            </w:r>
            <w:r>
              <w:rPr>
                <w:rFonts w:hint="eastAsia" w:ascii="宋体" w:hAnsi="宋体" w:cs="宋体"/>
                <w:szCs w:val="21"/>
              </w:rPr>
              <w:t>为公司的职业健康安全事务代表。经询问</w:t>
            </w:r>
            <w:r>
              <w:t>皮玲</w:t>
            </w:r>
            <w:r>
              <w:rPr>
                <w:rFonts w:hint="eastAsia" w:ascii="宋体" w:hAnsi="宋体" w:cs="宋体"/>
                <w:szCs w:val="21"/>
              </w:rPr>
              <w:t>了解为该公司职业健康安全事务代表的职责主要为参与职业健康安全体系建立，讨论本公司涉及职工利益的有关事项，监督公司职业健康安全方面工作并向全体职工报告；广泛听取职工意见，及时向公司提出工作建议。必要时提请召开职工大会。</w:t>
            </w:r>
          </w:p>
          <w:p>
            <w:pPr>
              <w:spacing w:line="360" w:lineRule="auto"/>
              <w:ind w:firstLine="420" w:firstLineChars="200"/>
              <w:rPr>
                <w:rFonts w:ascii="宋体" w:hAnsi="宋体" w:cs="宋体"/>
                <w:szCs w:val="21"/>
              </w:rPr>
            </w:pPr>
            <w:r>
              <w:rPr>
                <w:rFonts w:hint="eastAsia" w:ascii="宋体" w:hAnsi="宋体" w:cs="宋体"/>
                <w:szCs w:val="21"/>
              </w:rPr>
              <w:t>参与了公司职业健康安全管理体系文件等相关职业健康安全活动的策划工作。</w:t>
            </w:r>
          </w:p>
          <w:p>
            <w:pPr>
              <w:spacing w:line="360" w:lineRule="auto"/>
              <w:ind w:firstLine="420" w:firstLineChars="200"/>
              <w:rPr>
                <w:rFonts w:ascii="宋体" w:hAnsi="宋体" w:cs="宋体"/>
                <w:szCs w:val="21"/>
              </w:rPr>
            </w:pPr>
            <w:r>
              <w:rPr>
                <w:rFonts w:hint="eastAsia" w:ascii="宋体" w:hAnsi="宋体" w:cs="宋体"/>
                <w:szCs w:val="21"/>
              </w:rPr>
              <w:t>查该公司人员比较少，沟通基本无不畅通的状况。</w:t>
            </w:r>
          </w:p>
          <w:p>
            <w:pPr>
              <w:spacing w:line="360" w:lineRule="auto"/>
              <w:ind w:firstLine="420" w:firstLineChars="200"/>
              <w:rPr>
                <w:rFonts w:ascii="宋体" w:hAnsi="宋体" w:cs="宋体"/>
                <w:szCs w:val="21"/>
              </w:rPr>
            </w:pPr>
            <w:r>
              <w:rPr>
                <w:rFonts w:hint="eastAsia" w:ascii="宋体" w:hAnsi="宋体" w:cs="宋体"/>
                <w:szCs w:val="21"/>
              </w:rPr>
              <w:t>管理管理体系运行至今无员工投诉，目前无改进的建议。</w:t>
            </w:r>
          </w:p>
          <w:p>
            <w:pPr>
              <w:spacing w:line="280" w:lineRule="exact"/>
              <w:ind w:firstLine="420" w:firstLineChars="200"/>
            </w:pPr>
            <w:r>
              <w:rPr>
                <w:rFonts w:hint="eastAsia" w:ascii="宋体" w:hAnsi="宋体" w:cs="宋体"/>
                <w:szCs w:val="21"/>
              </w:rPr>
              <w:t>公司为长期稳定员工缴纳社保。</w:t>
            </w:r>
          </w:p>
          <w:p>
            <w:pPr>
              <w:pStyle w:val="2"/>
              <w:rPr>
                <w:rFonts w:ascii="宋体" w:hAnsi="宋体" w:cs="宋体"/>
                <w:sz w:val="24"/>
                <w:szCs w:val="24"/>
              </w:rPr>
            </w:pPr>
          </w:p>
          <w:p>
            <w:pPr>
              <w:pStyle w:val="2"/>
              <w:rPr>
                <w:rFonts w:ascii="宋体" w:hAnsi="宋体" w:cs="宋体"/>
                <w:sz w:val="24"/>
                <w:szCs w:val="24"/>
              </w:rPr>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07"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 w:val="24"/>
                <w:szCs w:val="24"/>
              </w:rPr>
            </w:pPr>
          </w:p>
        </w:tc>
        <w:tc>
          <w:tcPr>
            <w:tcW w:w="1019" w:type="dxa"/>
          </w:tcPr>
          <w:p>
            <w:pPr>
              <w:spacing w:line="280" w:lineRule="exact"/>
              <w:rPr>
                <w:szCs w:val="21"/>
              </w:rPr>
            </w:pPr>
            <w:r>
              <w:rPr>
                <w:rFonts w:hint="eastAsia"/>
                <w:szCs w:val="21"/>
              </w:rPr>
              <w:t>Q6.1</w:t>
            </w:r>
          </w:p>
          <w:p>
            <w:pPr>
              <w:spacing w:line="280" w:lineRule="exact"/>
              <w:rPr>
                <w:szCs w:val="21"/>
              </w:rPr>
            </w:pPr>
            <w:r>
              <w:rPr>
                <w:rFonts w:hint="eastAsia"/>
                <w:szCs w:val="21"/>
              </w:rPr>
              <w:t>E</w:t>
            </w:r>
            <w:r>
              <w:rPr>
                <w:rFonts w:hint="eastAsia"/>
                <w:szCs w:val="21"/>
                <w:lang w:val="en-US" w:eastAsia="zh-CN"/>
              </w:rPr>
              <w:t>S</w:t>
            </w:r>
            <w:r>
              <w:rPr>
                <w:rFonts w:hint="eastAsia"/>
                <w:szCs w:val="21"/>
              </w:rPr>
              <w:t>6.1.1</w:t>
            </w:r>
          </w:p>
          <w:p>
            <w:pPr>
              <w:spacing w:line="280" w:lineRule="exact"/>
              <w:rPr>
                <w:szCs w:val="21"/>
              </w:rPr>
            </w:pPr>
          </w:p>
          <w:p>
            <w:pPr>
              <w:spacing w:line="280" w:lineRule="exact"/>
              <w:rPr>
                <w:rFonts w:ascii="宋体" w:hAnsi="宋体" w:cs="宋体"/>
                <w:sz w:val="24"/>
                <w:szCs w:val="24"/>
              </w:rPr>
            </w:pPr>
          </w:p>
        </w:tc>
        <w:tc>
          <w:tcPr>
            <w:tcW w:w="11223" w:type="dxa"/>
            <w:vAlign w:val="center"/>
          </w:tcPr>
          <w:p>
            <w:pPr>
              <w:spacing w:line="280" w:lineRule="exact"/>
              <w:ind w:firstLine="420" w:firstLineChars="200"/>
              <w:rPr>
                <w:rFonts w:ascii="宋体" w:hAnsi="宋体" w:cs="宋体"/>
                <w:szCs w:val="21"/>
              </w:rPr>
            </w:pPr>
          </w:p>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市场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w:t>
            </w:r>
            <w:r>
              <w:rPr>
                <w:rFonts w:hint="eastAsia" w:ascii="宋体" w:hAnsi="宋体"/>
                <w:szCs w:val="21"/>
              </w:rPr>
              <w:t>物业服务</w:t>
            </w:r>
            <w:r>
              <w:rPr>
                <w:rFonts w:hint="eastAsia" w:ascii="宋体" w:hAnsi="宋体" w:cs="宋体"/>
                <w:szCs w:val="21"/>
              </w:rPr>
              <w:t>的控制过程。</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提供了“风险和机遇调查表”，将需要应对的风险和机遇进行风险分析确定风险级别（一般风险、高风险），在管理体系所确定的过程（客户开发、供应商的要求等）中，整合制定针对性管理措施（如程序控制等）。已认真交流风险如战略失误、环保及人力资源紧缺和成本上升、竞争不断加剧等，主要措施确定战略应更加科学严谨；通过提高管理水平和自动智能化程度消化人力资源紧缺和成本上升；加强自动化设备采购、服务环节环保控制，同时加强管理检查；通过差异化策略提高竞争力。效果待观察。机遇主要是现在社会需求不断增多。</w:t>
            </w:r>
          </w:p>
          <w:p>
            <w:pPr>
              <w:spacing w:line="280" w:lineRule="exact"/>
              <w:ind w:firstLine="480" w:firstLineChars="200"/>
              <w:rPr>
                <w:rFonts w:ascii="宋体" w:hAnsi="宋体" w:cs="宋体"/>
                <w:sz w:val="24"/>
                <w:szCs w:val="24"/>
              </w:rPr>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707" w:type="dxa"/>
          </w:tcPr>
          <w:p>
            <w:pPr>
              <w:spacing w:line="280" w:lineRule="exact"/>
              <w:rPr>
                <w:szCs w:val="21"/>
              </w:rPr>
            </w:pPr>
            <w:r>
              <w:rPr>
                <w:rFonts w:hint="eastAsia" w:cs="宋体"/>
                <w:szCs w:val="21"/>
              </w:rPr>
              <w:t>措施的策划</w:t>
            </w:r>
          </w:p>
          <w:p>
            <w:pPr>
              <w:spacing w:line="280" w:lineRule="exact"/>
              <w:rPr>
                <w:rFonts w:ascii="宋体" w:hAnsi="宋体" w:cs="宋体"/>
                <w:sz w:val="24"/>
                <w:szCs w:val="24"/>
              </w:rPr>
            </w:pPr>
          </w:p>
        </w:tc>
        <w:tc>
          <w:tcPr>
            <w:tcW w:w="1019" w:type="dxa"/>
          </w:tcPr>
          <w:p>
            <w:pPr>
              <w:spacing w:line="280" w:lineRule="exact"/>
              <w:rPr>
                <w:szCs w:val="21"/>
              </w:rPr>
            </w:pPr>
            <w:r>
              <w:rPr>
                <w:rFonts w:hint="eastAsia"/>
                <w:szCs w:val="21"/>
              </w:rPr>
              <w:t>E</w:t>
            </w:r>
            <w:r>
              <w:rPr>
                <w:rFonts w:hint="eastAsia"/>
                <w:szCs w:val="21"/>
                <w:lang w:val="en-US" w:eastAsia="zh-CN"/>
              </w:rPr>
              <w:t>S</w:t>
            </w:r>
            <w:r>
              <w:rPr>
                <w:rFonts w:hint="eastAsia"/>
                <w:szCs w:val="21"/>
              </w:rPr>
              <w:t>6.1.4</w:t>
            </w:r>
          </w:p>
          <w:p>
            <w:pPr>
              <w:spacing w:line="280" w:lineRule="exact"/>
              <w:rPr>
                <w:rFonts w:ascii="宋体" w:hAnsi="宋体" w:cs="宋体"/>
                <w:sz w:val="24"/>
                <w:szCs w:val="24"/>
              </w:rPr>
            </w:pPr>
          </w:p>
        </w:tc>
        <w:tc>
          <w:tcPr>
            <w:tcW w:w="11223" w:type="dxa"/>
            <w:vAlign w:val="center"/>
          </w:tcPr>
          <w:p>
            <w:pPr>
              <w:spacing w:line="280" w:lineRule="exact"/>
              <w:ind w:firstLine="420" w:firstLineChars="200"/>
              <w:rPr>
                <w:rFonts w:ascii="宋体" w:hAnsi="宋体" w:cs="宋体"/>
                <w:szCs w:val="21"/>
              </w:rPr>
            </w:pPr>
          </w:p>
          <w:p>
            <w:pPr>
              <w:spacing w:line="280" w:lineRule="exact"/>
              <w:ind w:firstLine="420" w:firstLineChars="200"/>
              <w:rPr>
                <w:rFonts w:ascii="宋体" w:hAnsi="宋体" w:cs="宋体"/>
                <w:szCs w:val="21"/>
              </w:rPr>
            </w:pPr>
            <w:r>
              <w:rPr>
                <w:rFonts w:hint="eastAsia" w:ascii="宋体" w:hAnsi="宋体" w:cs="宋体"/>
                <w:szCs w:val="21"/>
              </w:rPr>
              <w:t>行政部负责制定环境管理体系目标及管理方案，管理方案中明确为实现环境目标和指标的责任部门及完成时间；具体措施和经费预算都由总经理批准。环境管理方案的实施行政部每半年对方案实施情况进行检查跟踪向总经理报告；一般在管理评审之前对环境目标及管理方案由行政部对其进行评审，并将完成情况以书面形式呈报管理者代表，以便提交管理评审。</w:t>
            </w:r>
          </w:p>
          <w:p>
            <w:pPr>
              <w:spacing w:line="280" w:lineRule="exact"/>
              <w:ind w:firstLine="480" w:firstLineChars="200"/>
              <w:rPr>
                <w:rFonts w:ascii="宋体" w:hAnsi="宋体" w:cs="宋体"/>
                <w:sz w:val="24"/>
                <w:szCs w:val="24"/>
              </w:rPr>
            </w:pPr>
          </w:p>
        </w:tc>
        <w:tc>
          <w:tcPr>
            <w:tcW w:w="760" w:type="dxa"/>
          </w:tcPr>
          <w:p>
            <w:pPr>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pPr>
          </w:p>
        </w:tc>
        <w:tc>
          <w:tcPr>
            <w:tcW w:w="1019" w:type="dxa"/>
          </w:tcPr>
          <w:p>
            <w:pPr>
              <w:spacing w:line="280" w:lineRule="exact"/>
              <w:rPr>
                <w:szCs w:val="21"/>
              </w:rPr>
            </w:pPr>
            <w:r>
              <w:rPr>
                <w:rFonts w:hint="eastAsia"/>
                <w:szCs w:val="21"/>
              </w:rPr>
              <w:t>QE</w:t>
            </w:r>
            <w:r>
              <w:rPr>
                <w:rFonts w:hint="eastAsia"/>
                <w:szCs w:val="21"/>
                <w:lang w:val="en-US" w:eastAsia="zh-CN"/>
              </w:rPr>
              <w:t>S</w:t>
            </w:r>
            <w:r>
              <w:rPr>
                <w:rFonts w:hint="eastAsia"/>
                <w:szCs w:val="21"/>
              </w:rPr>
              <w:t>6.2</w:t>
            </w:r>
          </w:p>
          <w:p>
            <w:pPr>
              <w:spacing w:line="280" w:lineRule="exact"/>
              <w:rPr>
                <w:szCs w:val="21"/>
              </w:rPr>
            </w:pPr>
          </w:p>
          <w:p>
            <w:pPr>
              <w:spacing w:line="280" w:lineRule="exact"/>
            </w:pPr>
          </w:p>
        </w:tc>
        <w:tc>
          <w:tcPr>
            <w:tcW w:w="11223"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公司对管理体系所需的相关职能、层次和过程设定管理目标。管理目标应：a) 与管理方针保持一致；b) 可测量；c) 考虑适用的要求；d) 与提供合格产品和服务以及增强顾客满意相关；e) 予以监视；f) 予以沟通；g) 适时更新。公司制定 “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ind w:firstLine="420" w:firstLineChars="200"/>
              <w:rPr>
                <w:rFonts w:ascii="宋体" w:hAnsi="宋体" w:cs="宋体"/>
                <w:szCs w:val="21"/>
              </w:rPr>
            </w:pPr>
            <w:r>
              <w:rPr>
                <w:rFonts w:hint="eastAsia" w:ascii="宋体" w:hAnsi="宋体" w:cs="宋体"/>
                <w:szCs w:val="21"/>
              </w:rPr>
              <w:t>管理目标是：</w:t>
            </w:r>
          </w:p>
          <w:p>
            <w:pPr>
              <w:ind w:right="92" w:rightChars="44"/>
              <w:rPr>
                <w:rStyle w:val="16"/>
                <w:rFonts w:ascii="Arial" w:hAnsi="Arial" w:cs="Arial"/>
                <w:b/>
                <w:bCs/>
                <w:color w:val="333333"/>
                <w:shd w:val="clear" w:color="auto" w:fill="FFFFFF"/>
              </w:rPr>
            </w:pPr>
            <w:r>
              <w:rPr>
                <w:rStyle w:val="16"/>
                <w:rFonts w:hint="eastAsia" w:ascii="Arial" w:hAnsi="Arial" w:cs="Arial"/>
                <w:b/>
                <w:bCs/>
                <w:color w:val="333333"/>
                <w:shd w:val="clear" w:color="auto" w:fill="FFFFFF"/>
              </w:rPr>
              <w:t>质量目标：</w:t>
            </w:r>
          </w:p>
          <w:p>
            <w:pPr>
              <w:ind w:right="92" w:rightChars="44"/>
              <w:rPr>
                <w:rStyle w:val="16"/>
                <w:rFonts w:ascii="Arial" w:hAnsi="Arial" w:cs="Arial"/>
                <w:b/>
                <w:bCs/>
                <w:color w:val="333333"/>
                <w:shd w:val="clear" w:color="auto" w:fill="FFFFFF"/>
              </w:rPr>
            </w:pPr>
            <w:r>
              <w:rPr>
                <w:rStyle w:val="16"/>
                <w:rFonts w:hint="eastAsia" w:ascii="Arial" w:hAnsi="Arial" w:cs="Arial"/>
                <w:b/>
                <w:bCs/>
                <w:color w:val="333333"/>
                <w:shd w:val="clear" w:color="auto" w:fill="FFFFFF"/>
              </w:rPr>
              <w:t xml:space="preserve">服务质量合格率100%； </w:t>
            </w:r>
          </w:p>
          <w:p>
            <w:pPr>
              <w:ind w:right="92" w:rightChars="44"/>
              <w:rPr>
                <w:rStyle w:val="16"/>
                <w:rFonts w:ascii="Arial" w:hAnsi="Arial" w:cs="Arial"/>
                <w:b/>
                <w:bCs/>
                <w:color w:val="333333"/>
                <w:shd w:val="clear" w:color="auto" w:fill="FFFFFF"/>
              </w:rPr>
            </w:pPr>
            <w:r>
              <w:rPr>
                <w:rStyle w:val="16"/>
                <w:rFonts w:hint="eastAsia" w:ascii="Arial" w:hAnsi="Arial" w:cs="Arial"/>
                <w:b/>
                <w:bCs/>
                <w:color w:val="333333"/>
                <w:shd w:val="clear" w:color="auto" w:fill="FFFFFF"/>
              </w:rPr>
              <w:t>顾客满意度≥95分。</w:t>
            </w:r>
          </w:p>
          <w:p>
            <w:pPr>
              <w:ind w:right="92" w:rightChars="44"/>
              <w:rPr>
                <w:rStyle w:val="16"/>
                <w:rFonts w:ascii="Arial" w:hAnsi="Arial" w:cs="Arial"/>
                <w:b/>
                <w:bCs/>
                <w:color w:val="333333"/>
                <w:shd w:val="clear" w:color="auto" w:fill="FFFFFF"/>
              </w:rPr>
            </w:pPr>
            <w:r>
              <w:rPr>
                <w:rStyle w:val="16"/>
                <w:rFonts w:hint="eastAsia" w:ascii="Arial" w:hAnsi="Arial" w:cs="Arial"/>
                <w:b/>
                <w:bCs/>
                <w:color w:val="333333"/>
                <w:shd w:val="clear" w:color="auto" w:fill="FFFFFF"/>
              </w:rPr>
              <w:t xml:space="preserve">环境、职业健康安全目标： </w:t>
            </w:r>
          </w:p>
          <w:p>
            <w:pPr>
              <w:ind w:right="92" w:rightChars="44"/>
              <w:rPr>
                <w:rStyle w:val="16"/>
                <w:rFonts w:ascii="Arial" w:hAnsi="Arial" w:cs="Arial"/>
                <w:b/>
                <w:bCs/>
                <w:color w:val="333333"/>
                <w:shd w:val="clear" w:color="auto" w:fill="FFFFFF"/>
              </w:rPr>
            </w:pPr>
            <w:r>
              <w:rPr>
                <w:rStyle w:val="16"/>
                <w:rFonts w:hint="eastAsia" w:ascii="Arial" w:hAnsi="Arial" w:cs="Arial"/>
                <w:b/>
                <w:bCs/>
                <w:color w:val="333333"/>
                <w:shd w:val="clear" w:color="auto" w:fill="FFFFFF"/>
              </w:rPr>
              <w:t>a)火灾事故发生次数为0；</w:t>
            </w:r>
          </w:p>
          <w:p>
            <w:pPr>
              <w:ind w:right="92" w:rightChars="44"/>
              <w:rPr>
                <w:rStyle w:val="16"/>
                <w:rFonts w:ascii="Arial" w:hAnsi="Arial" w:cs="Arial"/>
                <w:b/>
                <w:bCs/>
                <w:color w:val="333333"/>
                <w:shd w:val="clear" w:color="auto" w:fill="FFFFFF"/>
              </w:rPr>
            </w:pPr>
            <w:r>
              <w:rPr>
                <w:rStyle w:val="16"/>
                <w:rFonts w:hint="eastAsia" w:ascii="Arial" w:hAnsi="Arial" w:cs="Arial"/>
                <w:b/>
                <w:bCs/>
                <w:color w:val="333333"/>
                <w:shd w:val="clear" w:color="auto" w:fill="FFFFFF"/>
              </w:rPr>
              <w:t>b)固体废弃物分类处置率100%；</w:t>
            </w:r>
          </w:p>
          <w:p>
            <w:pPr>
              <w:pStyle w:val="19"/>
              <w:rPr>
                <w:rStyle w:val="16"/>
                <w:rFonts w:ascii="Arial" w:hAnsi="Arial" w:cs="Arial"/>
                <w:b/>
                <w:color w:val="333333"/>
                <w:shd w:val="clear" w:color="auto" w:fill="FFFFFF"/>
              </w:rPr>
            </w:pPr>
            <w:r>
              <w:rPr>
                <w:rStyle w:val="16"/>
                <w:rFonts w:hint="eastAsia" w:ascii="Arial" w:hAnsi="Arial" w:cs="Arial"/>
                <w:b/>
                <w:color w:val="333333"/>
                <w:shd w:val="clear" w:color="auto" w:fill="FFFFFF"/>
              </w:rPr>
              <w:t>C）意外伤害事故发生次数为0。</w:t>
            </w:r>
          </w:p>
          <w:p>
            <w:pPr>
              <w:spacing w:line="280" w:lineRule="exact"/>
              <w:ind w:firstLine="420" w:firstLineChars="200"/>
              <w:rPr>
                <w:rFonts w:ascii="宋体" w:hAnsi="宋体" w:cs="宋体"/>
                <w:szCs w:val="21"/>
              </w:rPr>
            </w:pPr>
            <w:r>
              <w:rPr>
                <w:rFonts w:hint="eastAsia" w:ascii="宋体" w:hAnsi="宋体" w:cs="宋体"/>
                <w:szCs w:val="21"/>
              </w:rPr>
              <w:t>每半年由行政部按公司管理目标考核要求统计考核公司管理目标完成情况，提交管理评审会议。查到</w:t>
            </w:r>
            <w:r>
              <w:rPr>
                <w:rFonts w:hint="eastAsia" w:ascii="宋体" w:hAnsi="宋体" w:cs="宋体"/>
                <w:szCs w:val="21"/>
                <w:lang w:eastAsia="zh-CN"/>
              </w:rPr>
              <w:t>2020</w:t>
            </w:r>
            <w:r>
              <w:rPr>
                <w:rFonts w:hint="eastAsia" w:ascii="宋体" w:hAnsi="宋体" w:cs="宋体"/>
                <w:szCs w:val="21"/>
              </w:rPr>
              <w:t>年9月公司管理目标完成情况，各项目标均已完成，考核人张玲玲。</w:t>
            </w:r>
          </w:p>
          <w:p>
            <w:pPr>
              <w:spacing w:line="280" w:lineRule="exact"/>
              <w:ind w:firstLine="420" w:firstLineChars="200"/>
              <w:rPr>
                <w:rFonts w:ascii="宋体" w:hAnsi="宋体" w:cs="宋体"/>
                <w:szCs w:val="21"/>
              </w:rPr>
            </w:pPr>
            <w:r>
              <w:rPr>
                <w:rFonts w:hint="eastAsia" w:ascii="宋体" w:hAnsi="宋体" w:cs="宋体"/>
                <w:szCs w:val="21"/>
              </w:rPr>
              <w:t>针对重要环境因素、重大危险源制订了管理方案并予以实施，基本有效，详见审核项目部该条款记录。</w:t>
            </w:r>
          </w:p>
          <w:p>
            <w:pPr>
              <w:spacing w:line="280" w:lineRule="exact"/>
              <w:ind w:firstLine="420" w:firstLineChars="200"/>
              <w:rPr>
                <w:rFonts w:ascii="宋体" w:hAnsi="宋体" w:cs="宋体"/>
                <w:szCs w:val="21"/>
              </w:rPr>
            </w:pPr>
          </w:p>
        </w:tc>
        <w:tc>
          <w:tcPr>
            <w:tcW w:w="760" w:type="dxa"/>
          </w:tcPr>
          <w:p>
            <w:pPr>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pPr>
          </w:p>
        </w:tc>
        <w:tc>
          <w:tcPr>
            <w:tcW w:w="1019" w:type="dxa"/>
          </w:tcPr>
          <w:p>
            <w:pPr>
              <w:spacing w:line="280" w:lineRule="exact"/>
              <w:rPr>
                <w:szCs w:val="21"/>
              </w:rPr>
            </w:pPr>
            <w:r>
              <w:rPr>
                <w:rFonts w:hint="eastAsia"/>
                <w:szCs w:val="21"/>
              </w:rPr>
              <w:t>Q6.3</w:t>
            </w:r>
          </w:p>
          <w:p>
            <w:pPr>
              <w:spacing w:line="280" w:lineRule="exact"/>
            </w:pPr>
          </w:p>
        </w:tc>
        <w:tc>
          <w:tcPr>
            <w:tcW w:w="11223" w:type="dxa"/>
            <w:vAlign w:val="center"/>
          </w:tcPr>
          <w:p>
            <w:pPr>
              <w:spacing w:line="280" w:lineRule="exact"/>
              <w:rPr>
                <w:rFonts w:ascii="宋体" w:hAnsi="宋体" w:cs="宋体"/>
                <w:szCs w:val="21"/>
              </w:rPr>
            </w:pPr>
            <w:r>
              <w:rPr>
                <w:rFonts w:hint="eastAsia" w:ascii="宋体" w:hAnsi="宋体" w:cs="宋体"/>
                <w:szCs w:val="21"/>
              </w:rPr>
              <w:t xml:space="preserve">  公司确定需要对管理体系进行变更时，应经策划并系统的实施 。公司应考虑：</w:t>
            </w:r>
          </w:p>
          <w:p>
            <w:pPr>
              <w:spacing w:line="280" w:lineRule="exact"/>
              <w:rPr>
                <w:rFonts w:ascii="宋体" w:hAnsi="宋体" w:cs="宋体"/>
                <w:szCs w:val="21"/>
              </w:rPr>
            </w:pPr>
            <w:r>
              <w:rPr>
                <w:rFonts w:hint="eastAsia" w:ascii="宋体" w:hAnsi="宋体" w:cs="宋体"/>
                <w:szCs w:val="21"/>
              </w:rPr>
              <w:t>a) 变更目的及其潜在后果；b) 管理体系的完整性；c) 资源的可获得性；d) 责任和权限的分配与再分配。</w:t>
            </w:r>
          </w:p>
          <w:p>
            <w:pPr>
              <w:spacing w:line="280" w:lineRule="exact"/>
              <w:ind w:firstLine="420" w:firstLineChars="200"/>
            </w:pPr>
            <w:r>
              <w:rPr>
                <w:rFonts w:hint="eastAsia" w:ascii="宋体" w:hAnsi="宋体" w:cs="宋体"/>
                <w:szCs w:val="21"/>
              </w:rPr>
              <w:t>公司目前对管理体系暂无变更。</w:t>
            </w:r>
          </w:p>
        </w:tc>
        <w:tc>
          <w:tcPr>
            <w:tcW w:w="760" w:type="dxa"/>
          </w:tcPr>
          <w:p>
            <w:pPr>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ascii="宋体" w:hAnsi="宋体" w:cs="宋体"/>
                <w:szCs w:val="21"/>
              </w:rPr>
            </w:pPr>
            <w:r>
              <w:rPr>
                <w:rFonts w:hint="eastAsia" w:ascii="宋体" w:hAnsi="宋体" w:cs="宋体"/>
                <w:szCs w:val="21"/>
              </w:rPr>
              <w:t>资源、总则</w:t>
            </w:r>
          </w:p>
          <w:p>
            <w:pPr>
              <w:spacing w:line="280" w:lineRule="exact"/>
            </w:pPr>
          </w:p>
        </w:tc>
        <w:tc>
          <w:tcPr>
            <w:tcW w:w="1019" w:type="dxa"/>
          </w:tcPr>
          <w:p>
            <w:pPr>
              <w:spacing w:line="280" w:lineRule="exact"/>
              <w:rPr>
                <w:szCs w:val="21"/>
              </w:rPr>
            </w:pPr>
            <w:r>
              <w:rPr>
                <w:rFonts w:hint="eastAsia"/>
                <w:szCs w:val="21"/>
              </w:rPr>
              <w:t>Q7.1.1</w:t>
            </w:r>
          </w:p>
          <w:p>
            <w:pPr>
              <w:spacing w:line="280" w:lineRule="exact"/>
              <w:rPr>
                <w:szCs w:val="21"/>
              </w:rPr>
            </w:pPr>
            <w:r>
              <w:rPr>
                <w:rFonts w:hint="eastAsia"/>
                <w:szCs w:val="21"/>
              </w:rPr>
              <w:t>E</w:t>
            </w:r>
            <w:r>
              <w:rPr>
                <w:rFonts w:hint="eastAsia"/>
                <w:szCs w:val="21"/>
                <w:lang w:val="en-US" w:eastAsia="zh-CN"/>
              </w:rPr>
              <w:t>S</w:t>
            </w:r>
            <w:r>
              <w:rPr>
                <w:rFonts w:hint="eastAsia"/>
                <w:szCs w:val="21"/>
              </w:rPr>
              <w:t>7.1</w:t>
            </w:r>
          </w:p>
          <w:p>
            <w:pPr>
              <w:spacing w:line="280" w:lineRule="exact"/>
            </w:pPr>
          </w:p>
        </w:tc>
        <w:tc>
          <w:tcPr>
            <w:tcW w:w="11223" w:type="dxa"/>
            <w:vAlign w:val="center"/>
          </w:tcPr>
          <w:p>
            <w:pPr>
              <w:spacing w:line="280" w:lineRule="exact"/>
              <w:ind w:firstLine="420" w:firstLineChars="200"/>
            </w:pPr>
            <w:r>
              <w:rPr>
                <w:rFonts w:hint="eastAsia" w:ascii="宋体" w:hAnsi="宋体" w:cs="宋体"/>
                <w:szCs w:val="21"/>
              </w:rPr>
              <w:t>查公司配备了</w:t>
            </w:r>
            <w:r>
              <w:rPr>
                <w:rFonts w:hint="eastAsia" w:ascii="宋体" w:hAnsi="宋体"/>
                <w:szCs w:val="21"/>
              </w:rPr>
              <w:t>物业服务</w:t>
            </w:r>
            <w:r>
              <w:rPr>
                <w:rFonts w:hint="eastAsia" w:ascii="宋体" w:hAnsi="宋体" w:cs="宋体"/>
                <w:szCs w:val="21"/>
              </w:rPr>
              <w:t>必要的人力资源，基础设施、办公用品、环保、安全设施等及规范文件、资金等必要的资源，能够持续满足顾客需求和管理体系运行改进的需要。</w:t>
            </w:r>
          </w:p>
        </w:tc>
        <w:tc>
          <w:tcPr>
            <w:tcW w:w="760" w:type="dxa"/>
          </w:tcPr>
          <w:p>
            <w:pPr>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ascii="宋体" w:hAnsi="宋体" w:cs="宋体"/>
                <w:szCs w:val="21"/>
              </w:rPr>
            </w:pPr>
            <w:r>
              <w:rPr>
                <w:rFonts w:hint="eastAsia" w:ascii="宋体" w:hAnsi="宋体" w:cs="宋体"/>
                <w:szCs w:val="21"/>
              </w:rPr>
              <w:t>绩效 总则</w:t>
            </w:r>
          </w:p>
          <w:p>
            <w:pPr>
              <w:spacing w:line="280" w:lineRule="exact"/>
            </w:pPr>
          </w:p>
        </w:tc>
        <w:tc>
          <w:tcPr>
            <w:tcW w:w="1019"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QE</w:t>
            </w:r>
            <w:r>
              <w:rPr>
                <w:rFonts w:hint="eastAsia" w:asciiTheme="minorEastAsia" w:hAnsiTheme="minorEastAsia" w:eastAsiaTheme="minorEastAsia" w:cstheme="minorEastAsia"/>
                <w:szCs w:val="21"/>
                <w:lang w:val="en-US" w:eastAsia="zh-CN"/>
              </w:rPr>
              <w:t>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pPr>
              <w:spacing w:line="280" w:lineRule="exact"/>
            </w:pPr>
          </w:p>
        </w:tc>
        <w:tc>
          <w:tcPr>
            <w:tcW w:w="11223"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公司编制了《顾客满意度控制程序》，对清洁服务的质量特性进行监视和测量，以验证其符合要求的程度，确保服务符合要求。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 和《数据分析控制程序》为保证公司质量管理体系的有效运行，通过对管理绩效的监视与测量，确保体系运行的有效性。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查阅“环境和职业健康安全目标指标完成情况检查表”，体系建立至今共进行的管理目标指标的检查考核工作，均完成目标考核要求。</w:t>
            </w:r>
          </w:p>
          <w:p>
            <w:pPr>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环境和职业健康安全运行管理检查情况：抽查</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.8.30管理检查记录，主控部门：行政部，检查人：张玲玲，对固废收集、节约能源等方面进行检查、劳保用品发放、安全管理进行检查，一切正常。</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查公司为员工购买有养老等保险，提供购买证据。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spacing w:line="280" w:lineRule="exact"/>
              <w:ind w:firstLine="420" w:firstLineChars="200"/>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760" w:type="dxa"/>
          </w:tcPr>
          <w:p>
            <w:pPr>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ascii="宋体" w:hAnsi="宋体" w:cs="宋体"/>
                <w:szCs w:val="21"/>
              </w:rPr>
            </w:pPr>
            <w:r>
              <w:rPr>
                <w:rFonts w:hint="eastAsia" w:ascii="宋体" w:hAnsi="宋体" w:cs="宋体"/>
                <w:szCs w:val="21"/>
              </w:rPr>
              <w:t>管理评审</w:t>
            </w:r>
          </w:p>
          <w:p>
            <w:pPr>
              <w:spacing w:line="280" w:lineRule="exact"/>
            </w:pPr>
          </w:p>
        </w:tc>
        <w:tc>
          <w:tcPr>
            <w:tcW w:w="1019" w:type="dxa"/>
          </w:tcPr>
          <w:p>
            <w:pPr>
              <w:spacing w:line="280" w:lineRule="exact"/>
              <w:rPr>
                <w:szCs w:val="21"/>
              </w:rPr>
            </w:pPr>
            <w:r>
              <w:rPr>
                <w:rFonts w:hint="eastAsia"/>
                <w:szCs w:val="21"/>
              </w:rPr>
              <w:t>QE</w:t>
            </w:r>
            <w:r>
              <w:rPr>
                <w:rFonts w:hint="eastAsia"/>
                <w:szCs w:val="21"/>
                <w:lang w:val="en-US" w:eastAsia="zh-CN"/>
              </w:rPr>
              <w:t>S</w:t>
            </w:r>
            <w:r>
              <w:rPr>
                <w:rFonts w:hint="eastAsia"/>
                <w:szCs w:val="21"/>
              </w:rPr>
              <w:t>9.3</w:t>
            </w:r>
          </w:p>
          <w:p>
            <w:pPr>
              <w:spacing w:line="280" w:lineRule="exact"/>
              <w:rPr>
                <w:szCs w:val="21"/>
              </w:rPr>
            </w:pPr>
          </w:p>
          <w:p>
            <w:pPr>
              <w:spacing w:line="280" w:lineRule="exact"/>
              <w:rPr>
                <w:szCs w:val="21"/>
              </w:rPr>
            </w:pPr>
          </w:p>
          <w:p>
            <w:pPr>
              <w:spacing w:line="280" w:lineRule="exact"/>
            </w:pPr>
          </w:p>
        </w:tc>
        <w:tc>
          <w:tcPr>
            <w:tcW w:w="11223"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公司编制并实施《管理评审程序》，规定管理评审每年进行一次，由总经理决定是否增加管理评审的频次。</w:t>
            </w:r>
          </w:p>
          <w:p>
            <w:pPr>
              <w:spacing w:line="280" w:lineRule="exact"/>
              <w:ind w:firstLine="420" w:firstLineChars="200"/>
              <w:rPr>
                <w:rFonts w:ascii="宋体" w:hAnsi="宋体" w:cs="宋体"/>
                <w:szCs w:val="21"/>
              </w:rPr>
            </w:pPr>
            <w:r>
              <w:rPr>
                <w:rFonts w:hint="eastAsia" w:ascii="宋体" w:hAnsi="宋体" w:cs="宋体"/>
                <w:szCs w:val="21"/>
              </w:rPr>
              <w:t>查策划：在《管理评审程序》中明确了管理评审的实施要求。策划每年进行一次管理评审，间隔不超过12个月。</w:t>
            </w:r>
          </w:p>
          <w:p>
            <w:pPr>
              <w:spacing w:line="280" w:lineRule="exact"/>
              <w:ind w:firstLine="420" w:firstLineChars="200"/>
              <w:rPr>
                <w:rFonts w:ascii="宋体" w:hAnsi="宋体" w:cs="宋体"/>
                <w:szCs w:val="21"/>
              </w:rPr>
            </w:pPr>
            <w:r>
              <w:rPr>
                <w:rFonts w:hint="eastAsia" w:ascii="宋体" w:hAnsi="宋体" w:cs="宋体"/>
                <w:szCs w:val="21"/>
              </w:rPr>
              <w:t>查阅公司管理评审资料，提供：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w:t>
            </w:r>
            <w:bookmarkStart w:id="3" w:name="_Hlk26195849"/>
            <w:r>
              <w:rPr>
                <w:rFonts w:hint="eastAsia" w:ascii="宋体" w:hAnsi="宋体" w:cs="宋体"/>
                <w:szCs w:val="21"/>
              </w:rPr>
              <w:t>划</w:t>
            </w:r>
            <w:r>
              <w:rPr>
                <w:rFonts w:hint="eastAsia" w:ascii="宋体" w:hAnsi="宋体" w:cs="宋体"/>
                <w:szCs w:val="21"/>
                <w:lang w:eastAsia="zh-CN"/>
              </w:rPr>
              <w:t>2020</w:t>
            </w:r>
            <w:r>
              <w:rPr>
                <w:rFonts w:hint="eastAsia" w:ascii="宋体" w:hAnsi="宋体" w:cs="宋体"/>
                <w:szCs w:val="21"/>
              </w:rPr>
              <w:t>年9月28日进行</w:t>
            </w:r>
            <w:bookmarkEnd w:id="3"/>
            <w:r>
              <w:rPr>
                <w:rFonts w:hint="eastAsia" w:ascii="宋体" w:hAnsi="宋体" w:cs="宋体"/>
                <w:szCs w:val="21"/>
              </w:rPr>
              <w:t xml:space="preserve">，初审无间隔要求， 评审方式：会议评审，编制：行政部     批准：孟建宁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spacing w:line="280" w:lineRule="exact"/>
              <w:rPr>
                <w:rFonts w:ascii="宋体" w:hAnsi="宋体" w:cs="宋体"/>
                <w:szCs w:val="21"/>
              </w:rPr>
            </w:pPr>
            <w:r>
              <w:rPr>
                <w:rFonts w:hint="eastAsia" w:ascii="宋体" w:hAnsi="宋体" w:cs="宋体"/>
                <w:szCs w:val="21"/>
              </w:rPr>
              <w:t>2.管理评审会议记录</w:t>
            </w:r>
          </w:p>
          <w:p>
            <w:pPr>
              <w:spacing w:line="280" w:lineRule="exact"/>
              <w:rPr>
                <w:rFonts w:ascii="宋体" w:hAnsi="宋体" w:cs="宋体"/>
                <w:szCs w:val="21"/>
              </w:rPr>
            </w:pPr>
            <w:r>
              <w:rPr>
                <w:rFonts w:hint="eastAsia" w:ascii="宋体" w:hAnsi="宋体" w:cs="宋体"/>
                <w:szCs w:val="21"/>
              </w:rPr>
              <w:t>按计划的时间实施了管理评审。管理评审输入：管理方针、目标的适宜行和实现情况；管理体系的符合性；内审结果；内外部环境分析及风险应对措施的落实情况；纠正预防措施及持续改进能力；重要环境因素和重大危险源控制及效果；合规性评价；可能影响管理体系的变更；事故、顾客满意度及改进建议等；</w:t>
            </w: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公司各部门基本按照管理体系标准要求实施已初步取得良好的效果。公司方针、目标及管理方案、管理体系文件及质量、环境、职业健康安全控制等基本符合GB/T19001-2016质量管理体系、GB/T24001-2016环境管理体系、GB/T28001-2011职业健康安全管理体系的要求，所配备的各类资源基本满足管理体系要求。公司质量、环境、职业健康安全管理体系基本是充分、有效和适宜的。</w:t>
            </w:r>
          </w:p>
          <w:p>
            <w:pPr>
              <w:spacing w:line="280" w:lineRule="exact"/>
              <w:rPr>
                <w:rFonts w:ascii="宋体" w:hAnsi="宋体" w:cs="宋体"/>
                <w:szCs w:val="21"/>
              </w:rPr>
            </w:pPr>
            <w:r>
              <w:rPr>
                <w:rFonts w:hint="eastAsia" w:ascii="宋体" w:hAnsi="宋体" w:cs="宋体"/>
                <w:szCs w:val="21"/>
              </w:rPr>
              <w:t>4.改进计划</w:t>
            </w:r>
          </w:p>
          <w:p>
            <w:pPr>
              <w:spacing w:line="280" w:lineRule="exact"/>
              <w:ind w:firstLine="420" w:firstLineChars="200"/>
            </w:pPr>
            <w:r>
              <w:rPr>
                <w:rFonts w:hint="eastAsia" w:ascii="宋体" w:hAnsi="宋体" w:cs="宋体"/>
                <w:szCs w:val="21"/>
              </w:rPr>
              <w:t>进一步加强法律法规学习，行政部负责，实施中。</w:t>
            </w:r>
          </w:p>
        </w:tc>
        <w:tc>
          <w:tcPr>
            <w:tcW w:w="760" w:type="dxa"/>
          </w:tcPr>
          <w:p>
            <w:pPr>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rPr>
                <w:rFonts w:ascii="宋体" w:hAnsi="宋体" w:cs="宋体"/>
                <w:szCs w:val="21"/>
              </w:rPr>
            </w:pPr>
            <w:r>
              <w:rPr>
                <w:rFonts w:hint="eastAsia" w:ascii="宋体" w:hAnsi="宋体" w:cs="宋体"/>
                <w:szCs w:val="21"/>
              </w:rPr>
              <w:t>总则</w:t>
            </w:r>
          </w:p>
          <w:p>
            <w:pPr>
              <w:spacing w:line="280" w:lineRule="exact"/>
            </w:pPr>
          </w:p>
        </w:tc>
        <w:tc>
          <w:tcPr>
            <w:tcW w:w="1019" w:type="dxa"/>
          </w:tcPr>
          <w:p>
            <w:pPr>
              <w:spacing w:line="280" w:lineRule="exact"/>
              <w:rPr>
                <w:szCs w:val="21"/>
              </w:rPr>
            </w:pPr>
            <w:r>
              <w:rPr>
                <w:rFonts w:hint="eastAsia"/>
                <w:szCs w:val="21"/>
              </w:rPr>
              <w:t>QE 10.1</w:t>
            </w:r>
          </w:p>
          <w:p>
            <w:pPr>
              <w:spacing w:line="280" w:lineRule="exact"/>
            </w:pPr>
          </w:p>
        </w:tc>
        <w:tc>
          <w:tcPr>
            <w:tcW w:w="11223" w:type="dxa"/>
            <w:vAlign w:val="center"/>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pPr>
            <w:r>
              <w:rPr>
                <w:rFonts w:hint="eastAsia" w:ascii="宋体" w:hAnsi="宋体" w:cs="宋体"/>
                <w:szCs w:val="21"/>
              </w:rPr>
              <w:t xml:space="preserve"> ——具体事实可见审核10.2条款记录。</w:t>
            </w:r>
          </w:p>
        </w:tc>
        <w:tc>
          <w:tcPr>
            <w:tcW w:w="760" w:type="dxa"/>
          </w:tcPr>
          <w:p>
            <w:pPr>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7" w:type="dxa"/>
          </w:tcPr>
          <w:p>
            <w:pPr>
              <w:spacing w:line="280" w:lineRule="exact"/>
            </w:pPr>
            <w:r>
              <w:rPr>
                <w:rFonts w:hint="eastAsia" w:ascii="宋体" w:hAnsi="宋体" w:cs="宋体"/>
                <w:szCs w:val="21"/>
              </w:rPr>
              <w:t>持续改进</w:t>
            </w:r>
          </w:p>
        </w:tc>
        <w:tc>
          <w:tcPr>
            <w:tcW w:w="1019" w:type="dxa"/>
          </w:tcPr>
          <w:p>
            <w:pPr>
              <w:spacing w:line="280" w:lineRule="exact"/>
              <w:rPr>
                <w:szCs w:val="21"/>
              </w:rPr>
            </w:pPr>
            <w:r>
              <w:rPr>
                <w:rFonts w:hint="eastAsia"/>
                <w:szCs w:val="21"/>
              </w:rPr>
              <w:t>QE 10.3</w:t>
            </w:r>
          </w:p>
          <w:p>
            <w:pPr>
              <w:spacing w:line="280" w:lineRule="exact"/>
            </w:pPr>
          </w:p>
        </w:tc>
        <w:tc>
          <w:tcPr>
            <w:tcW w:w="11223"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改进的示例可以包括纠正、纠正措施、持续改进、突变、创新或重组。</w:t>
            </w:r>
          </w:p>
          <w:p>
            <w:pPr>
              <w:spacing w:line="280" w:lineRule="exact"/>
              <w:rPr>
                <w:rFonts w:ascii="宋体" w:hAnsi="宋体" w:cs="宋体"/>
                <w:szCs w:val="21"/>
              </w:rPr>
            </w:pPr>
            <w:r>
              <w:rPr>
                <w:rFonts w:hint="eastAsia" w:ascii="宋体" w:hAnsi="宋体" w:cs="宋体"/>
                <w:szCs w:val="21"/>
              </w:rPr>
              <w:t>为确保公司提供给客户合格的产品和产品，公司开展检查和考核工作，对以下方面所需的监视、测量、分析和改进过程进行策划和实施：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760" w:type="dxa"/>
          </w:tcPr>
          <w:p>
            <w:pPr>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07" w:type="dxa"/>
          </w:tcPr>
          <w:p>
            <w:pPr>
              <w:spacing w:line="280" w:lineRule="exact"/>
            </w:pPr>
            <w:r>
              <w:rPr>
                <w:rFonts w:hint="eastAsia" w:ascii="宋体" w:hAnsi="宋体" w:cs="宋体"/>
                <w:szCs w:val="21"/>
              </w:rPr>
              <w:t>人数</w:t>
            </w:r>
          </w:p>
        </w:tc>
        <w:tc>
          <w:tcPr>
            <w:tcW w:w="1019" w:type="dxa"/>
          </w:tcPr>
          <w:p>
            <w:pPr>
              <w:spacing w:line="280" w:lineRule="exact"/>
            </w:pPr>
          </w:p>
        </w:tc>
        <w:tc>
          <w:tcPr>
            <w:tcW w:w="11223" w:type="dxa"/>
            <w:vAlign w:val="center"/>
          </w:tcPr>
          <w:p>
            <w:pPr>
              <w:spacing w:line="280" w:lineRule="exact"/>
            </w:pPr>
            <w:r>
              <w:rPr>
                <w:rFonts w:hint="eastAsia" w:ascii="宋体" w:hAnsi="宋体" w:cs="宋体"/>
                <w:szCs w:val="21"/>
              </w:rPr>
              <w:t>公司现有员工约25人，与申报管理体系人数基本一致。</w:t>
            </w:r>
          </w:p>
        </w:tc>
        <w:tc>
          <w:tcPr>
            <w:tcW w:w="760" w:type="dxa"/>
          </w:tcPr>
          <w:p>
            <w:pPr>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07" w:type="dxa"/>
          </w:tcPr>
          <w:p>
            <w:pPr>
              <w:spacing w:line="280" w:lineRule="exact"/>
            </w:pPr>
            <w:r>
              <w:rPr>
                <w:rFonts w:hint="eastAsia" w:ascii="宋体" w:hAnsi="宋体" w:cs="宋体"/>
                <w:szCs w:val="21"/>
              </w:rPr>
              <w:t>事故</w:t>
            </w:r>
          </w:p>
        </w:tc>
        <w:tc>
          <w:tcPr>
            <w:tcW w:w="1019" w:type="dxa"/>
          </w:tcPr>
          <w:p>
            <w:pPr>
              <w:spacing w:line="280" w:lineRule="exact"/>
            </w:pPr>
          </w:p>
        </w:tc>
        <w:tc>
          <w:tcPr>
            <w:tcW w:w="11223" w:type="dxa"/>
            <w:vAlign w:val="center"/>
          </w:tcPr>
          <w:p>
            <w:pPr>
              <w:spacing w:line="280" w:lineRule="exact"/>
            </w:pPr>
            <w:r>
              <w:rPr>
                <w:rFonts w:hint="eastAsia" w:ascii="宋体" w:hAnsi="宋体" w:cs="宋体"/>
                <w:szCs w:val="21"/>
              </w:rPr>
              <w:t>公司管理体系自运行以来，未发生质量、环境、职业健康安全事故</w:t>
            </w:r>
          </w:p>
        </w:tc>
        <w:tc>
          <w:tcPr>
            <w:tcW w:w="760" w:type="dxa"/>
          </w:tcPr>
          <w:p>
            <w:pPr>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707" w:type="dxa"/>
          </w:tcPr>
          <w:p>
            <w:pPr>
              <w:spacing w:line="280" w:lineRule="exact"/>
            </w:pPr>
            <w:r>
              <w:rPr>
                <w:rFonts w:hint="eastAsia" w:ascii="宋体" w:hAnsi="宋体" w:cs="宋体"/>
                <w:szCs w:val="21"/>
              </w:rPr>
              <w:t>顾客投诉</w:t>
            </w:r>
          </w:p>
        </w:tc>
        <w:tc>
          <w:tcPr>
            <w:tcW w:w="1019" w:type="dxa"/>
          </w:tcPr>
          <w:p>
            <w:pPr>
              <w:spacing w:line="280" w:lineRule="exact"/>
            </w:pPr>
          </w:p>
        </w:tc>
        <w:tc>
          <w:tcPr>
            <w:tcW w:w="11223" w:type="dxa"/>
            <w:vAlign w:val="center"/>
          </w:tcPr>
          <w:p>
            <w:pPr>
              <w:spacing w:line="280" w:lineRule="exact"/>
            </w:pPr>
            <w:r>
              <w:rPr>
                <w:rFonts w:hint="eastAsia" w:ascii="宋体" w:hAnsi="宋体" w:cs="宋体"/>
                <w:szCs w:val="21"/>
              </w:rPr>
              <w:t>管理体系运行期间未发生顾客及相关方投诉情况</w:t>
            </w:r>
          </w:p>
        </w:tc>
        <w:tc>
          <w:tcPr>
            <w:tcW w:w="760" w:type="dxa"/>
          </w:tcPr>
          <w:p>
            <w:pPr>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07" w:type="dxa"/>
          </w:tcPr>
          <w:p>
            <w:pPr>
              <w:spacing w:line="280" w:lineRule="exact"/>
            </w:pPr>
            <w:r>
              <w:rPr>
                <w:rFonts w:hint="eastAsia" w:ascii="宋体" w:hAnsi="宋体" w:cs="宋体"/>
                <w:szCs w:val="21"/>
              </w:rPr>
              <w:t>上级主管单位监督抽查</w:t>
            </w:r>
          </w:p>
        </w:tc>
        <w:tc>
          <w:tcPr>
            <w:tcW w:w="1019" w:type="dxa"/>
          </w:tcPr>
          <w:p>
            <w:pPr>
              <w:spacing w:line="280" w:lineRule="exact"/>
            </w:pPr>
          </w:p>
        </w:tc>
        <w:tc>
          <w:tcPr>
            <w:tcW w:w="11223" w:type="dxa"/>
            <w:vAlign w:val="center"/>
          </w:tcPr>
          <w:p>
            <w:pPr>
              <w:spacing w:line="280" w:lineRule="exact"/>
            </w:pPr>
            <w:r>
              <w:rPr>
                <w:rFonts w:hint="eastAsia" w:ascii="宋体" w:hAnsi="宋体" w:cs="宋体"/>
                <w:szCs w:val="21"/>
              </w:rPr>
              <w:t>目前没有上级主管部门对公司的在质量、环境、职业健康安全监督抽查</w:t>
            </w:r>
          </w:p>
        </w:tc>
        <w:tc>
          <w:tcPr>
            <w:tcW w:w="760" w:type="dxa"/>
          </w:tcPr>
          <w:p>
            <w:pPr>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707" w:type="dxa"/>
          </w:tcPr>
          <w:p>
            <w:pPr>
              <w:spacing w:line="280" w:lineRule="exact"/>
              <w:rPr>
                <w:rFonts w:ascii="宋体" w:hAnsi="宋体" w:cs="宋体"/>
                <w:szCs w:val="21"/>
              </w:rPr>
            </w:pPr>
            <w:r>
              <w:rPr>
                <w:rFonts w:hint="eastAsia" w:ascii="宋体" w:hAnsi="宋体" w:cs="宋体"/>
                <w:szCs w:val="21"/>
              </w:rPr>
              <w:t>遵纪守法</w:t>
            </w:r>
          </w:p>
          <w:p>
            <w:pPr>
              <w:spacing w:line="280" w:lineRule="exact"/>
            </w:pPr>
            <w:r>
              <w:rPr>
                <w:rFonts w:hint="eastAsia" w:ascii="宋体" w:hAnsi="宋体" w:cs="宋体"/>
                <w:szCs w:val="21"/>
              </w:rPr>
              <w:t>情况</w:t>
            </w:r>
          </w:p>
        </w:tc>
        <w:tc>
          <w:tcPr>
            <w:tcW w:w="1019" w:type="dxa"/>
          </w:tcPr>
          <w:p>
            <w:pPr>
              <w:spacing w:line="280" w:lineRule="exact"/>
            </w:pPr>
          </w:p>
        </w:tc>
        <w:tc>
          <w:tcPr>
            <w:tcW w:w="11223" w:type="dxa"/>
            <w:vAlign w:val="center"/>
          </w:tcPr>
          <w:p>
            <w:pPr>
              <w:spacing w:line="280" w:lineRule="exact"/>
            </w:pPr>
            <w:r>
              <w:rPr>
                <w:rFonts w:hint="eastAsia" w:ascii="宋体" w:hAnsi="宋体" w:cs="宋体"/>
                <w:szCs w:val="21"/>
              </w:rPr>
              <w:t>目前公司经营过程中没有发生违反相关法律法规及其他要求的情况</w:t>
            </w:r>
          </w:p>
        </w:tc>
        <w:tc>
          <w:tcPr>
            <w:tcW w:w="760" w:type="dxa"/>
          </w:tcPr>
          <w:p>
            <w:pPr>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07" w:type="dxa"/>
          </w:tcPr>
          <w:p>
            <w:pPr>
              <w:spacing w:line="280" w:lineRule="exact"/>
            </w:pPr>
            <w:r>
              <w:rPr>
                <w:rFonts w:hint="eastAsia" w:ascii="宋体" w:hAnsi="宋体" w:cs="宋体"/>
                <w:szCs w:val="21"/>
                <w:lang w:val="en-US" w:eastAsia="zh-CN"/>
              </w:rPr>
              <w:t>初审</w:t>
            </w:r>
            <w:r>
              <w:rPr>
                <w:rFonts w:hint="eastAsia" w:ascii="宋体" w:hAnsi="宋体" w:cs="宋体"/>
                <w:szCs w:val="21"/>
              </w:rPr>
              <w:t>问题整改</w:t>
            </w:r>
          </w:p>
        </w:tc>
        <w:tc>
          <w:tcPr>
            <w:tcW w:w="1019" w:type="dxa"/>
          </w:tcPr>
          <w:p>
            <w:pPr>
              <w:spacing w:line="280" w:lineRule="exact"/>
            </w:pPr>
          </w:p>
        </w:tc>
        <w:tc>
          <w:tcPr>
            <w:tcW w:w="11223" w:type="dxa"/>
            <w:vAlign w:val="center"/>
          </w:tcPr>
          <w:p>
            <w:pPr>
              <w:spacing w:before="120" w:line="160" w:lineRule="exact"/>
              <w:rPr>
                <w:rFonts w:hint="eastAsia" w:ascii="宋体" w:hAnsi="宋体"/>
                <w:b/>
                <w:sz w:val="21"/>
                <w:szCs w:val="21"/>
                <w:lang w:val="en-US" w:eastAsia="zh-CN"/>
              </w:rPr>
            </w:pPr>
            <w:r>
              <w:rPr>
                <w:rFonts w:hint="eastAsia" w:ascii="宋体" w:hAnsi="宋体"/>
                <w:b/>
                <w:sz w:val="21"/>
                <w:szCs w:val="21"/>
                <w:lang w:val="en-US" w:eastAsia="zh-CN"/>
              </w:rPr>
              <w:t>初审不符合：</w:t>
            </w:r>
          </w:p>
          <w:p>
            <w:pPr>
              <w:numPr>
                <w:ilvl w:val="0"/>
                <w:numId w:val="0"/>
              </w:numPr>
              <w:spacing w:line="240" w:lineRule="exact"/>
              <w:ind w:leftChars="0"/>
              <w:rPr>
                <w:rFonts w:hint="default" w:ascii="宋体" w:hAnsi="宋体" w:eastAsia="宋体"/>
                <w:b/>
                <w:sz w:val="21"/>
                <w:szCs w:val="21"/>
                <w:lang w:val="en-US" w:eastAsia="zh-CN"/>
              </w:rPr>
            </w:pPr>
            <w:r>
              <w:rPr>
                <w:rFonts w:hint="eastAsia" w:ascii="宋体" w:hAnsi="宋体" w:eastAsia="宋体"/>
                <w:b/>
                <w:sz w:val="21"/>
                <w:szCs w:val="21"/>
                <w:lang w:val="en-US" w:eastAsia="zh-CN"/>
              </w:rPr>
              <w:t>①</w:t>
            </w:r>
            <w:r>
              <w:rPr>
                <w:rFonts w:hint="eastAsia" w:ascii="宋体" w:hAnsi="宋体" w:eastAsia="宋体"/>
                <w:b/>
                <w:sz w:val="21"/>
                <w:szCs w:val="21"/>
              </w:rPr>
              <w:t>查北京银行保险产业园，3号楼大厅，绿植长出护栏外面，没有修剪完整。</w:t>
            </w:r>
            <w:r>
              <w:rPr>
                <w:rFonts w:hint="eastAsia" w:ascii="宋体" w:hAnsi="宋体" w:eastAsia="宋体"/>
                <w:b/>
                <w:sz w:val="21"/>
                <w:szCs w:val="21"/>
                <w:lang w:val="en-US" w:eastAsia="zh-CN"/>
              </w:rPr>
              <w:t>本次审核未出现，整改有效</w:t>
            </w:r>
          </w:p>
          <w:p>
            <w:pPr>
              <w:numPr>
                <w:ilvl w:val="0"/>
                <w:numId w:val="0"/>
              </w:numPr>
              <w:spacing w:line="240" w:lineRule="exact"/>
              <w:ind w:leftChars="0"/>
              <w:rPr>
                <w:rFonts w:hint="default" w:ascii="宋体" w:hAnsi="宋体" w:eastAsia="宋体"/>
                <w:b/>
                <w:sz w:val="21"/>
                <w:szCs w:val="21"/>
                <w:lang w:val="en-US" w:eastAsia="zh-CN"/>
              </w:rPr>
            </w:pPr>
            <w:r>
              <w:rPr>
                <w:rFonts w:hint="eastAsia" w:ascii="宋体" w:hAnsi="宋体" w:eastAsia="宋体"/>
                <w:b/>
                <w:sz w:val="21"/>
                <w:szCs w:val="21"/>
                <w:lang w:val="en-US" w:eastAsia="zh-CN"/>
              </w:rPr>
              <w:t>②</w:t>
            </w:r>
            <w:r>
              <w:rPr>
                <w:rFonts w:hint="eastAsia" w:ascii="宋体" w:hAnsi="宋体" w:eastAsia="宋体"/>
                <w:b/>
                <w:sz w:val="21"/>
                <w:szCs w:val="21"/>
              </w:rPr>
              <w:t>查北京银行保险产业园，3号楼五层女厕：卫生间洗手液用完，没有及时补充，</w:t>
            </w:r>
            <w:r>
              <w:rPr>
                <w:rFonts w:hint="eastAsia" w:ascii="宋体" w:hAnsi="宋体" w:eastAsia="宋体"/>
                <w:b/>
                <w:sz w:val="21"/>
                <w:szCs w:val="21"/>
                <w:lang w:val="en-US" w:eastAsia="zh-CN"/>
              </w:rPr>
              <w:t>本次审核未出现，整改有效</w:t>
            </w:r>
          </w:p>
          <w:p>
            <w:pPr>
              <w:spacing w:line="280" w:lineRule="exact"/>
            </w:pPr>
            <w:r>
              <w:rPr>
                <w:rFonts w:hint="eastAsia" w:ascii="宋体" w:hAnsi="宋体" w:cs="宋体"/>
                <w:szCs w:val="21"/>
              </w:rPr>
              <w:t>已纠正。</w:t>
            </w:r>
          </w:p>
        </w:tc>
        <w:tc>
          <w:tcPr>
            <w:tcW w:w="760" w:type="dxa"/>
          </w:tcPr>
          <w:p>
            <w:pPr>
              <w:spacing w:line="320" w:lineRule="exact"/>
            </w:pPr>
          </w:p>
        </w:tc>
      </w:tr>
    </w:tbl>
    <w:p>
      <w:r>
        <w:ptab w:relativeTo="margin" w:alignment="center" w:leader="none"/>
      </w:r>
    </w:p>
    <w:p>
      <w:pPr>
        <w:pStyle w:val="8"/>
      </w:pPr>
      <w:r>
        <w:rPr>
          <w:rFonts w:hint="eastAsia"/>
        </w:rPr>
        <w:t>说明：不符合标注N</w:t>
      </w:r>
    </w:p>
    <w:p>
      <w:pPr>
        <w:pStyle w:val="8"/>
      </w:pPr>
    </w:p>
    <w:p>
      <w:pPr>
        <w:pStyle w:val="8"/>
      </w:pPr>
    </w:p>
    <w:p>
      <w:pPr>
        <w:pStyle w:val="8"/>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2"/>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IOC-B-I-19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fill on="t" focussize="0,0"/>
              <v:stroke on="f"/>
              <v:imagedata o:title=""/>
              <o:lock v:ext="edit" aspectratio="f"/>
              <v:textbox>
                <w:txbxContent>
                  <w:p>
                    <w:r>
                      <w:rPr>
                        <w:rFonts w:hint="eastAsia"/>
                        <w:sz w:val="18"/>
                        <w:szCs w:val="18"/>
                      </w:rPr>
                      <w:t>IOC-B-I-19 管理体系审核记录表(03版)</w:t>
                    </w:r>
                  </w:p>
                </w:txbxContent>
              </v:textbox>
            </v:shape>
          </w:pict>
        </mc:Fallback>
      </mc:AlternateContent>
    </w:r>
    <w:r>
      <w:rPr>
        <w:rStyle w:val="14"/>
        <w:rFonts w:hint="default"/>
      </w:rPr>
      <w:t xml:space="preserve">        </w:t>
    </w:r>
    <w:r>
      <w:rPr>
        <w:rStyle w:val="14"/>
        <w:rFonts w:hint="default"/>
        <w:w w:val="90"/>
      </w:rPr>
      <w:t>Beijing International Otandard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908CA"/>
    <w:multiLevelType w:val="multilevel"/>
    <w:tmpl w:val="6C8908CA"/>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36856"/>
    <w:rsid w:val="001A2D7F"/>
    <w:rsid w:val="002A204B"/>
    <w:rsid w:val="002B6A24"/>
    <w:rsid w:val="00310EDE"/>
    <w:rsid w:val="00337922"/>
    <w:rsid w:val="00340867"/>
    <w:rsid w:val="00344EA6"/>
    <w:rsid w:val="00380837"/>
    <w:rsid w:val="003862CF"/>
    <w:rsid w:val="0039744A"/>
    <w:rsid w:val="003A198A"/>
    <w:rsid w:val="00410914"/>
    <w:rsid w:val="004431F6"/>
    <w:rsid w:val="004B2A0B"/>
    <w:rsid w:val="004D532C"/>
    <w:rsid w:val="00536930"/>
    <w:rsid w:val="00564E53"/>
    <w:rsid w:val="00577D56"/>
    <w:rsid w:val="005D4634"/>
    <w:rsid w:val="00644FE2"/>
    <w:rsid w:val="00670C2F"/>
    <w:rsid w:val="0067640C"/>
    <w:rsid w:val="006E678B"/>
    <w:rsid w:val="00775585"/>
    <w:rsid w:val="007757F3"/>
    <w:rsid w:val="007E6AEB"/>
    <w:rsid w:val="00873FB5"/>
    <w:rsid w:val="008973EE"/>
    <w:rsid w:val="008B2B73"/>
    <w:rsid w:val="008C46A2"/>
    <w:rsid w:val="00971600"/>
    <w:rsid w:val="009973B4"/>
    <w:rsid w:val="009C28C1"/>
    <w:rsid w:val="009E5E82"/>
    <w:rsid w:val="009F709D"/>
    <w:rsid w:val="009F7EED"/>
    <w:rsid w:val="00AA5DEB"/>
    <w:rsid w:val="00AC4F92"/>
    <w:rsid w:val="00AC67B4"/>
    <w:rsid w:val="00AF0AAB"/>
    <w:rsid w:val="00BC3CC4"/>
    <w:rsid w:val="00BF597E"/>
    <w:rsid w:val="00C51A36"/>
    <w:rsid w:val="00C55228"/>
    <w:rsid w:val="00C6476E"/>
    <w:rsid w:val="00C74060"/>
    <w:rsid w:val="00CE315A"/>
    <w:rsid w:val="00D06F59"/>
    <w:rsid w:val="00D27337"/>
    <w:rsid w:val="00D8388C"/>
    <w:rsid w:val="00D83F8C"/>
    <w:rsid w:val="00D86886"/>
    <w:rsid w:val="00DF2C27"/>
    <w:rsid w:val="00E34044"/>
    <w:rsid w:val="00EB0164"/>
    <w:rsid w:val="00EB7D51"/>
    <w:rsid w:val="00ED0F62"/>
    <w:rsid w:val="00FF1DF2"/>
    <w:rsid w:val="03011590"/>
    <w:rsid w:val="0320505F"/>
    <w:rsid w:val="04510B7D"/>
    <w:rsid w:val="08BF0232"/>
    <w:rsid w:val="08E60B71"/>
    <w:rsid w:val="0A8D103E"/>
    <w:rsid w:val="0ACE1CBC"/>
    <w:rsid w:val="0B451C47"/>
    <w:rsid w:val="0B4E6612"/>
    <w:rsid w:val="0E3E43E5"/>
    <w:rsid w:val="0E673B3C"/>
    <w:rsid w:val="0E891764"/>
    <w:rsid w:val="0F413AC7"/>
    <w:rsid w:val="108219C2"/>
    <w:rsid w:val="108A0D67"/>
    <w:rsid w:val="117E71EC"/>
    <w:rsid w:val="12245DB8"/>
    <w:rsid w:val="136314F4"/>
    <w:rsid w:val="13CA12D3"/>
    <w:rsid w:val="13CE6575"/>
    <w:rsid w:val="141304FE"/>
    <w:rsid w:val="14257908"/>
    <w:rsid w:val="14D454BA"/>
    <w:rsid w:val="14FD6176"/>
    <w:rsid w:val="15D53416"/>
    <w:rsid w:val="162B5F34"/>
    <w:rsid w:val="179470C0"/>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EE93C61"/>
    <w:rsid w:val="2FEB299B"/>
    <w:rsid w:val="32691255"/>
    <w:rsid w:val="32C11AD5"/>
    <w:rsid w:val="34041CDB"/>
    <w:rsid w:val="3438524B"/>
    <w:rsid w:val="34B32935"/>
    <w:rsid w:val="375F34D7"/>
    <w:rsid w:val="37FB7F90"/>
    <w:rsid w:val="39952144"/>
    <w:rsid w:val="3AD826FA"/>
    <w:rsid w:val="3BD4497A"/>
    <w:rsid w:val="3C9E5B10"/>
    <w:rsid w:val="3D5478BE"/>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3606581"/>
    <w:rsid w:val="65B47E80"/>
    <w:rsid w:val="661149EF"/>
    <w:rsid w:val="6612664F"/>
    <w:rsid w:val="66B7462A"/>
    <w:rsid w:val="68571BF3"/>
    <w:rsid w:val="68AC04FF"/>
    <w:rsid w:val="69EA7EC1"/>
    <w:rsid w:val="6A23146B"/>
    <w:rsid w:val="6B7C4EB5"/>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w:basedOn w:val="1"/>
    <w:link w:val="17"/>
    <w:semiHidden/>
    <w:unhideWhenUsed/>
    <w:qFormat/>
    <w:uiPriority w:val="99"/>
    <w:pPr>
      <w:spacing w:after="120"/>
    </w:pPr>
  </w:style>
  <w:style w:type="paragraph" w:styleId="5">
    <w:name w:val="Body Text Indent"/>
    <w:basedOn w:val="1"/>
    <w:qFormat/>
    <w:uiPriority w:val="0"/>
    <w:pPr>
      <w:ind w:firstLine="480" w:firstLineChars="200"/>
    </w:pPr>
    <w:rPr>
      <w:sz w:val="24"/>
    </w:rPr>
  </w:style>
  <w:style w:type="paragraph" w:styleId="6">
    <w:name w:val="Plain Text"/>
    <w:basedOn w:val="1"/>
    <w:unhideWhenUsed/>
    <w:qFormat/>
    <w:uiPriority w:val="0"/>
    <w:rPr>
      <w:rFonts w:ascii="宋体" w:hAnsi="Courier New"/>
    </w:rPr>
  </w:style>
  <w:style w:type="paragraph" w:styleId="7">
    <w:name w:val="Balloon Text"/>
    <w:basedOn w:val="1"/>
    <w:link w:val="13"/>
    <w:unhideWhenUsed/>
    <w:qFormat/>
    <w:uiPriority w:val="99"/>
    <w:rPr>
      <w:sz w:val="18"/>
      <w:szCs w:val="18"/>
    </w:rPr>
  </w:style>
  <w:style w:type="paragraph" w:styleId="8">
    <w:name w:val="footer"/>
    <w:basedOn w:val="1"/>
    <w:link w:val="12"/>
    <w:unhideWhenUsed/>
    <w:qFormat/>
    <w:uiPriority w:val="99"/>
    <w:pPr>
      <w:tabs>
        <w:tab w:val="center" w:pos="4153"/>
        <w:tab w:val="right" w:pos="8306"/>
      </w:tabs>
      <w:snapToGrid w:val="0"/>
      <w:jc w:val="left"/>
    </w:pPr>
    <w:rPr>
      <w:sz w:val="18"/>
      <w:szCs w:val="18"/>
    </w:rPr>
  </w:style>
  <w:style w:type="character" w:customStyle="1" w:styleId="11">
    <w:name w:val="页眉 字符"/>
    <w:basedOn w:val="10"/>
    <w:link w:val="2"/>
    <w:qFormat/>
    <w:uiPriority w:val="99"/>
    <w:rPr>
      <w:rFonts w:ascii="Times New Roman" w:hAnsi="Times New Roman" w:eastAsia="宋体" w:cs="Times New Roman"/>
      <w:sz w:val="18"/>
      <w:szCs w:val="18"/>
    </w:rPr>
  </w:style>
  <w:style w:type="character" w:customStyle="1" w:styleId="12">
    <w:name w:val="页脚 字符"/>
    <w:basedOn w:val="10"/>
    <w:link w:val="8"/>
    <w:qFormat/>
    <w:uiPriority w:val="99"/>
    <w:rPr>
      <w:rFonts w:ascii="Times New Roman" w:hAnsi="Times New Roman" w:eastAsia="宋体" w:cs="Times New Roman"/>
      <w:sz w:val="18"/>
      <w:szCs w:val="18"/>
    </w:rPr>
  </w:style>
  <w:style w:type="character" w:customStyle="1" w:styleId="13">
    <w:name w:val="批注框文本 字符"/>
    <w:basedOn w:val="10"/>
    <w:link w:val="7"/>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ind w:firstLine="420" w:firstLineChars="200"/>
    </w:pPr>
    <w:rPr>
      <w:rFonts w:ascii="Calibri" w:hAnsi="Calibri"/>
      <w:szCs w:val="22"/>
    </w:rPr>
  </w:style>
  <w:style w:type="character" w:customStyle="1" w:styleId="16">
    <w:name w:val="info-content-text"/>
    <w:basedOn w:val="10"/>
    <w:uiPriority w:val="0"/>
  </w:style>
  <w:style w:type="character" w:customStyle="1" w:styleId="17">
    <w:name w:val="正文文本 字符"/>
    <w:basedOn w:val="10"/>
    <w:link w:val="4"/>
    <w:semiHidden/>
    <w:qFormat/>
    <w:uiPriority w:val="99"/>
    <w:rPr>
      <w:rFonts w:ascii="Times New Roman" w:hAnsi="Times New Roman"/>
      <w:kern w:val="2"/>
      <w:sz w:val="21"/>
    </w:rPr>
  </w:style>
  <w:style w:type="paragraph" w:styleId="18">
    <w:name w:val="List Paragraph"/>
    <w:basedOn w:val="1"/>
    <w:qFormat/>
    <w:uiPriority w:val="99"/>
    <w:pPr>
      <w:ind w:firstLine="420" w:firstLineChars="200"/>
    </w:pPr>
  </w:style>
  <w:style w:type="paragraph" w:customStyle="1" w:styleId="19">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1332</Words>
  <Characters>7596</Characters>
  <Lines>63</Lines>
  <Paragraphs>17</Paragraphs>
  <TotalTime>1</TotalTime>
  <ScaleCrop>false</ScaleCrop>
  <LinksUpToDate>false</LinksUpToDate>
  <CharactersWithSpaces>8911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2020-12-04T14:04:53Z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