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258"/>
        <w:gridCol w:w="1295"/>
        <w:gridCol w:w="6"/>
        <w:gridCol w:w="567"/>
        <w:gridCol w:w="804"/>
        <w:gridCol w:w="438"/>
        <w:gridCol w:w="75"/>
        <w:gridCol w:w="101"/>
        <w:gridCol w:w="589"/>
        <w:gridCol w:w="261"/>
        <w:gridCol w:w="325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四川省晨田机床制造有限公司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四川省内江市资中县经开区凤凰岭片区凤翔东路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5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马学洋</w:t>
            </w:r>
            <w:bookmarkEnd w:id="2"/>
          </w:p>
        </w:tc>
        <w:tc>
          <w:tcPr>
            <w:tcW w:w="12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18231875050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641200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951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陈帮勇</w:t>
            </w:r>
          </w:p>
        </w:tc>
        <w:tc>
          <w:tcPr>
            <w:tcW w:w="12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9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0594-2020-QEO</w:t>
            </w:r>
            <w:bookmarkEnd w:id="8"/>
          </w:p>
        </w:tc>
        <w:tc>
          <w:tcPr>
            <w:tcW w:w="13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Q：金属切削机床制造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E：金属切削机床制造所涉及的相关环境管理活动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O：金属切削机床制造所涉及的相关职业健康安全管理活动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Q：18.04.01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E：18.04.01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O：18.04.01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2020年11月20日 上午至2020年11月21日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67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8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67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78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67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78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67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78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13830790052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凌万春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267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Q:18.04.01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E:18.04.01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O:18.04.01</w:t>
            </w:r>
          </w:p>
        </w:tc>
        <w:tc>
          <w:tcPr>
            <w:tcW w:w="178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15503232345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2020.11.19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2020.11.19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br w:type="page"/>
      </w: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5397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11月20日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8：30-9：00</w:t>
            </w:r>
          </w:p>
        </w:tc>
        <w:tc>
          <w:tcPr>
            <w:tcW w:w="695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余家龙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宋明珠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凌万春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9：00-17：30（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午休12:00-13:00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5397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9.2内部审核；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9.3管理评审；10.1改进 总则；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10.2不符合和纠正措施；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10.3持续改进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余家龙、</w:t>
            </w:r>
            <w:bookmarkStart w:id="17" w:name="_GoBack"/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凌万春、</w:t>
            </w:r>
            <w:bookmarkEnd w:id="17"/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9.2内部审核；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9.3管理评审；10.1改进 总则；10.3持续改进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杨珍全、凌万春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5.4员工参与和协商；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6.1应对风险和机遇的措施；6.1.4措施的策划；6.2目标及其实现的策划；7.1资源；7.4信息和沟通；9.1监视、测量、分析和评价；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9.2内部审核；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9.3管理评审；10.1事件、不符合和纠正措施；10.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18"/>
                <w:szCs w:val="18"/>
              </w:rPr>
              <w:t>持续改进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范围的确认，资质的确认，</w:t>
            </w:r>
            <w:r>
              <w:rPr>
                <w:rFonts w:hint="eastAsia"/>
                <w:sz w:val="21"/>
                <w:szCs w:val="21"/>
              </w:rPr>
              <w:t>管理体系变化情况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法律法规执行情况，重大质量事故，及顾客投诉和质量监督抽查情况，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职业健康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安全投诉，</w:t>
            </w:r>
            <w:r>
              <w:rPr>
                <w:rFonts w:hint="eastAsia" w:ascii="Arial" w:hAnsi="Arial" w:cs="Arial"/>
                <w:sz w:val="21"/>
                <w:szCs w:val="21"/>
                <w:shd w:val="clear" w:color="auto" w:fill="FFFFFF"/>
              </w:rPr>
              <w:t>一阶段问题验证</w:t>
            </w:r>
            <w:r>
              <w:rPr>
                <w:rFonts w:hint="eastAsia" w:ascii="Arial" w:hAnsi="Arial" w:cs="Arial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余家龙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宋明珠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凌万春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行政部（含财务部）</w:t>
            </w:r>
          </w:p>
        </w:tc>
        <w:tc>
          <w:tcPr>
            <w:tcW w:w="5397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宋明珠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/权限；6.2质量目标及其实现的策划；7.1.2人员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7.2能力；7.3意识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7.5文件化信息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Q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10.2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不合格和纠正措施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杨珍全、余家龙、凌万春、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5.3组织的角色、职责和权限;6.1.2环境因素；6.1.3合规义务；6.2目标及其达成的策划；7.1.2人员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7.2能力；7.3意识；7.5文件化信息；8.1运行策划和控制；8.2应急准备和响应；9.1监视、测量、分析与评估；9.1.2符合性评估；10.2不符合和纠正措施/EMS运行控制相关财务支出证据。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杨珍全、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凌万春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  </w:t>
            </w:r>
          </w:p>
          <w:p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5.3组织的角色、职责和权限；6.1.2危险源辨识和职业安全风险评价；6.1.3法律法规要求和其他要求；6.2目标及其实现的策划；7.1.2人员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7.2能力；7.3意识；7.5文件化信息；8.1运行策划和控制；8.2应急准备和响应；9.1监视、测量、分析和评价；9.1.2法律法规要求和其他要求的合规性评价；10.1事件、不符合和纠正措施；10.2不符合和纠正措施/OHSMS运行控制财务支出证据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余家龙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宋明珠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凌万春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资材部</w:t>
            </w:r>
          </w:p>
        </w:tc>
        <w:tc>
          <w:tcPr>
            <w:tcW w:w="5397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4外部提供过程、产品和服务的控制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8.5.3 顾客或外部供方的财产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杨珍全、凌万春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杨珍全、凌万春</w:t>
            </w:r>
          </w:p>
          <w:p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余家龙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宋明珠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凌万春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4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11月21日</w:t>
            </w: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8：30-16：30（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午休12:00-13:00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5397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QMS-2015：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宋明珠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、凌万春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7.1.4过程运行环境；7.1.5监视和测量设备； 8.1运行策划和控制；8.3设计开发控制； 8.5.1生产和服务提供的控制； 8.5.2标识和可追溯性；8.5.4防护；8.5.6更改控制，8.6产品和服务放行；8.7不合格输出的控制；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杨珍全、余家龙、凌万春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杨珍全、凌万春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余家龙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宋明珠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凌万春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5397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8.2产品和服务的要求；8.5.5交付后的活动；；9.1.2顾客满意；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杨珍全、凌万春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杨珍全、凌万春</w:t>
            </w:r>
          </w:p>
          <w:p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余家龙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宋明珠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凌万春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16：30-17：00</w:t>
            </w:r>
          </w:p>
        </w:tc>
        <w:tc>
          <w:tcPr>
            <w:tcW w:w="6957" w:type="dxa"/>
            <w:gridSpan w:val="2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余家龙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宋明珠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凌万春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17：00-17：30</w:t>
            </w:r>
          </w:p>
        </w:tc>
        <w:tc>
          <w:tcPr>
            <w:tcW w:w="6957" w:type="dxa"/>
            <w:gridSpan w:val="2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余家龙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宋明珠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凌万春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E626CF"/>
    <w:rsid w:val="47144264"/>
    <w:rsid w:val="72BD5D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2020-11-20T08:00:20Z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