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内蒙古驰通建设工程有限公司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1" w:name="审核类型"/>
            <w:r>
              <w:rPr>
                <w:rFonts w:hint="eastAsia"/>
                <w:b/>
                <w:szCs w:val="21"/>
              </w:rPr>
              <w:t>EC:监查1,E:监查1,O:监查1</w:t>
            </w:r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内审需得到重视和改善内审的有效性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top"/>
          </w:tcPr>
          <w:p>
            <w:pPr>
              <w:ind w:firstLine="211" w:firstLineChars="100"/>
              <w:jc w:val="left"/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  <w:lang w:val="en-US" w:eastAsia="zh-CN"/>
              </w:rPr>
              <w:t>装饰装修施工过程证实欠完整</w:t>
            </w:r>
            <w:bookmarkStart w:id="2" w:name="_GoBack"/>
            <w:bookmarkEnd w:id="2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B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2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2020-11-28T01:42:21Z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