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rPr>
              <w:t>张淑芬</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rPr>
              <w:t>刘恩玉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李雅静      </w:t>
            </w:r>
            <w:r>
              <w:rPr>
                <w:rFonts w:hint="eastAsia"/>
                <w:sz w:val="24"/>
                <w:szCs w:val="24"/>
              </w:rPr>
              <w:t>审核时间：</w:t>
            </w:r>
            <w:r>
              <w:rPr>
                <w:rFonts w:hint="eastAsia"/>
                <w:sz w:val="24"/>
                <w:szCs w:val="24"/>
                <w:lang w:val="en-US" w:eastAsia="zh-CN"/>
              </w:rPr>
              <w:t>2020.11.16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Cs w:val="22"/>
                <w:lang w:val="en-US" w:eastAsia="zh-CN"/>
              </w:rPr>
            </w:pPr>
            <w:r>
              <w:rPr>
                <w:rFonts w:hint="eastAsia"/>
                <w:sz w:val="24"/>
                <w:szCs w:val="24"/>
              </w:rPr>
              <w:t>审核条款</w:t>
            </w:r>
            <w:r>
              <w:rPr>
                <w:rFonts w:hint="eastAsia"/>
                <w:szCs w:val="22"/>
                <w:lang w:val="en-US" w:eastAsia="zh-CN"/>
              </w:rPr>
              <w:t>：组织的角色、职责和权限；应对风险和机遇的措施（总则）；环境因素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p>
            <w:pPr>
              <w:rPr>
                <w:sz w:val="24"/>
                <w:szCs w:val="24"/>
              </w:rPr>
            </w:pPr>
            <w:r>
              <w:rPr>
                <w:rFonts w:hint="default"/>
                <w:szCs w:val="22"/>
                <w:lang w:val="en-US" w:eastAsia="zh-CN"/>
              </w:rPr>
              <w:t>E</w:t>
            </w:r>
            <w:r>
              <w:rPr>
                <w:rFonts w:hint="eastAsia"/>
                <w:szCs w:val="22"/>
                <w:lang w:val="en-US" w:eastAsia="zh-CN"/>
              </w:rPr>
              <w:t>O</w:t>
            </w:r>
            <w:r>
              <w:rPr>
                <w:rFonts w:hint="default"/>
                <w:szCs w:val="22"/>
                <w:lang w:val="en-US" w:eastAsia="zh-CN"/>
              </w:rPr>
              <w:t>:5.3/6.1.2/6.1.1/6.1.3</w:t>
            </w:r>
            <w:r>
              <w:rPr>
                <w:rFonts w:hint="eastAsia"/>
                <w:szCs w:val="22"/>
                <w:lang w:val="en-US" w:eastAsia="zh-CN"/>
              </w:rPr>
              <w:t>/</w:t>
            </w:r>
            <w:r>
              <w:rPr>
                <w:rFonts w:hint="default"/>
                <w:szCs w:val="22"/>
                <w:lang w:val="en-US" w:eastAsia="zh-CN"/>
              </w:rPr>
              <w:t>6.2/7.2/7.3/7.4/7.5/</w:t>
            </w:r>
            <w:r>
              <w:rPr>
                <w:rFonts w:hint="eastAsia"/>
                <w:szCs w:val="22"/>
                <w:lang w:val="en-US" w:eastAsia="zh-CN"/>
              </w:rPr>
              <w:t>8.1/8.2/</w:t>
            </w:r>
            <w:r>
              <w:rPr>
                <w:rFonts w:hint="default"/>
                <w:szCs w:val="22"/>
                <w:lang w:val="en-US" w:eastAsia="zh-CN"/>
              </w:rPr>
              <w:t>9.2/10.1/10.2/</w:t>
            </w:r>
            <w:r>
              <w:rPr>
                <w:rFonts w:hint="eastAsia"/>
                <w:szCs w:val="22"/>
                <w:lang w:val="en-US" w:eastAsia="zh-CN"/>
              </w:rPr>
              <w:t>9</w:t>
            </w:r>
            <w:r>
              <w:rPr>
                <w:rFonts w:hint="default"/>
                <w:szCs w:val="22"/>
                <w:lang w:val="en-US" w:eastAsia="zh-CN"/>
              </w:rPr>
              <w:t>.1.</w:t>
            </w:r>
            <w:r>
              <w:rPr>
                <w:rFonts w:hint="eastAsia"/>
                <w:szCs w:val="22"/>
                <w:lang w:val="en-US" w:eastAsia="zh-CN"/>
              </w:rPr>
              <w:t>2</w:t>
            </w:r>
            <w:r>
              <w:rPr>
                <w:rFonts w:hint="default"/>
                <w:szCs w:val="22"/>
                <w:lang w:val="en-US" w:eastAsia="zh-CN"/>
              </w:rPr>
              <w:t>/9.1.1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r>
              <w:rPr>
                <w:rFonts w:hint="eastAsia"/>
                <w:szCs w:val="22"/>
                <w:lang w:val="en-US" w:eastAsia="zh-CN"/>
              </w:rPr>
              <w:t>组织的角色、职责和权限</w:t>
            </w:r>
          </w:p>
        </w:tc>
        <w:tc>
          <w:tcPr>
            <w:tcW w:w="960" w:type="dxa"/>
          </w:tcPr>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u w:val="single"/>
                <w:lang w:val="en-US" w:eastAsia="zh-CN"/>
              </w:rPr>
              <w:t>E/H职责和权限</w:t>
            </w:r>
            <w:r>
              <w:rPr>
                <w:rFonts w:hint="eastAsia"/>
                <w:szCs w:val="22"/>
                <w:lang w:val="en-US" w:eastAsia="zh-CN"/>
              </w:rPr>
              <w:t>：</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职业健康安全风险和对职业健康安全管理体系的其他风险的评价</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职业健康安全机遇和对职业健康安全管理体系的其他机遇的评价</w:t>
            </w: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 xml:space="preserve">6.1.2.3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r>
              <w:rPr>
                <w:rFonts w:hint="eastAsia"/>
                <w:szCs w:val="22"/>
                <w:lang w:val="en-US" w:eastAsia="zh-CN"/>
              </w:rPr>
              <w:t>确定的环境影响4项、具体为“土壤污染和原材料及能源消耗”等 ；</w:t>
            </w:r>
          </w:p>
          <w:p>
            <w:pPr>
              <w:rPr>
                <w:rFonts w:hint="eastAsia"/>
                <w:szCs w:val="22"/>
                <w:lang w:val="en-US" w:eastAsia="zh-CN"/>
              </w:rPr>
            </w:pPr>
            <w:r>
              <w:rPr>
                <w:rFonts w:hint="eastAsia"/>
                <w:szCs w:val="22"/>
                <w:lang w:val="en-US" w:eastAsia="zh-CN"/>
              </w:rPr>
              <w:t>有三种时态和状态的说明；</w:t>
            </w:r>
          </w:p>
          <w:p>
            <w:pPr>
              <w:rPr>
                <w:rFonts w:hint="eastAsia"/>
                <w:szCs w:val="22"/>
                <w:lang w:val="en-US" w:eastAsia="zh-CN"/>
              </w:rPr>
            </w:pPr>
            <w:r>
              <w:rPr>
                <w:rFonts w:hint="eastAsia"/>
                <w:szCs w:val="22"/>
                <w:lang w:val="en-US" w:eastAsia="zh-CN"/>
              </w:rPr>
              <w:t>对环境影响评价方法为（打分法—发生频率、社区关注程度、影响周期）；</w:t>
            </w:r>
          </w:p>
          <w:p>
            <w:pPr>
              <w:rPr>
                <w:rFonts w:hint="eastAsia"/>
                <w:szCs w:val="22"/>
                <w:lang w:val="en-US" w:eastAsia="zh-CN"/>
              </w:rPr>
            </w:pPr>
            <w:r>
              <w:rPr>
                <w:rFonts w:hint="eastAsia"/>
                <w:szCs w:val="22"/>
                <w:lang w:val="en-US" w:eastAsia="zh-CN"/>
              </w:rPr>
              <w:t>评价出的重要环境因素“火灾、固废”2项、有控制方法的相关内容，查环境因素识别基本符合实际情况，未见明显遗漏、评价基本准确； 对应了风险和机遇中重要环境因素的相关信息、未见明显遗漏，符合规定；</w:t>
            </w:r>
          </w:p>
          <w:p>
            <w:pPr>
              <w:rPr>
                <w:rFonts w:hint="eastAsia"/>
                <w:szCs w:val="22"/>
                <w:lang w:val="en-US" w:eastAsia="zh-CN"/>
              </w:rPr>
            </w:pPr>
            <w:r>
              <w:rPr>
                <w:rFonts w:hint="eastAsia"/>
                <w:szCs w:val="22"/>
                <w:lang w:val="en-US" w:eastAsia="zh-CN"/>
              </w:rPr>
              <w:t>上述文件有编审批、更新日期2020.3.10. ；</w:t>
            </w:r>
          </w:p>
          <w:p>
            <w:pPr>
              <w:rPr>
                <w:rFonts w:hint="eastAsia"/>
                <w:szCs w:val="22"/>
                <w:lang w:val="en-US" w:eastAsia="zh-CN"/>
              </w:rPr>
            </w:pPr>
            <w:r>
              <w:rPr>
                <w:rFonts w:hint="eastAsia"/>
                <w:szCs w:val="22"/>
                <w:lang w:val="en-US" w:eastAsia="zh-CN"/>
              </w:rPr>
              <w:t>近一年来现场环境基本没有发生变化；</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对上述识别的危险源确定了相应的危害内容（火灾、触电等）；</w:t>
            </w:r>
          </w:p>
          <w:p>
            <w:pPr>
              <w:rPr>
                <w:rFonts w:hint="eastAsia"/>
                <w:szCs w:val="22"/>
                <w:lang w:val="en-US" w:eastAsia="zh-CN"/>
              </w:rPr>
            </w:pPr>
            <w:r>
              <w:rPr>
                <w:rFonts w:hint="eastAsia"/>
                <w:szCs w:val="22"/>
                <w:lang w:val="en-US" w:eastAsia="zh-CN"/>
              </w:rPr>
              <w:t>采用LECD评价法、风险等级为中度以下、均为可以接受的风险；</w:t>
            </w:r>
          </w:p>
          <w:p>
            <w:pPr>
              <w:rPr>
                <w:rFonts w:hint="eastAsia"/>
                <w:szCs w:val="22"/>
                <w:lang w:val="en-US" w:eastAsia="zh-CN"/>
              </w:rPr>
            </w:pPr>
            <w:r>
              <w:rPr>
                <w:rFonts w:hint="eastAsia"/>
                <w:szCs w:val="22"/>
                <w:lang w:val="en-US" w:eastAsia="zh-CN"/>
              </w:rPr>
              <w:t>评价出的重大危险源“2”项、具体为“火灾、触电”、查评价基本准确；</w:t>
            </w:r>
          </w:p>
          <w:p>
            <w:pPr>
              <w:rPr>
                <w:rFonts w:hint="eastAsia"/>
                <w:szCs w:val="22"/>
                <w:lang w:val="en-US" w:eastAsia="zh-CN"/>
              </w:rPr>
            </w:pPr>
            <w:r>
              <w:rPr>
                <w:rFonts w:hint="eastAsia"/>
                <w:szCs w:val="22"/>
                <w:lang w:val="en-US" w:eastAsia="zh-CN"/>
              </w:rPr>
              <w:t>控制措施包括“个人防护、培训教育、检查消除”等；</w:t>
            </w:r>
          </w:p>
          <w:p>
            <w:pPr>
              <w:rPr>
                <w:rFonts w:hint="eastAsia"/>
                <w:szCs w:val="22"/>
                <w:lang w:val="en-US" w:eastAsia="zh-CN"/>
              </w:rPr>
            </w:pPr>
            <w:r>
              <w:rPr>
                <w:rFonts w:hint="eastAsia"/>
                <w:szCs w:val="22"/>
                <w:lang w:val="en-US" w:eastAsia="zh-CN"/>
              </w:rPr>
              <w:t>文件有编审批更新日期“2020.4.10”；</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查上述表单信息：</w:t>
            </w:r>
          </w:p>
          <w:p>
            <w:pPr>
              <w:rPr>
                <w:rFonts w:hint="default"/>
                <w:szCs w:val="22"/>
                <w:lang w:val="en-US" w:eastAsia="zh-CN"/>
              </w:rPr>
            </w:pPr>
            <w:r>
              <w:rPr>
                <w:rFonts w:hint="eastAsia"/>
                <w:szCs w:val="22"/>
                <w:lang w:val="en-US" w:eastAsia="zh-CN"/>
              </w:rPr>
              <w:t>“组织的职业健康安全风险评价方法和准则”具体：LECD法；查其范围、性质和时机已经予以界定、并确保其是主动的而非被动的并被系统地使用——基本符合规定；</w:t>
            </w:r>
          </w:p>
          <w:p>
            <w:pPr>
              <w:rPr>
                <w:rFonts w:hint="default"/>
                <w:szCs w:val="22"/>
                <w:lang w:val="en-US" w:eastAsia="zh-CN"/>
              </w:rPr>
            </w:pPr>
            <w:r>
              <w:rPr>
                <w:rFonts w:hint="eastAsia"/>
                <w:szCs w:val="22"/>
                <w:lang w:val="en-US" w:eastAsia="zh-CN"/>
              </w:rPr>
              <w:t>同（危险源识别）：</w:t>
            </w:r>
          </w:p>
          <w:p>
            <w:pPr>
              <w:rPr>
                <w:rFonts w:hint="eastAsia"/>
                <w:szCs w:val="22"/>
                <w:lang w:val="en-US" w:eastAsia="zh-CN"/>
              </w:rPr>
            </w:pPr>
            <w:r>
              <w:rPr>
                <w:rFonts w:hint="eastAsia"/>
                <w:szCs w:val="22"/>
                <w:lang w:val="en-US" w:eastAsia="zh-CN"/>
              </w:rPr>
              <w:t>查已对所识别的危险源进行了职业健康安全风险评价并考虑现有控制措施的有效性。</w:t>
            </w:r>
          </w:p>
          <w:p>
            <w:pPr>
              <w:rPr>
                <w:rFonts w:hint="default"/>
                <w:szCs w:val="22"/>
                <w:lang w:val="en-US" w:eastAsia="zh-CN"/>
              </w:rPr>
            </w:pPr>
            <w:r>
              <w:rPr>
                <w:rFonts w:hint="eastAsia"/>
                <w:szCs w:val="22"/>
                <w:lang w:val="en-US" w:eastAsia="zh-CN"/>
              </w:rPr>
              <w:t>另外组织已经确定并评价与职业健康安全管理体系的建立、实施、运行和保持有关的其他风险：包括合规义务、紧急情况等——基本符合规定；</w:t>
            </w:r>
          </w:p>
          <w:p>
            <w:pPr>
              <w:rPr>
                <w:rFonts w:hint="eastAsia"/>
                <w:szCs w:val="22"/>
                <w:lang w:val="en-US" w:eastAsia="zh-CN"/>
              </w:rPr>
            </w:pPr>
          </w:p>
          <w:p>
            <w:pPr>
              <w:rPr>
                <w:rFonts w:hint="default"/>
                <w:szCs w:val="22"/>
                <w:lang w:val="en-US" w:eastAsia="zh-CN"/>
              </w:rPr>
            </w:pPr>
            <w:r>
              <w:rPr>
                <w:rFonts w:hint="eastAsia"/>
                <w:szCs w:val="22"/>
                <w:lang w:val="en-US" w:eastAsia="zh-CN"/>
              </w:rPr>
              <w:t xml:space="preserve">查上述表单： </w:t>
            </w:r>
          </w:p>
          <w:p>
            <w:pPr>
              <w:rPr>
                <w:rFonts w:hint="eastAsia"/>
                <w:szCs w:val="22"/>
                <w:lang w:val="en-US" w:eastAsia="zh-CN"/>
              </w:rPr>
            </w:pPr>
            <w:r>
              <w:rPr>
                <w:rFonts w:hint="eastAsia"/>
                <w:szCs w:val="22"/>
                <w:lang w:val="en-US" w:eastAsia="zh-CN"/>
              </w:rPr>
              <w:t xml:space="preserve">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 </w:t>
            </w:r>
          </w:p>
          <w:p>
            <w:pPr>
              <w:rPr>
                <w:rFonts w:hint="eastAsia"/>
                <w:szCs w:val="22"/>
                <w:lang w:val="en-US" w:eastAsia="zh-CN"/>
              </w:rPr>
            </w:pPr>
            <w:r>
              <w:rPr>
                <w:rFonts w:hint="eastAsia"/>
                <w:szCs w:val="22"/>
                <w:lang w:val="en-US" w:eastAsia="zh-CN"/>
              </w:rPr>
              <w:t xml:space="preserve">改进职业健康安全管理体系的其他机遇——不断更新适用的法律法规和销售目的地的法律法规。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应对风险和机遇的措施（H）</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lang w:val="en-US" w:eastAsia="zh-CN"/>
              </w:rPr>
            </w:pPr>
            <w:r>
              <w:rPr>
                <w:rFonts w:hint="eastAsia"/>
                <w:szCs w:val="22"/>
                <w:lang w:val="en-US" w:eastAsia="zh-CN"/>
              </w:rPr>
              <w:t xml:space="preserve">6.1 </w:t>
            </w:r>
          </w:p>
          <w:p>
            <w:pPr>
              <w:rPr>
                <w:rFonts w:hint="eastAsia"/>
                <w:szCs w:val="22"/>
                <w:lang w:val="en-US" w:eastAsia="zh-CN"/>
              </w:rPr>
            </w:pPr>
            <w:r>
              <w:rPr>
                <w:rFonts w:hint="eastAsia"/>
                <w:szCs w:val="22"/>
                <w:lang w:val="en-US" w:eastAsia="zh-CN"/>
              </w:rPr>
              <w:t xml:space="preserve">6.1.1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r>
              <w:rPr>
                <w:rFonts w:hint="eastAsia"/>
                <w:szCs w:val="22"/>
                <w:lang w:val="en-US" w:eastAsia="zh-CN"/>
              </w:rPr>
              <w:t xml:space="preserve">另查潜在紧急情况 主要是“火灾”、相应的控制措施包括“安全教育、日常检查”等；查措施评价结论“有效”； </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6.1.3</w:t>
            </w:r>
          </w:p>
          <w:p>
            <w:pPr>
              <w:rPr>
                <w:rFonts w:hint="eastAsia"/>
                <w:szCs w:val="22"/>
                <w:lang w:val="en-US" w:eastAsia="zh-CN"/>
              </w:rPr>
            </w:pPr>
            <w:r>
              <w:rPr>
                <w:rFonts w:hint="eastAsia"/>
                <w:szCs w:val="22"/>
                <w:lang w:val="en-US" w:eastAsia="zh-CN"/>
              </w:rPr>
              <w:t xml:space="preserve">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r>
              <w:rPr>
                <w:rFonts w:hint="eastAsia"/>
                <w:szCs w:val="22"/>
                <w:lang w:val="en-US" w:eastAsia="zh-CN"/>
              </w:rPr>
              <w:t>其中识别的国家及地方法律法规共30条；抽查若干条：《中华人民共和国消防法》（2009.5.1）、《北京市安全生产条例》（2011.9.1）、《中华人民共和国环境保护法》（2015.1.1）、《中华人民共和国固体废物污染环境防治法》（修订）（2016.11.7）—— 适用于组织的危险源、职业健康安全风险和职业健康安全管理体系的法律法规要求和其他要求；</w:t>
            </w:r>
          </w:p>
          <w:p>
            <w:pPr>
              <w:rPr>
                <w:rFonts w:hint="eastAsia"/>
                <w:szCs w:val="22"/>
                <w:lang w:val="en-US" w:eastAsia="zh-CN"/>
              </w:rPr>
            </w:pPr>
            <w:r>
              <w:rPr>
                <w:rFonts w:hint="eastAsia"/>
                <w:szCs w:val="22"/>
                <w:lang w:val="en-US" w:eastAsia="zh-CN"/>
              </w:rPr>
              <w:t>另法律法规来源于网络查询、更新周期为一年、文件有编审批更新日期2020.4.10.；</w:t>
            </w:r>
          </w:p>
          <w:p>
            <w:pPr>
              <w:rPr>
                <w:rFonts w:hint="eastAsia"/>
                <w:szCs w:val="22"/>
                <w:lang w:val="en-US" w:eastAsia="zh-CN"/>
              </w:rPr>
            </w:pPr>
            <w:r>
              <w:rPr>
                <w:rFonts w:hint="eastAsia"/>
                <w:szCs w:val="22"/>
                <w:lang w:val="en-US" w:eastAsia="zh-CN"/>
              </w:rPr>
              <w:t>结合6.1条款审核发现、给组织带来风险和机遇中包含以上合规义务的相关内容——基本符合规定；</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w:t>
            </w:r>
            <w:r>
              <w:rPr>
                <w:rFonts w:hint="eastAsia" w:ascii="宋体" w:hAnsi="宋体" w:cs="宋体"/>
                <w:kern w:val="0"/>
                <w:sz w:val="22"/>
                <w:szCs w:val="22"/>
                <w:lang w:eastAsia="zh-CN"/>
              </w:rPr>
              <w:t>张淑芬</w:t>
            </w:r>
            <w:r>
              <w:rPr>
                <w:rFonts w:hint="eastAsia"/>
                <w:sz w:val="24"/>
              </w:rPr>
              <w:t xml:space="preserve">   </w:t>
            </w:r>
            <w:r>
              <w:rPr>
                <w:rFonts w:hint="eastAsia" w:ascii="宋体" w:hAnsi="宋体" w:cs="宋体"/>
                <w:kern w:val="0"/>
                <w:sz w:val="22"/>
                <w:szCs w:val="22"/>
                <w:lang w:eastAsia="zh-CN"/>
              </w:rPr>
              <w:t>刘涛</w:t>
            </w:r>
            <w:r>
              <w:rPr>
                <w:rFonts w:hint="eastAsia" w:ascii="宋体" w:hAnsi="宋体" w:cs="宋体"/>
                <w:kern w:val="0"/>
                <w:sz w:val="22"/>
                <w:szCs w:val="22"/>
              </w:rPr>
              <w:t xml:space="preserve"> </w:t>
            </w:r>
            <w:r>
              <w:rPr>
                <w:rFonts w:hint="eastAsia"/>
                <w:sz w:val="24"/>
              </w:rPr>
              <w:t xml:space="preserve"> </w:t>
            </w:r>
            <w:r>
              <w:rPr>
                <w:rFonts w:hint="eastAsia"/>
                <w:szCs w:val="22"/>
                <w:lang w:val="en-US" w:eastAsia="zh-CN"/>
              </w:rPr>
              <w:t>等、确认日期2020.5.10.；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环境目标及其实现的策划</w:t>
            </w:r>
          </w:p>
          <w:p>
            <w:pPr>
              <w:rPr>
                <w:rFonts w:hint="eastAsia"/>
                <w:szCs w:val="22"/>
                <w:lang w:val="en-GB" w:eastAsia="zh-CN"/>
              </w:rPr>
            </w:pPr>
            <w:r>
              <w:rPr>
                <w:rFonts w:hint="eastAsia"/>
                <w:szCs w:val="22"/>
                <w:lang w:val="en-GB" w:eastAsia="zh-CN"/>
              </w:rPr>
              <w:t>职业健康安全目标</w:t>
            </w:r>
          </w:p>
          <w:p>
            <w:pPr>
              <w:rPr>
                <w:rFonts w:hint="eastAsia"/>
                <w:szCs w:val="22"/>
                <w:lang w:val="en-US" w:eastAsia="zh-CN"/>
              </w:rPr>
            </w:pPr>
            <w:r>
              <w:rPr>
                <w:rFonts w:hint="eastAsia"/>
                <w:szCs w:val="22"/>
                <w:lang w:val="en-GB" w:eastAsia="zh-CN"/>
              </w:rPr>
              <w:t>实现职业健康安全目标的策划</w:t>
            </w:r>
          </w:p>
        </w:tc>
        <w:tc>
          <w:tcPr>
            <w:tcW w:w="960" w:type="dxa"/>
          </w:tcPr>
          <w:p>
            <w:pPr>
              <w:rPr>
                <w:rFonts w:hint="eastAsia"/>
                <w:szCs w:val="22"/>
                <w:lang w:val="en-US" w:eastAsia="zh-CN"/>
              </w:rPr>
            </w:pPr>
            <w:r>
              <w:rPr>
                <w:rFonts w:hint="eastAsia"/>
                <w:szCs w:val="22"/>
                <w:lang w:val="en-US" w:eastAsia="zh-CN"/>
              </w:rPr>
              <w:t>6.2.1</w:t>
            </w:r>
          </w:p>
          <w:p>
            <w:pPr>
              <w:rPr>
                <w:rFonts w:hint="eastAsia"/>
                <w:szCs w:val="22"/>
                <w:lang w:val="en-US" w:eastAsia="zh-CN"/>
              </w:rPr>
            </w:pPr>
            <w:r>
              <w:rPr>
                <w:rFonts w:hint="eastAsia"/>
                <w:szCs w:val="22"/>
                <w:lang w:val="en-US" w:eastAsia="zh-CN"/>
              </w:rPr>
              <w:t xml:space="preserve"> </w:t>
            </w:r>
          </w:p>
          <w:p>
            <w:pPr>
              <w:rPr>
                <w:rFonts w:hint="eastAsia"/>
                <w:szCs w:val="22"/>
                <w:lang w:val="en-GB" w:eastAsia="zh-CN"/>
              </w:rPr>
            </w:pPr>
            <w:r>
              <w:rPr>
                <w:rFonts w:hint="eastAsia"/>
                <w:szCs w:val="22"/>
                <w:lang w:val="en-GB" w:eastAsia="zh-CN"/>
              </w:rPr>
              <w:t>6.2.1</w:t>
            </w:r>
          </w:p>
          <w:p>
            <w:pPr>
              <w:rPr>
                <w:rFonts w:hint="eastAsia"/>
                <w:szCs w:val="22"/>
                <w:lang w:val="en-GB" w:eastAsia="zh-CN"/>
              </w:rPr>
            </w:pPr>
            <w:r>
              <w:rPr>
                <w:rFonts w:hint="eastAsia"/>
                <w:szCs w:val="22"/>
                <w:lang w:val="en-GB" w:eastAsia="zh-CN"/>
              </w:rPr>
              <w:t xml:space="preserve">6.2.2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rPr>
                <w:rFonts w:hint="eastAsia"/>
                <w:szCs w:val="22"/>
                <w:lang w:val="en-US" w:eastAsia="zh-CN"/>
              </w:rPr>
            </w:pPr>
            <w:r>
              <w:rPr>
                <w:rFonts w:hint="eastAsia"/>
                <w:szCs w:val="22"/>
                <w:lang w:val="en-US" w:eastAsia="zh-CN"/>
              </w:rPr>
              <w:t>另查目标指标方案中已经包含了：具体工作内容、需要资源财力、负责人、完成时间节点、包括用于监视的参数的结果评价方式、措施在其业务过程中的应用情况；</w:t>
            </w:r>
          </w:p>
          <w:p>
            <w:pPr>
              <w:rPr>
                <w:rFonts w:hint="default"/>
                <w:szCs w:val="22"/>
                <w:lang w:val="en-US" w:eastAsia="zh-CN"/>
              </w:rPr>
            </w:pPr>
            <w:r>
              <w:rPr>
                <w:rFonts w:hint="eastAsia"/>
                <w:szCs w:val="22"/>
                <w:lang w:val="en-US" w:eastAsia="zh-CN"/>
              </w:rPr>
              <w:t>抽查1条环境目标指标内容：综合部负责、实施时间2020.4.10.、措施“公司综合部负责设备的配备、采购与管理。综合部要求配备合理数量的灭火器并确保其有效性。综合部每月对各部门区域的灭火器进行检查，发现损坏及时要求更换或自行更换”等；</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组织已经保持并保留职业健康安全目标和实现目标的计划的文件化信息；文件有编审批受控、更新日期2020.4.10.；</w:t>
            </w:r>
          </w:p>
          <w:p>
            <w:pPr>
              <w:pStyle w:val="3"/>
            </w:pPr>
            <w:r>
              <w:rPr>
                <w:rFonts w:hint="eastAsia"/>
                <w:szCs w:val="22"/>
                <w:lang w:val="en-US" w:eastAsia="zh-CN"/>
              </w:rPr>
              <w:t>提供《目标指标达成统计表》至今未发生任何事件事故、统计日期2020.4月-10月、符合规定；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eastAsia"/>
                <w:lang w:val="en-US" w:eastAsia="zh-CN"/>
              </w:rPr>
            </w:pPr>
          </w:p>
          <w:p>
            <w:pPr>
              <w:rPr>
                <w:rFonts w:hint="default"/>
                <w:lang w:val="en-US" w:eastAsia="zh-CN"/>
              </w:rPr>
            </w:pPr>
            <w:r>
              <w:rPr>
                <w:rFonts w:hint="eastAsia"/>
                <w:lang w:val="en-US" w:eastAsia="zh-CN"/>
              </w:rPr>
              <w:t>提供《人员能力评价表》查“安全事务代表”——</w:t>
            </w:r>
            <w:r>
              <w:rPr>
                <w:rFonts w:hint="eastAsia"/>
              </w:rPr>
              <w:t>周路</w:t>
            </w:r>
            <w:r>
              <w:rPr>
                <w:rFonts w:hint="eastAsia"/>
                <w:lang w:val="en-US" w:eastAsia="zh-CN"/>
              </w:rPr>
              <w:t>的岗位要求、包括“对三标贯彻负责、日常的环境及安全检查”、能力要求“学历、经验、知识”等、查对</w:t>
            </w:r>
            <w:r>
              <w:rPr>
                <w:rFonts w:hint="eastAsia"/>
              </w:rPr>
              <w:t>周路</w:t>
            </w:r>
            <w:r>
              <w:rPr>
                <w:rFonts w:hint="eastAsia"/>
                <w:lang w:val="en-US" w:eastAsia="zh-CN"/>
              </w:rPr>
              <w:t>的评价合格、符合规定；批准2020.4.15.；</w:t>
            </w:r>
          </w:p>
          <w:p>
            <w:pPr>
              <w:rPr>
                <w:rFonts w:hint="eastAsia"/>
                <w:lang w:val="en-US" w:eastAsia="zh-CN"/>
              </w:rPr>
            </w:pPr>
            <w:r>
              <w:rPr>
                <w:rFonts w:hint="eastAsia"/>
                <w:lang w:val="en-US" w:eastAsia="zh-CN"/>
              </w:rPr>
              <w:t>查《2020培训计划》9项，二体系各抽查1份记录：</w:t>
            </w:r>
          </w:p>
          <w:p>
            <w:pPr>
              <w:rPr>
                <w:rFonts w:hint="eastAsia"/>
                <w:lang w:val="en-US" w:eastAsia="zh-CN"/>
              </w:rPr>
            </w:pPr>
            <w:r>
              <w:rPr>
                <w:rFonts w:hint="eastAsia"/>
                <w:lang w:val="en-US" w:eastAsia="zh-CN"/>
              </w:rPr>
              <w:t>《ISO族贯标培训记录》内容“ GB/T14001-2016标准、ISO45001标准的具体内容；质量、环境、职业健康安全标准的产生、发展、及在中国采用的现状；QWS标准对公司管理的重要意义”等，日期</w:t>
            </w:r>
            <w:r>
              <w:rPr>
                <w:rFonts w:hint="eastAsia" w:eastAsia="方正北魏楷书简体"/>
                <w:sz w:val="24"/>
              </w:rPr>
              <w:t>2020年</w:t>
            </w:r>
            <w:r>
              <w:rPr>
                <w:rFonts w:hint="eastAsia" w:eastAsia="方正北魏楷书简体"/>
                <w:sz w:val="24"/>
                <w:lang w:eastAsia="zh-CN"/>
              </w:rPr>
              <w:t>4月</w:t>
            </w:r>
            <w:r>
              <w:rPr>
                <w:rFonts w:hint="eastAsia" w:eastAsia="方正北魏楷书简体"/>
                <w:sz w:val="24"/>
                <w:lang w:val="en-US" w:eastAsia="zh-CN"/>
              </w:rPr>
              <w:t>2</w:t>
            </w:r>
            <w:r>
              <w:rPr>
                <w:rFonts w:hint="eastAsia" w:eastAsia="方正北魏楷书简体"/>
                <w:sz w:val="24"/>
              </w:rPr>
              <w:t>5日</w:t>
            </w:r>
            <w:r>
              <w:rPr>
                <w:rFonts w:hint="eastAsia"/>
                <w:lang w:val="en-US" w:eastAsia="zh-CN"/>
              </w:rPr>
              <w:t>.评价方式“现场提问、考试”、成绩结果合格、评价人：</w:t>
            </w:r>
            <w:r>
              <w:rPr>
                <w:rFonts w:hint="eastAsia"/>
              </w:rPr>
              <w:t>张淑芬</w:t>
            </w:r>
            <w:r>
              <w:rPr>
                <w:rFonts w:hint="eastAsia"/>
                <w:lang w:val="en-US" w:eastAsia="zh-CN"/>
              </w:rPr>
              <w:t>；2020年7月23培训《中华人民共和国合同法、劳动法、环境保护法等》、查相关记录内容符合规定；</w:t>
            </w:r>
          </w:p>
          <w:p>
            <w:pPr>
              <w:rPr>
                <w:rFonts w:hint="eastAsia"/>
                <w:lang w:val="en-US" w:eastAsia="zh-CN"/>
              </w:rPr>
            </w:pPr>
            <w:r>
              <w:rPr>
                <w:rFonts w:hint="eastAsia"/>
                <w:lang w:val="en-US" w:eastAsia="zh-CN"/>
              </w:rPr>
              <w:t>另查组织特种作业证；</w:t>
            </w:r>
          </w:p>
          <w:p>
            <w:pPr>
              <w:pStyle w:val="3"/>
              <w:rPr>
                <w:rFonts w:hint="eastAsia"/>
                <w:szCs w:val="22"/>
                <w:lang w:val="en-US" w:eastAsia="zh-CN"/>
              </w:rPr>
            </w:pPr>
            <w:r>
              <w:rPr>
                <w:rFonts w:hint="eastAsia"/>
                <w:szCs w:val="22"/>
                <w:lang w:val="en-US" w:eastAsia="zh-CN"/>
              </w:rPr>
              <w:t>周立娟  起重信号工  中级   发证日期：2017.5.22</w:t>
            </w:r>
          </w:p>
          <w:p>
            <w:pPr>
              <w:pStyle w:val="3"/>
              <w:rPr>
                <w:rFonts w:hint="eastAsia"/>
                <w:szCs w:val="22"/>
                <w:lang w:val="en-US" w:eastAsia="zh-CN"/>
              </w:rPr>
            </w:pPr>
            <w:r>
              <w:rPr>
                <w:rFonts w:hint="eastAsia"/>
                <w:szCs w:val="22"/>
                <w:lang w:val="en-US" w:eastAsia="zh-CN"/>
              </w:rPr>
              <w:t>李连凯  焊工（中级）发证日期：2017.5.18</w:t>
            </w:r>
          </w:p>
          <w:p>
            <w:pPr>
              <w:pStyle w:val="3"/>
              <w:rPr>
                <w:rFonts w:hint="eastAsia"/>
                <w:szCs w:val="22"/>
                <w:lang w:val="en-US" w:eastAsia="zh-CN"/>
              </w:rPr>
            </w:pPr>
            <w:r>
              <w:rPr>
                <w:rFonts w:hint="eastAsia"/>
                <w:szCs w:val="22"/>
                <w:lang w:val="en-US" w:eastAsia="zh-CN"/>
              </w:rPr>
              <w:t>程立江  焊工（中级）发证日期：2017.5.18</w:t>
            </w:r>
          </w:p>
          <w:p>
            <w:pPr>
              <w:pStyle w:val="3"/>
              <w:rPr>
                <w:rFonts w:hint="eastAsia"/>
                <w:szCs w:val="22"/>
                <w:lang w:val="en-US" w:eastAsia="zh-CN"/>
              </w:rPr>
            </w:pPr>
            <w:r>
              <w:rPr>
                <w:rFonts w:hint="eastAsia"/>
                <w:szCs w:val="22"/>
                <w:lang w:val="en-US" w:eastAsia="zh-CN"/>
              </w:rPr>
              <w:t>李闯  焊工（中级）发证日期：2017.5.18</w:t>
            </w:r>
          </w:p>
          <w:p>
            <w:pPr>
              <w:pStyle w:val="3"/>
              <w:rPr>
                <w:rFonts w:hint="default"/>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szCs w:val="22"/>
                <w:lang w:val="en-US" w:eastAsia="zh-CN"/>
              </w:rPr>
            </w:pPr>
            <w:r>
              <w:rPr>
                <w:rFonts w:hint="eastAsia"/>
                <w:szCs w:val="22"/>
                <w:u w:val="single"/>
                <w:lang w:val="en-US" w:eastAsia="zh-CN"/>
              </w:rPr>
              <w:t>沟通方式</w:t>
            </w:r>
            <w:r>
              <w:rPr>
                <w:rFonts w:hint="eastAsia"/>
                <w:szCs w:val="22"/>
                <w:lang w:val="en-US" w:eastAsia="zh-CN"/>
              </w:rPr>
              <w:t>：定期部门会议、电子邮件、企业内网、另电话传真、微信、QQ；</w:t>
            </w:r>
          </w:p>
          <w:p>
            <w:pPr>
              <w:rPr>
                <w:rFonts w:hint="eastAsia"/>
                <w:szCs w:val="22"/>
                <w:lang w:val="en-US" w:eastAsia="zh-CN"/>
              </w:rPr>
            </w:pPr>
            <w:r>
              <w:rPr>
                <w:rFonts w:hint="eastAsia"/>
                <w:szCs w:val="22"/>
                <w:u w:val="single"/>
                <w:lang w:val="en-US" w:eastAsia="zh-CN"/>
              </w:rPr>
              <w:t>内部沟</w:t>
            </w:r>
            <w:r>
              <w:rPr>
                <w:rFonts w:hint="eastAsia"/>
                <w:szCs w:val="22"/>
                <w:lang w:val="en-US" w:eastAsia="zh-CN"/>
              </w:rPr>
              <w:t>通：危险源辨识、环保安全标准学习、相关方事故和事件通报；</w:t>
            </w:r>
          </w:p>
          <w:p>
            <w:pPr>
              <w:rPr>
                <w:rFonts w:hint="eastAsia"/>
                <w:szCs w:val="22"/>
                <w:lang w:val="en-US" w:eastAsia="zh-CN"/>
              </w:rPr>
            </w:pPr>
            <w:r>
              <w:rPr>
                <w:rFonts w:hint="eastAsia"/>
                <w:szCs w:val="22"/>
                <w:u w:val="single"/>
                <w:lang w:val="en-US" w:eastAsia="zh-CN"/>
              </w:rPr>
              <w:t>外部沟</w:t>
            </w:r>
            <w:r>
              <w:rPr>
                <w:rFonts w:hint="eastAsia"/>
                <w:szCs w:val="22"/>
                <w:lang w:val="en-US" w:eastAsia="zh-CN"/>
              </w:rPr>
              <w:t>通：有关环保安全信息；</w:t>
            </w:r>
          </w:p>
          <w:p>
            <w:pPr>
              <w:rPr>
                <w:rFonts w:hint="eastAsia"/>
                <w:szCs w:val="22"/>
                <w:lang w:val="en-US" w:eastAsia="zh-CN"/>
              </w:rPr>
            </w:pPr>
            <w:r>
              <w:rPr>
                <w:rFonts w:hint="eastAsia"/>
                <w:szCs w:val="22"/>
                <w:u w:val="single"/>
                <w:lang w:val="en-US" w:eastAsia="zh-CN"/>
              </w:rPr>
              <w:t>沟通时</w:t>
            </w:r>
            <w:r>
              <w:rPr>
                <w:rFonts w:hint="eastAsia"/>
                <w:szCs w:val="22"/>
                <w:lang w:val="en-US" w:eastAsia="zh-CN"/>
              </w:rPr>
              <w:t>机：随时；</w:t>
            </w:r>
          </w:p>
          <w:p>
            <w:pPr>
              <w:rPr>
                <w:rFonts w:hint="eastAsia"/>
                <w:szCs w:val="22"/>
                <w:lang w:val="en-US" w:eastAsia="zh-CN"/>
              </w:rPr>
            </w:pPr>
            <w:r>
              <w:rPr>
                <w:rFonts w:hint="eastAsia"/>
                <w:szCs w:val="22"/>
                <w:u w:val="single"/>
                <w:lang w:val="en-US" w:eastAsia="zh-CN"/>
              </w:rPr>
              <w:t>沟通对象</w:t>
            </w:r>
            <w:r>
              <w:rPr>
                <w:rFonts w:hint="eastAsia"/>
                <w:szCs w:val="22"/>
                <w:lang w:val="en-US" w:eastAsia="zh-CN"/>
              </w:rPr>
              <w:t>：公司内部相关部门例如部门和团队沟通、销售和市场等；外部相关组织、顾客、供应商、用于外包产品和服务的其它外方。</w:t>
            </w:r>
          </w:p>
          <w:p>
            <w:pPr>
              <w:rPr>
                <w:rFonts w:hint="eastAsia"/>
                <w:szCs w:val="22"/>
                <w:lang w:val="en-US" w:eastAsia="zh-CN"/>
              </w:rPr>
            </w:pPr>
            <w:r>
              <w:rPr>
                <w:rFonts w:hint="eastAsia"/>
                <w:szCs w:val="22"/>
                <w:lang w:val="en-US" w:eastAsia="zh-CN"/>
              </w:rPr>
              <w:t>责</w:t>
            </w:r>
            <w:r>
              <w:rPr>
                <w:rFonts w:hint="eastAsia"/>
                <w:szCs w:val="22"/>
                <w:u w:val="single"/>
                <w:lang w:val="en-US" w:eastAsia="zh-CN"/>
              </w:rPr>
              <w:t>任人</w:t>
            </w:r>
            <w:r>
              <w:rPr>
                <w:rFonts w:hint="eastAsia"/>
                <w:szCs w:val="22"/>
                <w:lang w:val="en-US" w:eastAsia="zh-CN"/>
              </w:rPr>
              <w:t>：当事人；</w:t>
            </w:r>
          </w:p>
          <w:p>
            <w:pPr>
              <w:rPr>
                <w:rFonts w:hint="eastAsia"/>
                <w:szCs w:val="22"/>
                <w:lang w:val="en-US" w:eastAsia="zh-CN"/>
              </w:rPr>
            </w:pPr>
            <w:r>
              <w:rPr>
                <w:rFonts w:hint="eastAsia"/>
                <w:szCs w:val="22"/>
                <w:lang w:val="en-US" w:eastAsia="zh-CN"/>
              </w:rPr>
              <w:t>进入</w:t>
            </w:r>
            <w:r>
              <w:rPr>
                <w:rFonts w:hint="eastAsia"/>
                <w:szCs w:val="22"/>
                <w:u w:val="single"/>
                <w:lang w:val="en-US" w:eastAsia="zh-CN"/>
              </w:rPr>
              <w:t>组织的访问者及承包</w:t>
            </w:r>
            <w:r>
              <w:rPr>
                <w:rFonts w:hint="eastAsia"/>
                <w:szCs w:val="22"/>
                <w:lang w:val="en-US" w:eastAsia="zh-CN"/>
              </w:rPr>
              <w:t>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提供《2020年度固体废弃物处理记录》日期2020.4.~10、生活废物、处置“交环卫”、责任人“</w:t>
            </w:r>
            <w:r>
              <w:rPr>
                <w:rFonts w:hint="eastAsia"/>
              </w:rPr>
              <w:t>张淑芬</w:t>
            </w:r>
            <w:r>
              <w:rPr>
                <w:rFonts w:hint="eastAsia"/>
                <w:lang w:val="en-US" w:eastAsia="zh-CN"/>
              </w:rPr>
              <w:t>”确认；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default"/>
                <w:lang w:val="en-US" w:eastAsia="zh-CN"/>
              </w:rPr>
            </w:pPr>
            <w:r>
              <w:rPr>
                <w:rFonts w:hint="eastAsia"/>
                <w:lang w:val="en-US" w:eastAsia="zh-CN"/>
              </w:rPr>
              <w:t>另签订全员劳动合同、符合规定；</w:t>
            </w:r>
          </w:p>
          <w:p>
            <w:pPr>
              <w:rPr>
                <w:rFonts w:hint="eastAsia"/>
                <w:lang w:val="en-US" w:eastAsia="zh-CN"/>
              </w:rPr>
            </w:pPr>
            <w:r>
              <w:rPr>
                <w:rFonts w:hint="eastAsia"/>
                <w:lang w:val="en-US" w:eastAsia="zh-CN"/>
              </w:rPr>
              <w:t>财务：社保每月一缴、抽查1条《社保证明》，李迎松：</w:t>
            </w:r>
          </w:p>
          <w:p>
            <w:pPr>
              <w:pStyle w:val="3"/>
              <w:rPr>
                <w:rFonts w:hint="default"/>
                <w:lang w:val="en-US" w:eastAsia="zh-CN"/>
              </w:rPr>
            </w:pPr>
            <w:r>
              <w:drawing>
                <wp:inline distT="0" distB="0" distL="114300" distR="114300">
                  <wp:extent cx="5397500" cy="2362835"/>
                  <wp:effectExtent l="0" t="0" r="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397500" cy="2362835"/>
                          </a:xfrm>
                          <a:prstGeom prst="rect">
                            <a:avLst/>
                          </a:prstGeom>
                          <a:noFill/>
                          <a:ln>
                            <a:noFill/>
                          </a:ln>
                        </pic:spPr>
                      </pic:pic>
                    </a:graphicData>
                  </a:graphic>
                </wp:inline>
              </w:drawing>
            </w:r>
          </w:p>
          <w:p>
            <w:pPr>
              <w:pStyle w:val="3"/>
              <w:rPr>
                <w:rFonts w:hint="eastAsia"/>
                <w:lang w:val="en-US" w:eastAsia="zh-CN"/>
              </w:rPr>
            </w:pPr>
          </w:p>
          <w:p>
            <w:pPr>
              <w:pStyle w:val="3"/>
              <w:rPr>
                <w:rFonts w:hint="default"/>
                <w:lang w:val="en-US" w:eastAsia="zh-CN"/>
              </w:rPr>
            </w:pPr>
            <w:r>
              <w:rPr>
                <w:rFonts w:hint="eastAsia"/>
                <w:lang w:val="en-US" w:eastAsia="zh-CN"/>
              </w:rPr>
              <w:t>见到社保缴费凭证，见附件</w:t>
            </w:r>
          </w:p>
          <w:p>
            <w:pPr>
              <w:pStyle w:val="3"/>
              <w:rPr>
                <w:rFonts w:hint="eastAsia"/>
                <w:lang w:val="en-US" w:eastAsia="zh-CN"/>
              </w:rPr>
            </w:pPr>
            <w:r>
              <w:rPr>
                <w:rFonts w:hint="eastAsia"/>
                <w:lang w:val="en-US" w:eastAsia="zh-CN"/>
              </w:rPr>
              <w:t>见到人员体检报告，见附件</w:t>
            </w:r>
          </w:p>
          <w:p>
            <w:pPr>
              <w:pStyle w:val="3"/>
              <w:rPr>
                <w:rFonts w:hint="eastAsia"/>
                <w:lang w:val="en-US" w:eastAsia="zh-CN"/>
              </w:rPr>
            </w:pPr>
            <w:r>
              <w:rPr>
                <w:rFonts w:hint="eastAsia"/>
                <w:lang w:val="en-US" w:eastAsia="zh-CN"/>
              </w:rPr>
              <w:t>提供环境、职业健康安全资金情况：</w:t>
            </w:r>
          </w:p>
          <w:p>
            <w:pPr>
              <w:spacing w:line="280" w:lineRule="exact"/>
              <w:ind w:firstLine="420" w:firstLineChars="200"/>
            </w:pPr>
            <w:r>
              <w:rPr>
                <w:rFonts w:hint="eastAsia"/>
              </w:rPr>
              <w:t>提供环境及职业健康安全资金清单：</w:t>
            </w:r>
            <w:r>
              <w:rPr>
                <w:rFonts w:hint="eastAsia"/>
                <w:lang w:eastAsia="zh-CN"/>
              </w:rPr>
              <w:t>2020</w:t>
            </w:r>
            <w:r>
              <w:rPr>
                <w:rFonts w:hint="eastAsia"/>
              </w:rPr>
              <w:t>年度</w:t>
            </w:r>
          </w:p>
          <w:p>
            <w:pPr>
              <w:pStyle w:val="2"/>
            </w:pPr>
            <w:r>
              <w:rPr>
                <w:rFonts w:hint="eastAsia"/>
              </w:rPr>
              <w:t>员工体检  8640</w:t>
            </w:r>
          </w:p>
          <w:p>
            <w:pPr>
              <w:pStyle w:val="2"/>
            </w:pPr>
            <w:r>
              <w:rPr>
                <w:rFonts w:hint="eastAsia"/>
              </w:rPr>
              <w:t>职工意外伤害险 10400</w:t>
            </w:r>
          </w:p>
          <w:p>
            <w:pPr>
              <w:pStyle w:val="2"/>
            </w:pPr>
            <w:r>
              <w:rPr>
                <w:rFonts w:hint="eastAsia"/>
              </w:rPr>
              <w:t>灭火器、灭火器检验  1100</w:t>
            </w:r>
          </w:p>
          <w:p>
            <w:pPr>
              <w:pStyle w:val="2"/>
            </w:pPr>
            <w:r>
              <w:rPr>
                <w:rFonts w:hint="eastAsia"/>
              </w:rPr>
              <w:t>工作服、劳保用品  12330</w:t>
            </w:r>
          </w:p>
          <w:p>
            <w:pPr>
              <w:pStyle w:val="2"/>
            </w:pPr>
            <w:r>
              <w:rPr>
                <w:rFonts w:hint="eastAsia"/>
              </w:rPr>
              <w:t>垃圾桶，垃圾清运费  6200</w:t>
            </w:r>
          </w:p>
          <w:p>
            <w:pPr>
              <w:pStyle w:val="2"/>
            </w:pPr>
            <w:r>
              <w:rPr>
                <w:rFonts w:hint="eastAsia"/>
              </w:rPr>
              <w:t>职工培训费   8300</w:t>
            </w:r>
          </w:p>
          <w:p>
            <w:pPr>
              <w:pStyle w:val="2"/>
            </w:pPr>
            <w:r>
              <w:rPr>
                <w:rFonts w:hint="eastAsia"/>
              </w:rPr>
              <w:t>公司环保及职业健康安全各项资金充沛，足以保障环境及职业健康安全的各项支出。</w:t>
            </w:r>
          </w:p>
          <w:p>
            <w:pPr>
              <w:pStyle w:val="3"/>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hint="eastAsia"/>
                <w:szCs w:val="22"/>
                <w:lang w:val="en-US" w:eastAsia="zh-CN"/>
              </w:rPr>
            </w:pPr>
            <w:r>
              <w:rPr>
                <w:rFonts w:hint="eastAsia"/>
                <w:szCs w:val="22"/>
                <w:lang w:val="en-US" w:eastAsia="zh-CN"/>
              </w:rPr>
              <w:t>变更管理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企业近一年组织的“工作场所的位置和周边环境、工作组织、工作条件、设备、劳动力、法律法规要求和其他要求的变更、有关危险源和职业健康安全风险的知识或信息的变更、知识和技术的发展” 没有变更；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hint="default"/>
                <w:szCs w:val="22"/>
                <w:lang w:val="en-US" w:eastAsia="zh-CN"/>
              </w:rPr>
            </w:pPr>
            <w:r>
              <w:rPr>
                <w:rFonts w:hint="eastAsia"/>
                <w:szCs w:val="22"/>
                <w:lang w:val="en-US" w:eastAsia="zh-CN"/>
              </w:rPr>
              <w:t>采购</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承包商</w:t>
            </w:r>
          </w:p>
          <w:p>
            <w:pPr>
              <w:rPr>
                <w:rFonts w:hint="eastAsia"/>
                <w:szCs w:val="22"/>
                <w:lang w:val="en-US" w:eastAsia="zh-CN"/>
              </w:rPr>
            </w:pPr>
            <w:r>
              <w:rPr>
                <w:rFonts w:hint="eastAsia"/>
                <w:szCs w:val="22"/>
                <w:lang w:val="en-US" w:eastAsia="zh-CN"/>
              </w:rPr>
              <w:t>外包</w:t>
            </w:r>
          </w:p>
        </w:tc>
        <w:tc>
          <w:tcPr>
            <w:tcW w:w="960" w:type="dxa"/>
          </w:tcPr>
          <w:p>
            <w:pPr>
              <w:rPr>
                <w:rFonts w:hint="eastAsia"/>
                <w:szCs w:val="22"/>
                <w:lang w:val="en-US" w:eastAsia="zh-CN"/>
              </w:rPr>
            </w:pPr>
            <w:r>
              <w:rPr>
                <w:rFonts w:hint="eastAsia"/>
                <w:szCs w:val="22"/>
                <w:lang w:val="en-US" w:eastAsia="zh-CN"/>
              </w:rPr>
              <w:t>8.1.4</w:t>
            </w:r>
          </w:p>
          <w:p>
            <w:pPr>
              <w:rPr>
                <w:rFonts w:hint="eastAsia"/>
                <w:szCs w:val="22"/>
                <w:lang w:val="en-US" w:eastAsia="zh-CN"/>
              </w:rPr>
            </w:pPr>
            <w:r>
              <w:rPr>
                <w:rFonts w:hint="eastAsia"/>
                <w:szCs w:val="22"/>
                <w:lang w:val="en-US" w:eastAsia="zh-CN"/>
              </w:rPr>
              <w:t>8.1.4.1</w:t>
            </w:r>
          </w:p>
          <w:p>
            <w:pPr>
              <w:rPr>
                <w:rFonts w:hint="eastAsia"/>
                <w:szCs w:val="22"/>
                <w:lang w:val="en-US" w:eastAsia="zh-CN"/>
              </w:rPr>
            </w:pPr>
            <w:r>
              <w:rPr>
                <w:rFonts w:hint="eastAsia"/>
                <w:szCs w:val="22"/>
                <w:lang w:val="en-US" w:eastAsia="zh-CN"/>
              </w:rPr>
              <w:t xml:space="preserve">8.1.4.2 </w:t>
            </w:r>
          </w:p>
          <w:p>
            <w:pPr>
              <w:rPr>
                <w:rFonts w:hint="eastAsia"/>
                <w:szCs w:val="22"/>
                <w:lang w:val="en-US" w:eastAsia="zh-CN"/>
              </w:rPr>
            </w:pPr>
            <w:r>
              <w:rPr>
                <w:rFonts w:hint="eastAsia"/>
                <w:szCs w:val="22"/>
                <w:lang w:val="en-US" w:eastAsia="zh-CN"/>
              </w:rPr>
              <w:t xml:space="preserve">8.1.4.3 </w:t>
            </w:r>
          </w:p>
        </w:tc>
        <w:tc>
          <w:tcPr>
            <w:tcW w:w="10004" w:type="dxa"/>
          </w:tcPr>
          <w:p>
            <w:pPr>
              <w:rPr>
                <w:rFonts w:hint="eastAsia"/>
                <w:lang w:val="en-US" w:eastAsia="zh-CN"/>
              </w:rPr>
            </w:pPr>
            <w:r>
              <w:rPr>
                <w:rFonts w:hint="eastAsia"/>
                <w:lang w:val="en-US" w:eastAsia="zh-CN"/>
              </w:rPr>
              <w:t>查组织已经编制有关职业健康安全体系涉及的采购的相关要求和规定《进货检验规范》；</w:t>
            </w:r>
          </w:p>
          <w:p>
            <w:pPr>
              <w:rPr>
                <w:rFonts w:hint="eastAsia"/>
                <w:szCs w:val="22"/>
                <w:lang w:val="en-US" w:eastAsia="zh-CN"/>
              </w:rPr>
            </w:pPr>
            <w:r>
              <w:rPr>
                <w:rFonts w:hint="eastAsia"/>
                <w:lang w:val="en-US" w:eastAsia="zh-CN"/>
              </w:rPr>
              <w:t>查组织仅根据顾客要求采购相关原材料并生产销售、不涉及现场验收、安装调试等问题；因此不存在对组织的及承包商的人员产生影响的危险源及职业健康安全风险</w:t>
            </w:r>
            <w:r>
              <w:rPr>
                <w:rFonts w:hint="eastAsia"/>
                <w:szCs w:val="22"/>
                <w:lang w:val="en-US" w:eastAsia="zh-CN"/>
              </w:rPr>
              <w:t>；</w:t>
            </w:r>
          </w:p>
          <w:p>
            <w:pPr>
              <w:rPr>
                <w:rFonts w:hint="default"/>
                <w:lang w:val="en-US" w:eastAsia="zh-CN"/>
              </w:rPr>
            </w:pPr>
            <w:r>
              <w:rPr>
                <w:rFonts w:hint="eastAsia"/>
                <w:szCs w:val="22"/>
                <w:lang w:val="en-US" w:eastAsia="zh-CN"/>
              </w:rPr>
              <w:t>另查查采购清单和“告知函”、包含的“本组织贯彻的环境方针目标和指标”、及“使用环保材料”等内容；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ascii="Times New Roman" w:hAnsi="Times New Roman" w:eastAsia="宋体" w:cs="Lucida Sans"/>
                <w:b w:val="0"/>
                <w:bCs/>
                <w:szCs w:val="20"/>
              </w:rPr>
            </w:pPr>
            <w:r>
              <w:rPr>
                <w:rFonts w:hint="eastAsia" w:ascii="Times New Roman" w:hAnsi="Times New Roman" w:eastAsia="宋体" w:cs="Lucida Sans"/>
                <w:b w:val="0"/>
                <w:bCs/>
                <w:szCs w:val="20"/>
              </w:rPr>
              <w:t>应急准备和响应</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组织部门：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演练主持人：</w:t>
            </w:r>
            <w:r>
              <w:rPr>
                <w:rFonts w:hint="eastAsia"/>
              </w:rPr>
              <w:t>刘涛</w:t>
            </w:r>
            <w:r>
              <w:rPr>
                <w:rFonts w:hint="eastAsia" w:ascii="Times New Roman" w:hAnsi="Times New Roman" w:eastAsia="宋体" w:cs="Lucida Sans"/>
                <w:b w:val="0"/>
                <w:bCs/>
                <w:szCs w:val="20"/>
              </w:rPr>
              <w:t>，</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参加演练人员名单：</w:t>
            </w:r>
            <w:r>
              <w:rPr>
                <w:rFonts w:hint="eastAsia"/>
              </w:rPr>
              <w:t>刘涛</w:t>
            </w:r>
            <w:r>
              <w:rPr>
                <w:rFonts w:hint="eastAsia" w:ascii="Times New Roman" w:hAnsi="Times New Roman" w:eastAsia="宋体" w:cs="Lucida Sans"/>
                <w:b w:val="0"/>
                <w:bCs/>
                <w:szCs w:val="20"/>
                <w:lang w:eastAsia="zh-CN"/>
              </w:rPr>
              <w:t>、</w:t>
            </w:r>
            <w:r>
              <w:rPr>
                <w:rFonts w:hint="eastAsia"/>
              </w:rPr>
              <w:t>张淑芬</w:t>
            </w:r>
            <w:r>
              <w:rPr>
                <w:rFonts w:hint="eastAsia"/>
                <w:lang w:val="en-US" w:eastAsia="zh-CN"/>
              </w:rPr>
              <w:t xml:space="preserve"> </w:t>
            </w:r>
            <w:r>
              <w:rPr>
                <w:rFonts w:hint="eastAsia"/>
              </w:rPr>
              <w:t>刘恩玉</w:t>
            </w:r>
            <w:r>
              <w:rPr>
                <w:rFonts w:hint="eastAsia"/>
                <w:lang w:val="en-US" w:eastAsia="zh-CN"/>
              </w:rPr>
              <w:t xml:space="preserve"> </w:t>
            </w:r>
            <w:r>
              <w:rPr>
                <w:rFonts w:hint="eastAsia"/>
              </w:rPr>
              <w:t>刘恩玉</w:t>
            </w:r>
            <w:r>
              <w:rPr>
                <w:rFonts w:hint="eastAsia" w:ascii="Times New Roman" w:hAnsi="Times New Roman" w:eastAsia="宋体" w:cs="Lucida Sans"/>
                <w:b w:val="0"/>
                <w:bCs/>
                <w:szCs w:val="20"/>
              </w:rPr>
              <w:t xml:space="preserve">等公司全体人员。    </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1.演练目的：演练目的、内容：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2.演练小结：参加人员基本了解，掌握了灭火器的使用方法和现场撤离路线，掌握火灾时的逃生方法。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填写部门：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填写日期：</w:t>
            </w:r>
            <w:r>
              <w:rPr>
                <w:rFonts w:hint="eastAsia" w:cs="Lucida Sans"/>
                <w:b w:val="0"/>
                <w:bCs/>
                <w:szCs w:val="20"/>
                <w:lang w:eastAsia="zh-CN"/>
              </w:rPr>
              <w:t>2020</w:t>
            </w:r>
            <w:r>
              <w:rPr>
                <w:rFonts w:hint="eastAsia" w:ascii="Times New Roman" w:hAnsi="Times New Roman" w:eastAsia="宋体" w:cs="Lucida Sans"/>
                <w:b w:val="0"/>
                <w:bCs/>
                <w:szCs w:val="20"/>
              </w:rPr>
              <w:t>年</w:t>
            </w:r>
            <w:r>
              <w:rPr>
                <w:rFonts w:hint="eastAsia" w:ascii="Times New Roman" w:hAnsi="Times New Roman" w:eastAsia="宋体" w:cs="Lucida Sans"/>
                <w:b w:val="0"/>
                <w:bCs/>
                <w:szCs w:val="20"/>
                <w:lang w:val="en-US" w:eastAsia="zh-CN"/>
              </w:rPr>
              <w:t>8</w:t>
            </w:r>
            <w:r>
              <w:rPr>
                <w:rFonts w:hint="eastAsia" w:ascii="Times New Roman" w:hAnsi="Times New Roman" w:eastAsia="宋体" w:cs="Lucida Sans"/>
                <w:b w:val="0"/>
                <w:bCs/>
                <w:szCs w:val="20"/>
              </w:rPr>
              <w:t>月</w:t>
            </w:r>
            <w:r>
              <w:rPr>
                <w:rFonts w:hint="eastAsia" w:cs="Lucida Sans"/>
                <w:b w:val="0"/>
                <w:bCs/>
                <w:szCs w:val="20"/>
                <w:lang w:val="en-US" w:eastAsia="zh-CN"/>
              </w:rPr>
              <w:t>23</w:t>
            </w:r>
            <w:r>
              <w:rPr>
                <w:rFonts w:hint="eastAsia" w:ascii="Times New Roman" w:hAnsi="Times New Roman" w:eastAsia="宋体" w:cs="Lucida Sans"/>
                <w:b w:val="0"/>
                <w:bCs/>
                <w:szCs w:val="20"/>
              </w:rPr>
              <w:t>日</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提供了“应急预案评审记录”，演练后对预案适宜性充分性进行了评审，结论：预案适用无需修订。</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0" w:name="_Toc393962767"/>
            <w:bookmarkStart w:id="1" w:name="OLE_LINK113"/>
          </w:p>
          <w:p>
            <w:pPr>
              <w:rPr>
                <w:rFonts w:hint="eastAsia"/>
                <w:szCs w:val="22"/>
                <w:lang w:val="en-US" w:eastAsia="zh-CN"/>
              </w:rPr>
            </w:pPr>
            <w:r>
              <w:rPr>
                <w:rFonts w:hint="eastAsia"/>
                <w:szCs w:val="22"/>
                <w:lang w:val="en-US" w:eastAsia="zh-CN"/>
              </w:rPr>
              <w:t>9.1.1</w:t>
            </w:r>
            <w:bookmarkEnd w:id="0"/>
            <w:bookmarkEnd w:id="1"/>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w:t>
            </w:r>
            <w:r>
              <w:rPr>
                <w:rFonts w:hint="eastAsia"/>
                <w:szCs w:val="22"/>
                <w:lang w:val="en-US" w:eastAsia="zh-CN"/>
              </w:rPr>
              <w:t>2020.4.-2020.10、</w:t>
            </w:r>
            <w:r>
              <w:rPr>
                <w:rFonts w:hint="eastAsia"/>
                <w:lang w:val="en-US" w:eastAsia="zh-CN"/>
              </w:rPr>
              <w:t>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2020.4.-2020.10、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提供《2020</w:t>
            </w:r>
            <w:r>
              <w:rPr>
                <w:rFonts w:hint="eastAsia"/>
                <w:szCs w:val="22"/>
                <w:lang w:val="en-GB" w:eastAsia="zh-CN"/>
              </w:rPr>
              <w:t>灭火器检查记录表</w:t>
            </w:r>
            <w:r>
              <w:rPr>
                <w:rFonts w:hint="eastAsia"/>
                <w:szCs w:val="22"/>
                <w:lang w:val="en-US" w:eastAsia="zh-CN"/>
              </w:rPr>
              <w:t>》2020.4.-2020.10、干粉灭火器、结论合格、检查人</w:t>
            </w:r>
            <w:r>
              <w:rPr>
                <w:rFonts w:hint="eastAsia"/>
              </w:rPr>
              <w:t>张淑芬</w:t>
            </w:r>
            <w:r>
              <w:rPr>
                <w:rFonts w:hint="eastAsia"/>
                <w:szCs w:val="22"/>
                <w:lang w:val="en-US" w:eastAsia="zh-CN"/>
              </w:rPr>
              <w:t>；</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另员工参加了体检、未出现职业病情况；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rFonts w:hint="eastAsia"/>
                <w:szCs w:val="21"/>
              </w:rPr>
            </w:pPr>
            <w:r>
              <w:rPr>
                <w:rFonts w:hint="eastAsia"/>
                <w:szCs w:val="21"/>
              </w:rPr>
              <w:t>由管理者代表邓新立，定期组织内部审核，一般每年进行一次内部审核，时间间隔不超过12个月，抽查最近一次的内部审核情况：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w:t>
            </w:r>
            <w:r>
              <w:rPr>
                <w:rFonts w:hint="eastAsia"/>
                <w:szCs w:val="21"/>
                <w:lang w:eastAsia="zh-CN"/>
              </w:rPr>
              <w:t>2020</w:t>
            </w:r>
            <w:r>
              <w:rPr>
                <w:rFonts w:hint="eastAsia"/>
                <w:szCs w:val="21"/>
              </w:rPr>
              <w:t>年</w:t>
            </w:r>
            <w:r>
              <w:rPr>
                <w:rFonts w:hint="eastAsia"/>
                <w:szCs w:val="21"/>
                <w:lang w:val="en-US" w:eastAsia="zh-CN"/>
              </w:rPr>
              <w:t>9</w:t>
            </w:r>
            <w:r>
              <w:rPr>
                <w:rFonts w:hint="eastAsia"/>
                <w:szCs w:val="21"/>
              </w:rPr>
              <w:t>月11日）， ，拟稿：综合部， 签发：</w:t>
            </w:r>
            <w:r>
              <w:rPr>
                <w:rFonts w:hint="eastAsia"/>
              </w:rPr>
              <w:t>刘涛</w:t>
            </w:r>
            <w:r>
              <w:rPr>
                <w:rFonts w:hint="eastAsia"/>
                <w:szCs w:val="21"/>
              </w:rPr>
              <w:t>。</w:t>
            </w:r>
          </w:p>
          <w:p>
            <w:pPr>
              <w:spacing w:line="360" w:lineRule="auto"/>
              <w:ind w:firstLine="420" w:firstLineChars="200"/>
              <w:rPr>
                <w:rFonts w:hint="eastAsia"/>
                <w:szCs w:val="21"/>
              </w:rPr>
            </w:pPr>
            <w:r>
              <w:rPr>
                <w:rFonts w:hint="eastAsia"/>
                <w:szCs w:val="21"/>
              </w:rPr>
              <w:t>审核目的：1、检查管理体系运行后各项要求的落实情况，识别改进的需求；</w:t>
            </w:r>
          </w:p>
          <w:p>
            <w:pPr>
              <w:spacing w:line="360" w:lineRule="auto"/>
              <w:ind w:firstLine="420" w:firstLineChars="200"/>
              <w:rPr>
                <w:rFonts w:hint="eastAsia"/>
                <w:szCs w:val="21"/>
              </w:rPr>
            </w:pPr>
            <w:r>
              <w:rPr>
                <w:rFonts w:hint="eastAsia"/>
                <w:szCs w:val="21"/>
              </w:rPr>
              <w:t>2、检查对环境和职业健康的控制，是否满足相关要求；</w:t>
            </w:r>
          </w:p>
          <w:p>
            <w:pPr>
              <w:spacing w:line="360" w:lineRule="auto"/>
              <w:ind w:firstLine="420" w:firstLineChars="200"/>
              <w:rPr>
                <w:rFonts w:hint="eastAsia"/>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rFonts w:hint="eastAsia"/>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rFonts w:hint="eastAsia"/>
                <w:szCs w:val="21"/>
              </w:rPr>
            </w:pPr>
            <w:r>
              <w:rPr>
                <w:rFonts w:hint="eastAsia"/>
                <w:szCs w:val="21"/>
              </w:rPr>
              <w:t>5、通过对公司的内部审核，在实践中逐步提高内审员的审核水平</w:t>
            </w:r>
          </w:p>
          <w:p>
            <w:pPr>
              <w:spacing w:line="360" w:lineRule="auto"/>
              <w:ind w:firstLine="420" w:firstLineChars="200"/>
              <w:rPr>
                <w:rFonts w:hint="eastAsia"/>
                <w:szCs w:val="21"/>
              </w:rPr>
            </w:pPr>
            <w:r>
              <w:rPr>
                <w:rFonts w:hint="eastAsia"/>
                <w:szCs w:val="21"/>
              </w:rPr>
              <w:t>审核依据：GB/T24001-2016、ISO 45001:2018的标准、体系文件、顾客要求、相关法律法规等</w:t>
            </w:r>
          </w:p>
          <w:p>
            <w:pPr>
              <w:spacing w:line="360" w:lineRule="auto"/>
              <w:ind w:firstLine="420" w:firstLineChars="200"/>
              <w:rPr>
                <w:rFonts w:hint="eastAsia"/>
                <w:szCs w:val="21"/>
              </w:rPr>
            </w:pPr>
            <w:r>
              <w:rPr>
                <w:rFonts w:hint="eastAsia"/>
                <w:szCs w:val="21"/>
              </w:rPr>
              <w:t>内部审核实施： 审核组长：组长：</w:t>
            </w:r>
            <w:r>
              <w:rPr>
                <w:rFonts w:hint="eastAsia"/>
              </w:rPr>
              <w:t xml:space="preserve">张淑芬  </w:t>
            </w:r>
            <w:r>
              <w:rPr>
                <w:rFonts w:hint="eastAsia"/>
                <w:szCs w:val="21"/>
              </w:rPr>
              <w:t xml:space="preserve">  组员：</w:t>
            </w:r>
            <w:r>
              <w:rPr>
                <w:rFonts w:hint="eastAsia"/>
              </w:rPr>
              <w:t>刘恩玉</w:t>
            </w:r>
            <w:r>
              <w:rPr>
                <w:rFonts w:hint="eastAsia"/>
                <w:szCs w:val="21"/>
              </w:rPr>
              <w:t>，审核按计划进行，内审员经内部培训合格，能力满足审核需要。</w:t>
            </w:r>
          </w:p>
          <w:p>
            <w:pPr>
              <w:spacing w:line="360" w:lineRule="auto"/>
              <w:ind w:firstLine="420" w:firstLineChars="200"/>
              <w:rPr>
                <w:rFonts w:hint="eastAsia"/>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rFonts w:hint="eastAsia"/>
                <w:szCs w:val="21"/>
              </w:rPr>
            </w:pPr>
            <w:r>
              <w:rPr>
                <w:rFonts w:hint="eastAsia"/>
                <w:szCs w:val="21"/>
              </w:rPr>
              <w:t>提供了《内部审核检查表》，其中包括总经理、管理者代表、综合部、销售部、</w:t>
            </w:r>
            <w:r>
              <w:rPr>
                <w:rFonts w:hint="eastAsia"/>
                <w:szCs w:val="21"/>
                <w:lang w:val="en-US" w:eastAsia="zh-CN"/>
              </w:rPr>
              <w:t>生产</w:t>
            </w:r>
            <w:r>
              <w:rPr>
                <w:rFonts w:hint="eastAsia"/>
                <w:szCs w:val="21"/>
              </w:rPr>
              <w:t>部的审核记录，条款与策划一致，记录真实、完整。</w:t>
            </w:r>
          </w:p>
          <w:p>
            <w:pPr>
              <w:spacing w:line="360" w:lineRule="auto"/>
              <w:ind w:firstLine="420" w:firstLineChars="200"/>
              <w:rPr>
                <w:rFonts w:hint="eastAsia"/>
                <w:szCs w:val="21"/>
              </w:rPr>
            </w:pPr>
            <w:r>
              <w:rPr>
                <w:rFonts w:hint="eastAsia"/>
                <w:szCs w:val="21"/>
              </w:rPr>
              <w:t>查看《不合格项报告》1份，</w:t>
            </w:r>
            <w:r>
              <w:rPr>
                <w:rFonts w:hint="eastAsia"/>
                <w:szCs w:val="21"/>
                <w:lang w:val="en-US" w:eastAsia="zh-CN"/>
              </w:rPr>
              <w:t>已经整改完毕，提供有整改证据及验证</w:t>
            </w:r>
            <w:r>
              <w:rPr>
                <w:rFonts w:hint="eastAsia"/>
                <w:szCs w:val="21"/>
              </w:rPr>
              <w:t xml:space="preserve">   </w:t>
            </w:r>
          </w:p>
          <w:p>
            <w:pPr>
              <w:spacing w:line="360" w:lineRule="auto"/>
              <w:ind w:firstLine="420" w:firstLineChars="200"/>
              <w:rPr>
                <w:rFonts w:hint="eastAsia"/>
                <w:szCs w:val="21"/>
              </w:rPr>
            </w:pPr>
            <w:r>
              <w:rPr>
                <w:rFonts w:hint="eastAsia"/>
                <w:szCs w:val="21"/>
              </w:rPr>
              <w:t>查到《纠正措施报告》1份，对不合格项进行了分析,采取了纠正措施，并对纠正措施进行了验证。验证人:审核员-</w:t>
            </w:r>
            <w:r>
              <w:rPr>
                <w:rFonts w:hint="eastAsia"/>
              </w:rPr>
              <w:t>张淑芬</w:t>
            </w:r>
            <w:r>
              <w:rPr>
                <w:rFonts w:hint="eastAsia"/>
                <w:szCs w:val="21"/>
              </w:rPr>
              <w:t xml:space="preserve">。 </w:t>
            </w:r>
            <w:r>
              <w:rPr>
                <w:rFonts w:hint="eastAsia"/>
                <w:szCs w:val="21"/>
                <w:lang w:eastAsia="zh-CN"/>
              </w:rPr>
              <w:t>2020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12</w:t>
            </w:r>
            <w:r>
              <w:rPr>
                <w:rFonts w:hint="eastAsia"/>
                <w:szCs w:val="21"/>
              </w:rPr>
              <w:t>日。</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rPr>
                <w:rFonts w:hint="eastAsia"/>
                <w:szCs w:val="22"/>
                <w:lang w:val="en-US" w:eastAsia="zh-CN"/>
              </w:rPr>
            </w:pPr>
            <w:r>
              <w:rPr>
                <w:rFonts w:hint="eastAsia"/>
                <w:szCs w:val="21"/>
              </w:rPr>
              <w:t>公司内部审核基本有效。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rPr>
                <w:rFonts w:hint="eastAsia"/>
                <w:szCs w:val="22"/>
                <w:lang w:val="en-US" w:eastAsia="zh-CN"/>
              </w:rPr>
            </w:pPr>
          </w:p>
        </w:tc>
        <w:tc>
          <w:tcPr>
            <w:tcW w:w="960" w:type="dxa"/>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rPr>
                <w:rFonts w:hint="eastAsia"/>
                <w:szCs w:val="22"/>
                <w:lang w:val="en-US" w:eastAsia="zh-CN"/>
              </w:rPr>
            </w:pPr>
            <w:bookmarkStart w:id="2" w:name="_GoBack"/>
            <w:bookmarkEnd w:id="2"/>
          </w:p>
        </w:tc>
        <w:tc>
          <w:tcPr>
            <w:tcW w:w="10004" w:type="dxa"/>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rPr>
                <w:rFonts w:hint="default"/>
                <w:lang w:val="en-US" w:eastAsia="zh-CN"/>
              </w:rPr>
            </w:pPr>
            <w:r>
              <w:rPr>
                <w:rFonts w:hint="eastAsia"/>
                <w:sz w:val="21"/>
                <w:szCs w:val="21"/>
              </w:rPr>
              <w:t>公司对纠正及预防措施的管理基本符合要求。</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宋体"/>
    <w:panose1 w:val="00000000000000000000"/>
    <w:charset w:val="86"/>
    <w:family w:val="script"/>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381"/>
    <w:rsid w:val="07861D1F"/>
    <w:rsid w:val="08190704"/>
    <w:rsid w:val="0C057F2B"/>
    <w:rsid w:val="16DD16CB"/>
    <w:rsid w:val="205652F6"/>
    <w:rsid w:val="21AE5096"/>
    <w:rsid w:val="2C906CA8"/>
    <w:rsid w:val="2CA11A47"/>
    <w:rsid w:val="2EFD2FD0"/>
    <w:rsid w:val="3C74621E"/>
    <w:rsid w:val="424A3B09"/>
    <w:rsid w:val="43BF1341"/>
    <w:rsid w:val="44887F56"/>
    <w:rsid w:val="46B9726C"/>
    <w:rsid w:val="48397832"/>
    <w:rsid w:val="4F205FC4"/>
    <w:rsid w:val="52312214"/>
    <w:rsid w:val="5290792D"/>
    <w:rsid w:val="6422682E"/>
    <w:rsid w:val="66ED5706"/>
    <w:rsid w:val="670F1B6E"/>
    <w:rsid w:val="69EF4051"/>
    <w:rsid w:val="6BA85394"/>
    <w:rsid w:val="6C99386D"/>
    <w:rsid w:val="76E03495"/>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2020-11-15T14:23:06Z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