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天津贵和鸿兴钢结构工程有限公司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0629-2020-EO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李京田</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2020-N1EMS-3014142</w:t>
            </w:r>
          </w:p>
          <w:p>
            <w:pPr>
              <w:ind w:left="70" w:leftChars="29"/>
              <w:rPr>
                <w:rFonts w:hint="eastAsia"/>
                <w:sz w:val="22"/>
                <w:szCs w:val="22"/>
              </w:rPr>
            </w:pPr>
            <w:r>
              <w:rPr>
                <w:rFonts w:hint="eastAsia"/>
                <w:sz w:val="22"/>
                <w:szCs w:val="22"/>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李雅静</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2020-N1EMS-1218164</w:t>
            </w:r>
          </w:p>
          <w:p>
            <w:pPr>
              <w:ind w:left="70" w:leftChars="29"/>
              <w:rPr>
                <w:rFonts w:hint="eastAsia"/>
                <w:sz w:val="22"/>
                <w:szCs w:val="22"/>
              </w:rPr>
            </w:pPr>
            <w:r>
              <w:rPr>
                <w:rFonts w:hint="eastAsia"/>
                <w:sz w:val="22"/>
                <w:szCs w:val="22"/>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2020.11.14</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2020.11.14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2020.11.14</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36631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2020-11-14T04:57:39Z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