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宝鸡凌智科创机电制造有限公司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宝鸡凌智科创机电制造有限公司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陕西省宝鸡市眉县首善街道第五村街道039号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陕西省宝鸡市眉县首善街道第五村街道039号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张维华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18628577295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张凌恺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张维华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机械零部件的加工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szCs w:val="21"/>
              </w:rPr>
              <w:t>工矿机械设备及配件制造、销售（需资质许可要求的产品除外）</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 w:val="21"/>
                <w:szCs w:val="21"/>
              </w:rPr>
              <w:t>未注尺寸公差GB/T 1804-2000</w:t>
            </w:r>
            <w:r>
              <w:rPr>
                <w:rFonts w:hint="eastAsia" w:ascii="宋体" w:hAnsi="宋体" w:cs="宋体"/>
                <w:sz w:val="21"/>
                <w:szCs w:val="21"/>
                <w:lang w:eastAsia="zh-CN"/>
              </w:rPr>
              <w:t>、</w:t>
            </w:r>
            <w:r>
              <w:rPr>
                <w:rFonts w:hint="eastAsia" w:ascii="宋体" w:hAnsi="宋体" w:cs="宋体"/>
                <w:sz w:val="21"/>
                <w:szCs w:val="21"/>
              </w:rPr>
              <w:t>气焊设备 焊接、切割及相关工艺用炬JB/T 7947-2017</w:t>
            </w:r>
            <w:r>
              <w:rPr>
                <w:rFonts w:hint="eastAsia" w:ascii="宋体" w:hAnsi="Calibri" w:cs="宋体"/>
                <w:color w:val="000000"/>
                <w:kern w:val="0"/>
                <w:sz w:val="20"/>
                <w:szCs w:val="20"/>
              </w:rPr>
              <w:t>机械加工工艺装备基本术语GB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1008</w:t>
            </w:r>
            <w:r>
              <w:rPr>
                <w:rFonts w:hint="eastAsia" w:ascii="宋体" w:hAnsi="Calibri" w:cs="宋体"/>
                <w:color w:val="000000"/>
                <w:kern w:val="0"/>
                <w:sz w:val="20"/>
                <w:szCs w:val="20"/>
                <w:lang w:val="en-US" w:eastAsia="zh-CN"/>
              </w:rPr>
              <w:t>-2008、</w:t>
            </w:r>
            <w:r>
              <w:rPr>
                <w:rFonts w:hint="eastAsia" w:ascii="宋体" w:hAnsi="Calibri" w:cs="宋体"/>
                <w:color w:val="000000"/>
                <w:kern w:val="0"/>
                <w:sz w:val="20"/>
                <w:szCs w:val="20"/>
              </w:rPr>
              <w:t>机械加工定位、夹紧符号JB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5061</w:t>
            </w:r>
            <w:r>
              <w:rPr>
                <w:rFonts w:hint="eastAsia" w:ascii="宋体" w:hAnsi="Calibri" w:cs="宋体"/>
                <w:color w:val="000000"/>
                <w:kern w:val="0"/>
                <w:sz w:val="20"/>
                <w:szCs w:val="20"/>
                <w:lang w:val="en-US" w:eastAsia="zh-CN"/>
              </w:rPr>
              <w:t>-2006、</w:t>
            </w:r>
            <w:r>
              <w:rPr>
                <w:rFonts w:hint="eastAsia" w:ascii="宋体" w:hAnsi="Calibri" w:cs="宋体"/>
                <w:color w:val="000000"/>
                <w:kern w:val="0"/>
                <w:sz w:val="20"/>
                <w:szCs w:val="20"/>
              </w:rPr>
              <w:t>械加工工艺守则JB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9168</w:t>
            </w:r>
            <w:r>
              <w:rPr>
                <w:rFonts w:hint="eastAsia" w:ascii="宋体" w:hAnsi="Calibri" w:cs="宋体"/>
                <w:color w:val="000000"/>
                <w:kern w:val="0"/>
                <w:sz w:val="20"/>
                <w:szCs w:val="20"/>
                <w:lang w:val="en-US" w:eastAsia="zh-CN"/>
              </w:rPr>
              <w:t>-2006</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2020年07月01日至2020年11月19日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82"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rPr>
              <w:t>强化过程控制，成就一流品质；增强客户满意，成就一流企业</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机械零部件的加工</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焊接过程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spacing w:line="400" w:lineRule="exact"/>
              <w:rPr>
                <w:rFonts w:ascii="宋体" w:hAnsi="宋体"/>
                <w:b/>
                <w:color w:val="000000" w:themeColor="text1"/>
                <w:szCs w:val="21"/>
              </w:rPr>
            </w:pPr>
            <w:r>
              <w:rPr>
                <w:rFonts w:hint="eastAsia" w:ascii="宋体" w:hAnsi="宋体"/>
                <w:b/>
                <w:color w:val="000000" w:themeColor="text1"/>
                <w:sz w:val="20"/>
                <w:szCs w:val="20"/>
              </w:rPr>
              <w:t>不适用条款是 8.3</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，不适用理由：</w:t>
            </w:r>
            <w:r>
              <w:rPr>
                <w:rFonts w:hint="eastAsia" w:ascii="宋体" w:hAnsi="宋体"/>
                <w:sz w:val="21"/>
                <w:szCs w:val="21"/>
              </w:rPr>
              <w:t>公司</w:t>
            </w:r>
            <w:r>
              <w:rPr>
                <w:rFonts w:hint="eastAsia" w:ascii="宋体" w:hAnsi="宋体"/>
                <w:szCs w:val="21"/>
              </w:rPr>
              <w:t>机械零部件的加工</w:t>
            </w:r>
            <w:r>
              <w:rPr>
                <w:rFonts w:hint="eastAsia" w:ascii="宋体" w:hAnsi="宋体"/>
                <w:sz w:val="21"/>
                <w:szCs w:val="21"/>
              </w:rPr>
              <w:t>,按</w:t>
            </w:r>
            <w:r>
              <w:rPr>
                <w:rFonts w:hint="eastAsia" w:ascii="宋体" w:hAnsi="宋体"/>
                <w:sz w:val="21"/>
                <w:szCs w:val="21"/>
                <w:lang w:eastAsia="zh-CN"/>
              </w:rPr>
              <w:t>客户要求及图纸进行</w:t>
            </w:r>
            <w:r>
              <w:rPr>
                <w:rFonts w:hint="eastAsia" w:ascii="宋体" w:hAnsi="宋体"/>
                <w:sz w:val="21"/>
                <w:szCs w:val="21"/>
                <w:lang w:val="en-US" w:eastAsia="zh-CN"/>
              </w:rPr>
              <w:t>加</w:t>
            </w:r>
            <w:r>
              <w:rPr>
                <w:rFonts w:hint="eastAsia" w:ascii="宋体" w:hAnsi="宋体"/>
                <w:sz w:val="21"/>
                <w:szCs w:val="21"/>
                <w:lang w:eastAsia="zh-CN"/>
              </w:rPr>
              <w:t>工</w:t>
            </w:r>
            <w:r>
              <w:rPr>
                <w:rFonts w:hint="eastAsia" w:ascii="宋体" w:hAnsi="宋体"/>
                <w:sz w:val="21"/>
                <w:szCs w:val="21"/>
              </w:rPr>
              <w:t>,因此标准8.3条款“产品和服务的设计和开发”要求不适用。公司确保不适用的质量管理体系的产品和服务的设计和开发要求，不影响组织确保产品和服务合格以及增强顾客满意的能力或责任。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质量目标：</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合同履约率100%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产品一次交检合格率98%</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顾客满意度90%以上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17"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82"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300" w:lineRule="exact"/>
              <w:rPr>
                <w:rFonts w:hint="eastAsia" w:ascii="宋体" w:hAnsi="宋体"/>
                <w:bCs/>
                <w:iCs/>
                <w:highlight w:val="none"/>
              </w:rPr>
            </w:pPr>
            <w:r>
              <w:rPr>
                <w:rFonts w:hint="eastAsia" w:ascii="宋体" w:hAnsi="宋体"/>
                <w:b/>
                <w:color w:val="000000" w:themeColor="text1"/>
                <w:sz w:val="20"/>
                <w:szCs w:val="20"/>
                <w:highlight w:val="none"/>
              </w:rPr>
              <w:t>设</w:t>
            </w:r>
            <w:r>
              <w:rPr>
                <w:rFonts w:hint="eastAsia" w:ascii="宋体" w:hAnsi="宋体"/>
                <w:bCs/>
                <w:iCs/>
                <w:highlight w:val="none"/>
              </w:rPr>
              <w:t>备设施（包括信息系统）、</w:t>
            </w:r>
          </w:p>
          <w:p>
            <w:pPr>
              <w:spacing w:line="300" w:lineRule="exact"/>
              <w:ind w:firstLine="420" w:firstLineChars="200"/>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500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200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eastAsia="宋体" w:cs="Times New Roman"/>
                <w:szCs w:val="21"/>
                <w:highlight w:val="none"/>
              </w:rPr>
              <w:t>立式车床、普通车床、卧式镗床、铣床、电焊机等5台</w:t>
            </w:r>
            <w:r>
              <w:rPr>
                <w:rFonts w:hint="eastAsia" w:ascii="宋体" w:hAnsi="宋体" w:eastAsia="宋体" w:cs="Times New Roman"/>
                <w:szCs w:val="21"/>
                <w:highlight w:val="none"/>
                <w:lang w:val="en-US" w:eastAsia="zh-CN"/>
              </w:rPr>
              <w:t>套</w:t>
            </w:r>
            <w:r>
              <w:rPr>
                <w:rFonts w:hint="eastAsia" w:ascii="宋体" w:hAnsi="宋体"/>
                <w:bCs/>
                <w:iCs/>
                <w:highlight w:val="none"/>
              </w:rPr>
              <w:t>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717"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82"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17"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82"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92.4%</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17"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82"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w:t>
            </w:r>
            <w:r>
              <w:rPr>
                <w:rFonts w:hint="eastAsia" w:ascii="宋体" w:hAnsi="宋体" w:eastAsia="宋体" w:cs="宋体"/>
                <w:color w:val="000000"/>
                <w:szCs w:val="21"/>
                <w:highlight w:val="none"/>
              </w:rPr>
              <w:t>间：2020年10月15日 ～ 2020年10月16日，拟定了审核实施表，明确了内审范围，内审人员经培训合格上岗，能力满足要求，未出现审核本部门情况，内审不符合项</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 xml:space="preserve">项， </w:t>
            </w:r>
            <w:r>
              <w:rPr>
                <w:rFonts w:hint="eastAsia" w:ascii="宋体" w:hAnsi="宋体" w:eastAsia="宋体" w:cs="宋体"/>
                <w:color w:val="000000"/>
                <w:szCs w:val="21"/>
                <w:highlight w:val="none"/>
                <w:lang w:val="en-US" w:eastAsia="zh-CN"/>
              </w:rPr>
              <w:t>涉及生产部不符合8.7条款</w:t>
            </w:r>
            <w:r>
              <w:rPr>
                <w:rFonts w:hint="eastAsia"/>
                <w:szCs w:val="21"/>
              </w:rPr>
              <w:t>8月的生产记录中有外壳加工不合格品发生并进行了返工，但不能提供对其中不合格品的评审和处置记录</w:t>
            </w:r>
            <w:r>
              <w:rPr>
                <w:rFonts w:hint="eastAsia" w:ascii="宋体" w:hAnsi="宋体" w:eastAsia="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17"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82"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Times New Roman" w:hAnsi="Times New Roman" w:cs="Times New Roman"/>
                <w:szCs w:val="21"/>
              </w:rPr>
              <w:t>2020年1</w:t>
            </w:r>
            <w:r>
              <w:rPr>
                <w:rFonts w:hint="eastAsia" w:ascii="Times New Roman" w:hAnsi="Times New Roman" w:cs="Times New Roman"/>
                <w:szCs w:val="21"/>
                <w:lang w:val="en-US" w:eastAsia="zh-CN"/>
              </w:rPr>
              <w:t>1</w:t>
            </w:r>
            <w:r>
              <w:rPr>
                <w:rFonts w:hint="eastAsia" w:ascii="Times New Roman" w:hAnsi="Times New Roman" w:cs="Times New Roman"/>
                <w:szCs w:val="21"/>
              </w:rPr>
              <w:t>月</w:t>
            </w:r>
            <w:r>
              <w:rPr>
                <w:rFonts w:hint="eastAsia" w:ascii="Times New Roman" w:hAnsi="Times New Roman" w:cs="Times New Roman"/>
                <w:szCs w:val="21"/>
                <w:lang w:val="en-US" w:eastAsia="zh-CN"/>
              </w:rPr>
              <w:t>5</w:t>
            </w:r>
            <w:r>
              <w:rPr>
                <w:rFonts w:hint="eastAsia" w:ascii="Times New Roman" w:hAnsi="Times New Roman" w:cs="Times New Roman"/>
                <w:szCs w:val="21"/>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tcBorders>
              <w:bottom w:val="single" w:color="auto" w:sz="4" w:space="0"/>
            </w:tcBorders>
            <w:vAlign w:val="center"/>
          </w:tcPr>
          <w:p>
            <w:pPr>
              <w:spacing w:line="240" w:lineRule="exact"/>
              <w:jc w:val="center"/>
              <w:rPr>
                <w:b/>
                <w:color w:val="000000" w:themeColor="text1"/>
                <w:sz w:val="20"/>
              </w:rPr>
            </w:pPr>
          </w:p>
        </w:tc>
        <w:tc>
          <w:tcPr>
            <w:tcW w:w="9182"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717"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机械零部件的加工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bookmarkStart w:id="21" w:name="_GoBack"/>
      <w:bookmarkEnd w:id="21"/>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04707"/>
    <w:multiLevelType w:val="singleLevel"/>
    <w:tmpl w:val="2FB04707"/>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1E0F62"/>
    <w:multiLevelType w:val="singleLevel"/>
    <w:tmpl w:val="5F1E0F62"/>
    <w:lvl w:ilvl="0" w:tentative="0">
      <w:start w:val="3"/>
      <w:numFmt w:val="decimal"/>
      <w:lvlText w:val="%1."/>
      <w:lvlJc w:val="left"/>
      <w:pPr>
        <w:tabs>
          <w:tab w:val="left" w:pos="312"/>
        </w:tabs>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70044"/>
    <w:rsid w:val="21556148"/>
    <w:rsid w:val="3287655A"/>
    <w:rsid w:val="32AC43BE"/>
    <w:rsid w:val="35681110"/>
    <w:rsid w:val="4AFF5852"/>
    <w:rsid w:val="4BED31C0"/>
    <w:rsid w:val="4D3D39E4"/>
    <w:rsid w:val="626D3226"/>
    <w:rsid w:val="65446156"/>
    <w:rsid w:val="6667296A"/>
    <w:rsid w:val="6F6E176B"/>
    <w:rsid w:val="7F634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2020-11-15T07:25:59Z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