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>0212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/>
                <w:szCs w:val="21"/>
              </w:rPr>
              <w:t>四川江铜稀土有限责任公司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计质检化部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汪金鹏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查，漫水湾冶分厂120吨电子汽车衡排水沟於堵，造成泥土与磅体接触，影响秤重的准确性。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GB/T19022-2003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6.3.2条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立刻清理电子汽车衡排水沟，确保该计量器具示值准确。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F5073"/>
    <w:rsid w:val="1C6D5A2F"/>
    <w:rsid w:val="310C6B6B"/>
    <w:rsid w:val="5C8B547D"/>
    <w:rsid w:val="67781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2020-12-04T00:00:31Z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