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8"/>
          <w:szCs w:val="28"/>
          <w:u w:val="single"/>
        </w:rPr>
        <w:t>山东宏泰塑业有限公司</w:t>
      </w:r>
      <w:bookmarkEnd w:id="1"/>
    </w:p>
    <w:p>
      <w:pPr>
        <w:spacing w:line="360" w:lineRule="auto"/>
        <w:jc w:val="left"/>
        <w:rPr>
          <w:rFonts w:ascii="宋体" w:hAnsi="宋体"/>
          <w:spacing w:val="32"/>
          <w:sz w:val="32"/>
          <w:u w:val="single"/>
        </w:rPr>
      </w:pPr>
      <w:r>
        <w:rPr>
          <w:rFonts w:hint="eastAsia" w:ascii="宋体" w:hAnsi="宋体"/>
          <w:spacing w:val="80"/>
          <w:sz w:val="32"/>
        </w:rPr>
        <w:t xml:space="preserve">编 </w:t>
      </w:r>
      <w:r>
        <w:rPr>
          <w:rFonts w:ascii="宋体" w:hAnsi="宋体"/>
          <w:spacing w:val="80"/>
          <w:sz w:val="32"/>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rPr>
        <w:t>0183-2019-2020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0183-2019-2020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126"/>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r>
              <w:rPr>
                <w:rFonts w:hint="eastAsia" w:cs="宋体" w:asciiTheme="minorEastAsia" w:hAnsiTheme="minorEastAsia"/>
                <w:b/>
                <w:bCs/>
                <w:kern w:val="0"/>
                <w:szCs w:val="21"/>
              </w:rPr>
              <w:t>企业</w:t>
            </w:r>
            <w:r>
              <w:rPr>
                <w:rFonts w:cs="宋体" w:asciiTheme="minorEastAsia" w:hAnsiTheme="minorEastAsia"/>
                <w:b/>
                <w:kern w:val="0"/>
                <w:szCs w:val="21"/>
              </w:rPr>
              <w:t>名称</w:t>
            </w:r>
          </w:p>
        </w:tc>
        <w:tc>
          <w:tcPr>
            <w:tcW w:w="2126"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bookmarkStart w:id="4" w:name="组织名称Add1"/>
            <w:r>
              <w:rPr>
                <w:rFonts w:cs="宋体" w:asciiTheme="minorEastAsia" w:hAnsiTheme="minorEastAsia"/>
                <w:b/>
                <w:kern w:val="0"/>
                <w:szCs w:val="21"/>
              </w:rPr>
              <w:t>山东宏泰塑业有限公司</w:t>
            </w:r>
            <w:bookmarkEnd w:id="4"/>
          </w:p>
        </w:tc>
        <w:tc>
          <w:tcPr>
            <w:tcW w:w="2268"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r>
              <w:rPr>
                <w:rFonts w:hint="eastAsia" w:cs="宋体" w:asciiTheme="minorEastAsia" w:hAnsiTheme="minorEastAsia"/>
                <w:b/>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b/>
                <w:color w:val="FF0000"/>
                <w:kern w:val="0"/>
                <w:szCs w:val="21"/>
              </w:rPr>
            </w:pPr>
            <w:bookmarkStart w:id="10" w:name="_GoBack"/>
            <w:r>
              <w:rPr>
                <w:rFonts w:hint="eastAsia" w:cs="宋体" w:asciiTheme="minorEastAsia" w:hAnsiTheme="minorEastAsia"/>
                <w:b/>
                <w:color w:val="auto"/>
                <w:kern w:val="0"/>
                <w:szCs w:val="21"/>
              </w:rPr>
              <w:t>蔡</w:t>
            </w:r>
            <w:r>
              <w:rPr>
                <w:rFonts w:cs="宋体" w:asciiTheme="minorEastAsia" w:hAnsiTheme="minorEastAsia"/>
                <w:b/>
                <w:color w:val="auto"/>
                <w:kern w:val="0"/>
                <w:szCs w:val="21"/>
              </w:rPr>
              <w:t>翠平</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r>
              <w:rPr>
                <w:rFonts w:hint="eastAsia" w:cs="宋体" w:asciiTheme="minorEastAsia" w:hAnsiTheme="minorEastAsia"/>
                <w:b/>
                <w:kern w:val="0"/>
                <w:szCs w:val="21"/>
              </w:rPr>
              <w:t>认证证书编号</w:t>
            </w:r>
          </w:p>
        </w:tc>
        <w:tc>
          <w:tcPr>
            <w:tcW w:w="2126"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bookmarkStart w:id="5" w:name="证书编号"/>
            <w:r>
              <w:rPr>
                <w:rFonts w:cs="宋体" w:asciiTheme="minorEastAsia" w:hAnsiTheme="minorEastAsia"/>
                <w:b/>
                <w:kern w:val="0"/>
                <w:szCs w:val="21"/>
              </w:rPr>
              <w:t>ISC-2019-0554</w:t>
            </w:r>
            <w:bookmarkEnd w:id="5"/>
          </w:p>
        </w:tc>
        <w:tc>
          <w:tcPr>
            <w:tcW w:w="2268"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r>
              <w:rPr>
                <w:rFonts w:hint="eastAsia" w:cs="宋体" w:asciiTheme="minorEastAsia" w:hAnsiTheme="minorEastAsia"/>
                <w:b/>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b/>
                <w:kern w:val="0"/>
                <w:szCs w:val="21"/>
              </w:rPr>
            </w:pPr>
            <w:bookmarkStart w:id="6" w:name="证书有效期"/>
            <w:r>
              <w:rPr>
                <w:rFonts w:cs="宋体" w:asciiTheme="minorEastAsia" w:hAnsiTheme="minorEastAsia"/>
                <w:b/>
                <w:kern w:val="0"/>
                <w:szCs w:val="21"/>
              </w:rPr>
              <w:t xml:space="preserve">2024-11-28 </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r>
              <w:rPr>
                <w:rFonts w:hint="eastAsia" w:cs="宋体" w:asciiTheme="minorEastAsia" w:hAnsiTheme="minorEastAsia"/>
                <w:b/>
                <w:kern w:val="0"/>
                <w:szCs w:val="21"/>
              </w:rPr>
              <w:t>监督审核次数</w:t>
            </w:r>
          </w:p>
        </w:tc>
        <w:tc>
          <w:tcPr>
            <w:tcW w:w="2126"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bookmarkStart w:id="7" w:name="监督次数"/>
            <w:r>
              <w:rPr>
                <w:rFonts w:cs="宋体" w:asciiTheme="minorEastAsia" w:hAnsiTheme="minorEastAsia"/>
                <w:b/>
                <w:kern w:val="0"/>
                <w:szCs w:val="21"/>
              </w:rPr>
              <w:t>第</w:t>
            </w:r>
            <w:r>
              <w:rPr>
                <w:rFonts w:hint="eastAsia" w:cs="宋体" w:asciiTheme="minorEastAsia" w:hAnsiTheme="minorEastAsia"/>
                <w:b/>
                <w:kern w:val="0"/>
                <w:szCs w:val="21"/>
              </w:rPr>
              <w:t>（</w:t>
            </w:r>
            <w:r>
              <w:rPr>
                <w:rFonts w:cs="宋体" w:asciiTheme="minorEastAsia" w:hAnsiTheme="minorEastAsia"/>
                <w:b/>
                <w:kern w:val="0"/>
                <w:szCs w:val="21"/>
              </w:rPr>
              <w:t>一</w:t>
            </w:r>
            <w:bookmarkEnd w:id="7"/>
            <w:r>
              <w:rPr>
                <w:rFonts w:hint="eastAsia" w:cs="宋体" w:asciiTheme="minorEastAsia" w:hAnsiTheme="minorEastAsia"/>
                <w:b/>
                <w:kern w:val="0"/>
                <w:szCs w:val="21"/>
              </w:rPr>
              <w:t>）次监督审核</w:t>
            </w:r>
          </w:p>
        </w:tc>
        <w:tc>
          <w:tcPr>
            <w:tcW w:w="2268"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r>
              <w:rPr>
                <w:rFonts w:hint="eastAsia" w:cs="宋体" w:asciiTheme="minorEastAsia" w:hAnsiTheme="minorEastAsia"/>
                <w:b/>
                <w:kern w:val="0"/>
                <w:szCs w:val="21"/>
              </w:rPr>
              <w:t>本次监督</w:t>
            </w:r>
            <w:r>
              <w:rPr>
                <w:rFonts w:cs="宋体" w:asciiTheme="minorEastAsia" w:hAnsiTheme="minorEastAsia"/>
                <w:b/>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b/>
                <w:kern w:val="0"/>
                <w:szCs w:val="21"/>
              </w:rPr>
            </w:pPr>
            <w:bookmarkStart w:id="8" w:name="审核开始日"/>
            <w:r>
              <w:rPr>
                <w:rFonts w:cs="宋体" w:asciiTheme="minorEastAsia" w:hAnsiTheme="minorEastAsia"/>
                <w:b/>
                <w:kern w:val="0"/>
                <w:szCs w:val="21"/>
              </w:rPr>
              <w:t>2020年11月24日 上午</w:t>
            </w:r>
            <w:bookmarkEnd w:id="8"/>
            <w:r>
              <w:rPr>
                <w:rFonts w:hint="eastAsia" w:cs="宋体" w:asciiTheme="minorEastAsia" w:hAnsiTheme="minorEastAsia"/>
                <w:b/>
                <w:kern w:val="0"/>
                <w:szCs w:val="21"/>
              </w:rPr>
              <w:t>-</w:t>
            </w:r>
            <w:r>
              <w:rPr>
                <w:rFonts w:cs="宋体" w:asciiTheme="minorEastAsia" w:hAnsiTheme="minorEastAsia"/>
                <w:b/>
                <w:kern w:val="0"/>
                <w:szCs w:val="21"/>
              </w:rPr>
              <w:t>25日下午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b/>
                <w:kern w:val="0"/>
                <w:szCs w:val="21"/>
              </w:rPr>
            </w:pPr>
            <w:r>
              <w:rPr>
                <w:rFonts w:hint="eastAsia" w:cs="宋体" w:asciiTheme="minorEastAsia" w:hAnsiTheme="minorEastAsia"/>
                <w:b/>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b/>
                <w:kern w:val="0"/>
                <w:szCs w:val="21"/>
              </w:rPr>
            </w:pPr>
            <w:r>
              <w:rPr>
                <w:rFonts w:hint="eastAsia" w:cs="宋体" w:asciiTheme="minorEastAsia" w:hAnsiTheme="minorEastAsia"/>
                <w:b/>
                <w:kern w:val="0"/>
                <w:szCs w:val="21"/>
              </w:rPr>
              <w:t>姓名及确认号</w:t>
            </w:r>
          </w:p>
        </w:tc>
        <w:tc>
          <w:tcPr>
            <w:tcW w:w="2126"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r>
              <w:rPr>
                <w:rFonts w:cs="宋体" w:asciiTheme="minorEastAsia" w:hAnsiTheme="minorEastAsia"/>
                <w:b/>
                <w:kern w:val="0"/>
                <w:szCs w:val="21"/>
              </w:rPr>
              <w:t>耿丽修</w:t>
            </w:r>
          </w:p>
          <w:p>
            <w:pPr>
              <w:tabs>
                <w:tab w:val="left" w:pos="880"/>
              </w:tabs>
              <w:autoSpaceDE w:val="0"/>
              <w:autoSpaceDN w:val="0"/>
              <w:adjustRightInd w:val="0"/>
              <w:spacing w:before="35" w:line="276" w:lineRule="auto"/>
              <w:ind w:right="161"/>
              <w:rPr>
                <w:rFonts w:cs="宋体" w:asciiTheme="minorEastAsia" w:hAnsiTheme="minorEastAsia"/>
                <w:b/>
                <w:kern w:val="0"/>
                <w:szCs w:val="21"/>
              </w:rPr>
            </w:pPr>
            <w:r>
              <w:rPr>
                <w:rFonts w:cs="宋体" w:asciiTheme="minorEastAsia" w:hAnsiTheme="minorEastAsia"/>
                <w:b/>
                <w:kern w:val="0"/>
                <w:szCs w:val="21"/>
              </w:rPr>
              <w:t>ISC[S]0029</w:t>
            </w:r>
          </w:p>
        </w:tc>
        <w:tc>
          <w:tcPr>
            <w:tcW w:w="2268" w:type="dxa"/>
          </w:tcPr>
          <w:p>
            <w:pPr>
              <w:tabs>
                <w:tab w:val="left" w:pos="880"/>
              </w:tabs>
              <w:autoSpaceDE w:val="0"/>
              <w:autoSpaceDN w:val="0"/>
              <w:adjustRightInd w:val="0"/>
              <w:spacing w:before="35" w:line="276" w:lineRule="auto"/>
              <w:ind w:right="161"/>
              <w:rPr>
                <w:rFonts w:cs="宋体" w:asciiTheme="minorEastAsia" w:hAnsiTheme="minorEastAsia"/>
                <w:b/>
                <w:kern w:val="0"/>
                <w:szCs w:val="21"/>
              </w:rPr>
            </w:pPr>
            <w:r>
              <w:rPr>
                <w:rFonts w:cs="宋体" w:asciiTheme="minorEastAsia" w:hAnsiTheme="minorEastAsia"/>
                <w:b/>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b/>
                <w:kern w:val="0"/>
                <w:szCs w:val="21"/>
              </w:rPr>
            </w:pPr>
            <w:r>
              <w:rPr>
                <w:rFonts w:hint="eastAsia" w:cs="宋体" w:asciiTheme="minorEastAsia" w:hAnsiTheme="minorEastAsia"/>
                <w:b/>
                <w:kern w:val="0"/>
                <w:szCs w:val="21"/>
              </w:rPr>
              <w:t>质量技术部、生产部/车间、办公室、采购部、销售部、（仓库）</w:t>
            </w:r>
          </w:p>
        </w:tc>
      </w:tr>
    </w:tbl>
    <w:p>
      <w:pPr>
        <w:widowControl/>
        <w:spacing w:line="276" w:lineRule="auto"/>
        <w:ind w:right="1050"/>
        <w:rPr>
          <w:rFonts w:ascii="宋体" w:hAnsi="宋体" w:eastAsia="宋体" w:cs="宋体"/>
          <w:kern w:val="0"/>
          <w:szCs w:val="28"/>
        </w:rPr>
      </w:pP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1.一年内违反法律法规或重大事故的情况：</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一年内，公司在日常运行中生产、经营、安全、销售及管理方面，比去年都有一定提升，未见违反法律、法规问题或重大质量事故发生。</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2.监督审核过程简述：</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为有效评价公司测量管理体系2019年认证审核后，一年以来运行情况，在山东宏泰塑业有限公司现场审核中，审核组先、后抽样检查了涉及公司测量体系内的管理、生产、经营、质量和环境等方面的质量技术部、生产部、办公室、采购部、销售部、（仓库）</w:t>
      </w:r>
      <w:r>
        <w:rPr>
          <w:rFonts w:cs="宋体" w:asciiTheme="minorEastAsia" w:hAnsiTheme="minorEastAsia"/>
          <w:b/>
          <w:bCs/>
          <w:kern w:val="0"/>
          <w:szCs w:val="21"/>
        </w:rPr>
        <w:t>5</w:t>
      </w:r>
      <w:r>
        <w:rPr>
          <w:rFonts w:hint="eastAsia" w:cs="宋体" w:asciiTheme="minorEastAsia" w:hAnsiTheme="minorEastAsia"/>
          <w:b/>
          <w:bCs/>
          <w:kern w:val="0"/>
          <w:szCs w:val="21"/>
        </w:rPr>
        <w:t>个有关部门和生产车间。重点核查环节有：原材料进厂检验、生产过程控制、产品出厂检验等质量管理及测量设备量值溯源完成情况。公司领导层重视测量管理体系各项工作，结合公司制定的目标，按规定的内容和时间进行考核，年度质量目标完成情况较好。测量管理体系的符合性、有效性及持续改进，符合GB/T 19022-2003标准要求，公司测量管理体系正常有序运行，较好地满足了公司生产、产品质量、经济效益提高等企业持续发展的需要，企业效益逐年提升。</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3.内部审核和管理评审的情况：</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3.1公司的测量体系内审：</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公司2020年</w:t>
      </w:r>
      <w:r>
        <w:rPr>
          <w:rFonts w:cs="宋体" w:asciiTheme="minorEastAsia" w:hAnsiTheme="minorEastAsia"/>
          <w:b/>
          <w:bCs/>
          <w:kern w:val="0"/>
          <w:szCs w:val="21"/>
        </w:rPr>
        <w:t>10</w:t>
      </w:r>
      <w:r>
        <w:rPr>
          <w:rFonts w:hint="eastAsia" w:cs="宋体" w:asciiTheme="minorEastAsia" w:hAnsiTheme="minorEastAsia"/>
          <w:b/>
          <w:bCs/>
          <w:kern w:val="0"/>
          <w:szCs w:val="21"/>
        </w:rPr>
        <w:t>月1</w:t>
      </w:r>
      <w:r>
        <w:rPr>
          <w:rFonts w:cs="宋体" w:asciiTheme="minorEastAsia" w:hAnsiTheme="minorEastAsia"/>
          <w:b/>
          <w:bCs/>
          <w:kern w:val="0"/>
          <w:szCs w:val="21"/>
        </w:rPr>
        <w:t>5</w:t>
      </w:r>
      <w:r>
        <w:rPr>
          <w:rFonts w:hint="eastAsia" w:cs="宋体" w:asciiTheme="minorEastAsia" w:hAnsiTheme="minorEastAsia"/>
          <w:b/>
          <w:bCs/>
          <w:kern w:val="0"/>
          <w:szCs w:val="21"/>
        </w:rPr>
        <w:t>日，组织了公司测量管理体系内部审核。管理者代表蔡翠平参与审核。内审1个组，对公司</w:t>
      </w:r>
      <w:r>
        <w:rPr>
          <w:rFonts w:cs="宋体" w:asciiTheme="minorEastAsia" w:hAnsiTheme="minorEastAsia"/>
          <w:b/>
          <w:bCs/>
          <w:kern w:val="0"/>
          <w:szCs w:val="21"/>
        </w:rPr>
        <w:t>5</w:t>
      </w:r>
      <w:r>
        <w:rPr>
          <w:rFonts w:hint="eastAsia" w:cs="宋体" w:asciiTheme="minorEastAsia" w:hAnsiTheme="minorEastAsia"/>
          <w:b/>
          <w:bCs/>
          <w:kern w:val="0"/>
          <w:szCs w:val="21"/>
        </w:rPr>
        <w:t>个有关部门及车间，进行了全要素的审核。本次内部审核发现一个不符合项。质量技术部组织制定了预防纠正措施，进行整改工作。2020年</w:t>
      </w:r>
      <w:r>
        <w:rPr>
          <w:rFonts w:cs="宋体" w:asciiTheme="minorEastAsia" w:hAnsiTheme="minorEastAsia"/>
          <w:b/>
          <w:bCs/>
          <w:kern w:val="0"/>
          <w:szCs w:val="21"/>
        </w:rPr>
        <w:t>10</w:t>
      </w:r>
      <w:r>
        <w:rPr>
          <w:rFonts w:hint="eastAsia" w:cs="宋体" w:asciiTheme="minorEastAsia" w:hAnsiTheme="minorEastAsia"/>
          <w:b/>
          <w:bCs/>
          <w:kern w:val="0"/>
          <w:szCs w:val="21"/>
        </w:rPr>
        <w:t>月</w:t>
      </w:r>
      <w:r>
        <w:rPr>
          <w:rFonts w:cs="宋体" w:asciiTheme="minorEastAsia" w:hAnsiTheme="minorEastAsia"/>
          <w:b/>
          <w:bCs/>
          <w:kern w:val="0"/>
          <w:szCs w:val="21"/>
        </w:rPr>
        <w:t>20</w:t>
      </w:r>
      <w:r>
        <w:rPr>
          <w:rFonts w:hint="eastAsia" w:cs="宋体" w:asciiTheme="minorEastAsia" w:hAnsiTheme="minorEastAsia"/>
          <w:b/>
          <w:bCs/>
          <w:kern w:val="0"/>
          <w:szCs w:val="21"/>
        </w:rPr>
        <w:t>日，完成纠正措施整改工作，不符合项已关闭。通过内审工作，可以提高员工的计量意识和知识；及时对企业的测量管理体系运行情况进行检查和审核，达到了发现问题，马上解决问题的目的，收到了很好的效果。</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3.2、公司的测量体系管理评审：</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公司于2020年</w:t>
      </w:r>
      <w:r>
        <w:rPr>
          <w:rFonts w:cs="宋体" w:asciiTheme="minorEastAsia" w:hAnsiTheme="minorEastAsia"/>
          <w:b/>
          <w:bCs/>
          <w:kern w:val="0"/>
          <w:szCs w:val="21"/>
        </w:rPr>
        <w:t>11</w:t>
      </w:r>
      <w:r>
        <w:rPr>
          <w:rFonts w:hint="eastAsia" w:cs="宋体" w:asciiTheme="minorEastAsia" w:hAnsiTheme="minorEastAsia"/>
          <w:b/>
          <w:bCs/>
          <w:kern w:val="0"/>
          <w:szCs w:val="21"/>
        </w:rPr>
        <w:t>月</w:t>
      </w:r>
      <w:r>
        <w:rPr>
          <w:rFonts w:cs="宋体" w:asciiTheme="minorEastAsia" w:hAnsiTheme="minorEastAsia"/>
          <w:b/>
          <w:bCs/>
          <w:kern w:val="0"/>
          <w:szCs w:val="21"/>
        </w:rPr>
        <w:t>5</w:t>
      </w:r>
      <w:r>
        <w:rPr>
          <w:rFonts w:hint="eastAsia" w:cs="宋体" w:asciiTheme="minorEastAsia" w:hAnsiTheme="minorEastAsia"/>
          <w:b/>
          <w:bCs/>
          <w:kern w:val="0"/>
          <w:szCs w:val="21"/>
        </w:rPr>
        <w:t>日，开展了测量体系管理评审。董事长张光伟参加会议。会议由公司管理者代表蔡翠平主持。会议对公司测量管理体系包括质量方针和目标的可行性、顾客满意度调查情况、内审中发现不符合项整改完成情况、测量管理体系各项工作开展情况、体系运行有效性以及如何完善下一阶段测量体系管理工作等几个方面的问题，落实了整改部门。会议肯定了公司测量管理体系的充分性、有效性和适宜性，形成了管理评审报告。管理评审结论为：公司测量管理体系有效运行，符合GB/T 19022-2003标准要求。</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4.为持续改进而策划活动的进展，包括：</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4.1．该企业为钢丝网骨架聚乙烯复合管、PE、PVC塑料管材及管件的生产、销售单位。公司根据法律法规要求和企业产品要求，共识别了等23个测量过程，其中关键和重要测量过程1</w:t>
      </w:r>
      <w:r>
        <w:rPr>
          <w:rFonts w:cs="宋体" w:asciiTheme="minorEastAsia" w:hAnsiTheme="minorEastAsia"/>
          <w:b/>
          <w:bCs/>
          <w:kern w:val="0"/>
          <w:szCs w:val="21"/>
        </w:rPr>
        <w:t>1</w:t>
      </w:r>
      <w:r>
        <w:rPr>
          <w:rFonts w:hint="eastAsia" w:cs="宋体" w:asciiTheme="minorEastAsia" w:hAnsiTheme="minorEastAsia"/>
          <w:b/>
          <w:bCs/>
          <w:kern w:val="0"/>
          <w:szCs w:val="21"/>
        </w:rPr>
        <w:t>个。《钢丝网骨架聚乙烯管材壁厚测量》等测量过程，被列为关键测量过程。企业分别对每个不同类的测量过程的测量要素，从重要性、被测参数名称、技术要求、配备的测量设备名称、测量范围、允许误差（测量不确定度）、环境条件、操作人员资质、测量频次、监视方法等方面予以有效控制和识别。企业检验、测量及测量过程所用测量设备配备齐全，企业共识别有1</w:t>
      </w:r>
      <w:r>
        <w:rPr>
          <w:rFonts w:cs="宋体" w:asciiTheme="minorEastAsia" w:hAnsiTheme="minorEastAsia"/>
          <w:b/>
          <w:bCs/>
          <w:kern w:val="0"/>
          <w:szCs w:val="21"/>
        </w:rPr>
        <w:t>40</w:t>
      </w:r>
      <w:r>
        <w:rPr>
          <w:rFonts w:hint="eastAsia" w:cs="宋体" w:asciiTheme="minorEastAsia" w:hAnsiTheme="minorEastAsia"/>
          <w:b/>
          <w:bCs/>
          <w:kern w:val="0"/>
          <w:szCs w:val="21"/>
        </w:rPr>
        <w:t>台件测量设备，纳入测量管理体系管理。公司未建计量标准，使用测量设备均委外送检到“深圳新广行检测技术有限公司”等机构检定/校准，校准机构实验室认可证书注册号：CALIBRATION CNAS</w:t>
      </w:r>
      <w:r>
        <w:rPr>
          <w:rFonts w:cs="宋体" w:asciiTheme="minorEastAsia" w:hAnsiTheme="minorEastAsia"/>
          <w:b/>
          <w:bCs/>
          <w:kern w:val="0"/>
          <w:szCs w:val="21"/>
        </w:rPr>
        <w:t xml:space="preserve"> </w:t>
      </w:r>
      <w:r>
        <w:rPr>
          <w:rFonts w:hint="eastAsia" w:cs="宋体" w:asciiTheme="minorEastAsia" w:hAnsiTheme="minorEastAsia"/>
          <w:b/>
          <w:bCs/>
          <w:kern w:val="0"/>
          <w:szCs w:val="21"/>
        </w:rPr>
        <w:t>L</w:t>
      </w:r>
      <w:r>
        <w:rPr>
          <w:rFonts w:cs="宋体" w:asciiTheme="minorEastAsia" w:hAnsiTheme="minorEastAsia"/>
          <w:b/>
          <w:bCs/>
          <w:kern w:val="0"/>
          <w:szCs w:val="21"/>
        </w:rPr>
        <w:t>4802</w:t>
      </w:r>
      <w:r>
        <w:rPr>
          <w:rFonts w:hint="eastAsia" w:cs="宋体" w:asciiTheme="minorEastAsia" w:hAnsiTheme="minorEastAsia"/>
          <w:b/>
          <w:bCs/>
          <w:kern w:val="0"/>
          <w:szCs w:val="21"/>
        </w:rPr>
        <w:t>。企业量值溯源符合标准要求。量值均溯源至法定计量机构或社会公用标准。祥见附件《测量设备溯源抽查表》。</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4.2、检查了企业的测量设备《计量确认明细表》，对重要及关键的测量设备进行了计量确认。有测量参数的技术要求，测量设备的计量特性，以及验证方法、验证结果和验证人。最近的检定日期全部在有效期内，验证结果均为合格。抽查关键测量过程《钢丝网骨架聚乙烯管材壁厚测量》，计量性能测试、监视记录、监视控制图，均已按测量过程控制规范，进行了有效性监视和记录统计。监视控制图齐全完整；</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4.3.</w:t>
      </w:r>
      <w:r>
        <w:rPr>
          <w:rFonts w:hint="eastAsia"/>
        </w:rPr>
        <w:t xml:space="preserve"> </w:t>
      </w:r>
      <w:r>
        <w:rPr>
          <w:rFonts w:hint="eastAsia" w:cs="宋体" w:asciiTheme="minorEastAsia" w:hAnsiTheme="minorEastAsia"/>
          <w:b/>
          <w:bCs/>
          <w:kern w:val="0"/>
          <w:szCs w:val="21"/>
        </w:rPr>
        <w:t>《钢丝网骨架聚乙烯管材壁厚测量》，计量要求导出和计量验证记录表填写规范，计量要求导出方法正确；测量设备的配备满足计量要求，测量设备经过校准，测量设备验证方法正确；</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4.4、查《钢丝网骨架聚乙烯管材壁厚测量有效性性确认和记录》，方法和结果正确；</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4.5、查《钢丝网骨架聚乙烯管材壁厚测量计量要求导出和计量验证记录表》，信息内容完整、正确。</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5.对上年度审核时提出的的不符合项的纠正措施完成情况：</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企业对测量管理体系认证审核中发现的</w:t>
      </w:r>
      <w:r>
        <w:rPr>
          <w:rFonts w:cs="宋体" w:asciiTheme="minorEastAsia" w:hAnsiTheme="minorEastAsia"/>
          <w:b/>
          <w:bCs/>
          <w:kern w:val="0"/>
          <w:szCs w:val="21"/>
        </w:rPr>
        <w:t>4</w:t>
      </w:r>
      <w:r>
        <w:rPr>
          <w:rFonts w:hint="eastAsia" w:cs="宋体" w:asciiTheme="minorEastAsia" w:hAnsiTheme="minorEastAsia"/>
          <w:b/>
          <w:bCs/>
          <w:kern w:val="0"/>
          <w:szCs w:val="21"/>
        </w:rPr>
        <w:t>个不符合项，及时制定了预防纠正措施，并按其纠正措施进行了整改工作，按整改计划要求已关闭4个不符合项。经审核组本次现场审核，确认企业不合格控制实施可控有效，纠正措施完成情况满足标准要求，</w:t>
      </w:r>
      <w:r>
        <w:rPr>
          <w:rFonts w:cs="宋体" w:asciiTheme="minorEastAsia" w:hAnsiTheme="minorEastAsia"/>
          <w:b/>
          <w:bCs/>
          <w:kern w:val="0"/>
          <w:szCs w:val="21"/>
        </w:rPr>
        <w:t>4</w:t>
      </w:r>
      <w:r>
        <w:rPr>
          <w:rFonts w:hint="eastAsia" w:cs="宋体" w:asciiTheme="minorEastAsia" w:hAnsiTheme="minorEastAsia"/>
          <w:b/>
          <w:bCs/>
          <w:kern w:val="0"/>
          <w:szCs w:val="21"/>
        </w:rPr>
        <w:t>个不符合项已关闭。</w:t>
      </w:r>
    </w:p>
    <w:p>
      <w:pPr>
        <w:widowControl/>
        <w:spacing w:line="360" w:lineRule="auto"/>
        <w:ind w:firstLine="422" w:firstLineChars="200"/>
        <w:rPr>
          <w:rFonts w:cs="宋体" w:asciiTheme="minorEastAsia" w:hAnsiTheme="minorEastAsia"/>
          <w:b/>
          <w:bCs/>
          <w:color w:val="FF0000"/>
          <w:kern w:val="0"/>
          <w:szCs w:val="21"/>
        </w:rPr>
      </w:pPr>
      <w:r>
        <w:rPr>
          <w:rFonts w:hint="eastAsia" w:cs="宋体" w:asciiTheme="minorEastAsia" w:hAnsiTheme="minorEastAsia"/>
          <w:b/>
          <w:bCs/>
          <w:kern w:val="0"/>
          <w:szCs w:val="21"/>
        </w:rPr>
        <w:t>6.对投诉的处理情况：</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公司目前尚未接到客户在产品质量、物料交接、安全、现场生产管理等方面的投诉和纠纷。</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7.测量管理体系在实现获证客户目标方面的有效性及持续的运作控制情况：</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规定了公司的计量方针5项，质量目标与计量方针一致。基本覆盖标准要素。质量目标已经分解到有关部门和车间，本年度企业进行了测量管理体系相关的质量目标完成情况统计分析。查“2020年公司计量工作质量目标完成统计表”，前3个季度完成情况达到质量目标要求。有考核分类和考核记录。，使其更具有动态性和适应性、有效性及对持续运作的控制。</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8.对企业组织任何变更的审核：</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今年，公司企业法人变更。原法人：杨玉飞，</w:t>
      </w:r>
      <w:r>
        <w:rPr>
          <w:rFonts w:cs="宋体" w:asciiTheme="minorEastAsia" w:hAnsiTheme="minorEastAsia"/>
          <w:b/>
          <w:bCs/>
          <w:kern w:val="0"/>
          <w:szCs w:val="21"/>
        </w:rPr>
        <w:t xml:space="preserve"> 现法人</w:t>
      </w:r>
      <w:r>
        <w:rPr>
          <w:rFonts w:hint="eastAsia" w:cs="宋体" w:asciiTheme="minorEastAsia" w:hAnsiTheme="minorEastAsia"/>
          <w:b/>
          <w:bCs/>
          <w:kern w:val="0"/>
          <w:szCs w:val="21"/>
        </w:rPr>
        <w:t>：</w:t>
      </w:r>
      <w:r>
        <w:rPr>
          <w:rFonts w:cs="宋体" w:asciiTheme="minorEastAsia" w:hAnsiTheme="minorEastAsia"/>
          <w:b/>
          <w:bCs/>
          <w:kern w:val="0"/>
          <w:szCs w:val="21"/>
        </w:rPr>
        <w:t>张光伟</w:t>
      </w:r>
      <w:r>
        <w:rPr>
          <w:rFonts w:hint="eastAsia" w:cs="宋体" w:asciiTheme="minorEastAsia" w:hAnsiTheme="minorEastAsia"/>
          <w:b/>
          <w:bCs/>
          <w:kern w:val="0"/>
          <w:szCs w:val="21"/>
        </w:rPr>
        <w:t>。</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9.标志的使用和（或）任何其他对认证资格引用的情况：</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公司对标志的使用，符合相关标准和规定。公司测量管理体系在认证证书用于：</w:t>
      </w:r>
    </w:p>
    <w:p>
      <w:pPr>
        <w:widowControl/>
        <w:spacing w:line="360" w:lineRule="auto"/>
        <w:rPr>
          <w:rFonts w:cs="宋体" w:asciiTheme="minorEastAsia" w:hAnsiTheme="minorEastAsia"/>
          <w:b/>
          <w:bCs/>
          <w:kern w:val="0"/>
          <w:szCs w:val="21"/>
        </w:rPr>
      </w:pPr>
      <w:r>
        <w:rPr>
          <w:rFonts w:cs="宋体" w:asciiTheme="minorEastAsia" w:hAnsiTheme="minorEastAsia"/>
          <w:b/>
          <w:bCs/>
          <w:kern w:val="0"/>
          <w:szCs w:val="21"/>
        </w:rPr>
        <w:t>9.</w:t>
      </w:r>
      <w:r>
        <w:rPr>
          <w:rFonts w:hint="eastAsia" w:cs="宋体" w:asciiTheme="minorEastAsia" w:hAnsiTheme="minorEastAsia"/>
          <w:b/>
          <w:bCs/>
          <w:kern w:val="0"/>
          <w:szCs w:val="21"/>
        </w:rPr>
        <w:t>1、用于开发国内、海外市场，公司形象广告宣传；</w:t>
      </w:r>
    </w:p>
    <w:p>
      <w:pPr>
        <w:widowControl/>
        <w:spacing w:line="360" w:lineRule="auto"/>
        <w:rPr>
          <w:rFonts w:cs="宋体" w:asciiTheme="minorEastAsia" w:hAnsiTheme="minorEastAsia"/>
          <w:b/>
          <w:bCs/>
          <w:kern w:val="0"/>
          <w:szCs w:val="21"/>
        </w:rPr>
      </w:pPr>
      <w:r>
        <w:rPr>
          <w:rFonts w:cs="宋体" w:asciiTheme="minorEastAsia" w:hAnsiTheme="minorEastAsia"/>
          <w:b/>
          <w:bCs/>
          <w:kern w:val="0"/>
          <w:szCs w:val="21"/>
        </w:rPr>
        <w:t>9.</w:t>
      </w:r>
      <w:r>
        <w:rPr>
          <w:rFonts w:hint="eastAsia" w:cs="宋体" w:asciiTheme="minorEastAsia" w:hAnsiTheme="minorEastAsia"/>
          <w:b/>
          <w:bCs/>
          <w:kern w:val="0"/>
          <w:szCs w:val="21"/>
        </w:rPr>
        <w:t>2、用于公司招投标工程加分。</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10、本次审核发现2个一般不符合项，未发现严重不符合项。</w:t>
      </w:r>
    </w:p>
    <w:p>
      <w:pPr>
        <w:widowControl/>
        <w:spacing w:line="360" w:lineRule="auto"/>
        <w:rPr>
          <w:rFonts w:cs="宋体" w:asciiTheme="minorEastAsia" w:hAnsiTheme="minorEastAsia"/>
          <w:b/>
          <w:bCs/>
          <w:color w:val="FF0000"/>
          <w:kern w:val="0"/>
          <w:szCs w:val="21"/>
        </w:rPr>
      </w:pPr>
      <w:r>
        <w:rPr>
          <w:rFonts w:cs="宋体" w:asciiTheme="minorEastAsia" w:hAnsiTheme="minorEastAsia"/>
          <w:b/>
          <w:bCs/>
          <w:kern w:val="0"/>
          <w:szCs w:val="21"/>
        </w:rPr>
        <w:t>10</w:t>
      </w:r>
      <w:r>
        <w:rPr>
          <w:rFonts w:hint="eastAsia" w:cs="宋体" w:asciiTheme="minorEastAsia" w:hAnsiTheme="minorEastAsia"/>
          <w:b/>
          <w:bCs/>
          <w:kern w:val="0"/>
          <w:szCs w:val="21"/>
        </w:rPr>
        <w:t>.1、现场抽查发现，公司提供测量服务的合格供方，已增加“深圳新广行检测技术有限公司”，但是，企业未对其资质、授权范围、服务质量、诚信等方面，进行外部供方评价。不符合GB/T19022-2003 -</w:t>
      </w:r>
      <w:r>
        <w:rPr>
          <w:rFonts w:cs="宋体" w:asciiTheme="minorEastAsia" w:hAnsiTheme="minorEastAsia"/>
          <w:b/>
          <w:bCs/>
          <w:kern w:val="0"/>
          <w:szCs w:val="21"/>
        </w:rPr>
        <w:t>6.4</w:t>
      </w:r>
      <w:r>
        <w:rPr>
          <w:rFonts w:hint="eastAsia" w:cs="宋体" w:asciiTheme="minorEastAsia" w:hAnsiTheme="minorEastAsia"/>
          <w:b/>
          <w:bCs/>
          <w:kern w:val="0"/>
          <w:szCs w:val="21"/>
        </w:rPr>
        <w:t>外部供方 条款。属一般不符合项；</w:t>
      </w:r>
    </w:p>
    <w:p>
      <w:pPr>
        <w:widowControl/>
        <w:spacing w:line="360" w:lineRule="auto"/>
        <w:rPr>
          <w:rFonts w:cs="宋体" w:asciiTheme="minorEastAsia" w:hAnsiTheme="minorEastAsia"/>
          <w:b/>
          <w:bCs/>
          <w:kern w:val="0"/>
          <w:szCs w:val="21"/>
        </w:rPr>
      </w:pPr>
      <w:r>
        <w:rPr>
          <w:rFonts w:cs="宋体" w:asciiTheme="minorEastAsia" w:hAnsiTheme="minorEastAsia"/>
          <w:b/>
          <w:bCs/>
          <w:kern w:val="0"/>
          <w:szCs w:val="21"/>
        </w:rPr>
        <w:t>10</w:t>
      </w:r>
      <w:r>
        <w:rPr>
          <w:rFonts w:hint="eastAsia" w:cs="宋体" w:asciiTheme="minorEastAsia" w:hAnsiTheme="minorEastAsia"/>
          <w:b/>
          <w:bCs/>
          <w:kern w:val="0"/>
          <w:szCs w:val="21"/>
        </w:rPr>
        <w:t>.2、现场抽查质量技术部试验室，正在使用的型号F</w:t>
      </w:r>
      <w:r>
        <w:rPr>
          <w:rFonts w:cs="宋体" w:asciiTheme="minorEastAsia" w:hAnsiTheme="minorEastAsia"/>
          <w:b/>
          <w:bCs/>
          <w:kern w:val="0"/>
          <w:szCs w:val="21"/>
        </w:rPr>
        <w:t>A204</w:t>
      </w:r>
      <w:r>
        <w:rPr>
          <w:rFonts w:hint="eastAsia" w:cs="宋体" w:asciiTheme="minorEastAsia" w:hAnsiTheme="minorEastAsia"/>
          <w:b/>
          <w:bCs/>
          <w:kern w:val="0"/>
          <w:szCs w:val="21"/>
        </w:rPr>
        <w:t>编号为L</w:t>
      </w:r>
      <w:r>
        <w:rPr>
          <w:rFonts w:cs="宋体" w:asciiTheme="minorEastAsia" w:hAnsiTheme="minorEastAsia"/>
          <w:b/>
          <w:bCs/>
          <w:kern w:val="0"/>
          <w:szCs w:val="21"/>
        </w:rPr>
        <w:t>HTS-004电子天平</w:t>
      </w:r>
      <w:r>
        <w:rPr>
          <w:rFonts w:hint="eastAsia" w:cs="宋体" w:asciiTheme="minorEastAsia" w:hAnsiTheme="minorEastAsia"/>
          <w:b/>
          <w:bCs/>
          <w:kern w:val="0"/>
          <w:szCs w:val="21"/>
        </w:rPr>
        <w:t>，已</w:t>
      </w:r>
      <w:r>
        <w:rPr>
          <w:rFonts w:cs="宋体" w:asciiTheme="minorEastAsia" w:hAnsiTheme="minorEastAsia"/>
          <w:b/>
          <w:bCs/>
          <w:kern w:val="0"/>
          <w:szCs w:val="21"/>
        </w:rPr>
        <w:t>超检定周期</w:t>
      </w:r>
      <w:r>
        <w:rPr>
          <w:rFonts w:hint="eastAsia" w:cs="宋体" w:asciiTheme="minorEastAsia" w:hAnsiTheme="minorEastAsia"/>
          <w:b/>
          <w:bCs/>
          <w:kern w:val="0"/>
          <w:szCs w:val="21"/>
        </w:rPr>
        <w:t>，未</w:t>
      </w:r>
      <w:r>
        <w:rPr>
          <w:rFonts w:cs="宋体" w:asciiTheme="minorEastAsia" w:hAnsiTheme="minorEastAsia"/>
          <w:b/>
          <w:bCs/>
          <w:kern w:val="0"/>
          <w:szCs w:val="21"/>
        </w:rPr>
        <w:t>及时送检</w:t>
      </w:r>
      <w:r>
        <w:rPr>
          <w:rFonts w:hint="eastAsia" w:cs="宋体" w:asciiTheme="minorEastAsia" w:hAnsiTheme="minorEastAsia"/>
          <w:b/>
          <w:bCs/>
          <w:kern w:val="0"/>
          <w:szCs w:val="21"/>
        </w:rPr>
        <w:t xml:space="preserve">。不符合GB/T19022-2003 </w:t>
      </w:r>
      <w:r>
        <w:rPr>
          <w:rFonts w:cs="宋体" w:asciiTheme="minorEastAsia" w:hAnsiTheme="minorEastAsia"/>
          <w:b/>
          <w:bCs/>
          <w:kern w:val="0"/>
          <w:szCs w:val="21"/>
        </w:rPr>
        <w:t xml:space="preserve"> </w:t>
      </w:r>
      <w:r>
        <w:rPr>
          <w:rFonts w:hint="eastAsia" w:cs="宋体" w:asciiTheme="minorEastAsia" w:hAnsiTheme="minorEastAsia"/>
          <w:b/>
          <w:bCs/>
          <w:kern w:val="0"/>
          <w:szCs w:val="21"/>
        </w:rPr>
        <w:t>7.1.计量确认 条款。属一般不符合项。</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11、该公司主要能耗为生产用电、用水。有贸易结算电能表和水表各一块。2019年全年生产用能耗119.2吨标煤。不是重点能耗单位。</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 xml:space="preserve">三、监督审核结论意见(含需要说明的事项): </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通过2020年11月</w:t>
      </w:r>
      <w:r>
        <w:rPr>
          <w:rFonts w:cs="宋体" w:asciiTheme="minorEastAsia" w:hAnsiTheme="minorEastAsia"/>
          <w:b/>
          <w:bCs/>
          <w:kern w:val="0"/>
          <w:szCs w:val="21"/>
        </w:rPr>
        <w:t>24</w:t>
      </w:r>
      <w:r>
        <w:rPr>
          <w:rFonts w:hint="eastAsia" w:cs="宋体" w:asciiTheme="minorEastAsia" w:hAnsiTheme="minorEastAsia"/>
          <w:b/>
          <w:bCs/>
          <w:kern w:val="0"/>
          <w:szCs w:val="21"/>
        </w:rPr>
        <w:t>日—</w:t>
      </w:r>
      <w:r>
        <w:rPr>
          <w:rFonts w:cs="宋体" w:asciiTheme="minorEastAsia" w:hAnsiTheme="minorEastAsia"/>
          <w:b/>
          <w:bCs/>
          <w:kern w:val="0"/>
          <w:szCs w:val="21"/>
        </w:rPr>
        <w:t>25</w:t>
      </w:r>
      <w:r>
        <w:rPr>
          <w:rFonts w:hint="eastAsia" w:cs="宋体" w:asciiTheme="minorEastAsia" w:hAnsiTheme="minorEastAsia"/>
          <w:b/>
          <w:bCs/>
          <w:kern w:val="0"/>
          <w:szCs w:val="21"/>
        </w:rPr>
        <w:t>日，对山东宏泰塑业有限公司测量管理现场监督审核工作，验证了公司在测量管理体系实现认证后一年里，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山东宏泰塑业有限公司，测量管理体系符合GB/T 19022-2003标准要求，对其体系运行具有持续的有效性、符合性予以肯定。报请国标联合认证有限公司，建议批准通过山东宏泰塑业有限公司测量体系2020年度测量管理体系监督审核。</w:t>
      </w:r>
    </w:p>
    <w:p>
      <w:pPr>
        <w:widowControl/>
        <w:spacing w:line="360" w:lineRule="auto"/>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为了促进支持公司测量管理体系持续提高，提出以下2条建议：</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1、对内审和管理评审中发现的问题，进一步有效的整改完善；</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2、增加测量设备参与全过程管理的内容，使计量、质量管理工作融为一体，便于进一步提升公司产品质量。</w:t>
      </w:r>
    </w:p>
    <w:p>
      <w:pPr>
        <w:widowControl/>
        <w:spacing w:line="360" w:lineRule="auto"/>
        <w:rPr>
          <w:rFonts w:cs="宋体" w:asciiTheme="minorEastAsia" w:hAnsiTheme="minorEastAsia"/>
          <w:b/>
          <w:bCs/>
          <w:kern w:val="0"/>
          <w:szCs w:val="21"/>
        </w:rPr>
      </w:pPr>
    </w:p>
    <w:p>
      <w:pPr>
        <w:widowControl/>
        <w:spacing w:line="360" w:lineRule="auto"/>
        <w:rPr>
          <w:rFonts w:cs="宋体" w:asciiTheme="minorEastAsia" w:hAnsiTheme="minorEastAsia"/>
          <w:b/>
          <w:bCs/>
          <w:kern w:val="0"/>
          <w:szCs w:val="21"/>
        </w:rPr>
      </w:pP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审核员（签字）：</w:t>
      </w:r>
    </w:p>
    <w:p>
      <w:pPr>
        <w:widowControl/>
        <w:spacing w:line="360" w:lineRule="auto"/>
        <w:rPr>
          <w:rFonts w:cs="宋体" w:asciiTheme="minorEastAsia" w:hAnsiTheme="minorEastAsia"/>
          <w:b/>
          <w:bCs/>
          <w:kern w:val="0"/>
          <w:szCs w:val="21"/>
        </w:rPr>
      </w:pPr>
    </w:p>
    <w:p>
      <w:pPr>
        <w:widowControl/>
        <w:spacing w:line="360" w:lineRule="auto"/>
        <w:rPr>
          <w:rFonts w:cs="宋体" w:asciiTheme="minorEastAsia" w:hAnsiTheme="minorEastAsia"/>
          <w:b/>
          <w:bCs/>
          <w:kern w:val="0"/>
          <w:szCs w:val="21"/>
        </w:rPr>
      </w:pPr>
    </w:p>
    <w:p>
      <w:pPr>
        <w:widowControl/>
        <w:spacing w:line="360" w:lineRule="auto"/>
        <w:rPr>
          <w:rFonts w:cs="宋体" w:asciiTheme="minorEastAsia" w:hAnsiTheme="minorEastAsia"/>
          <w:b/>
          <w:bCs/>
          <w:kern w:val="0"/>
          <w:szCs w:val="21"/>
        </w:rPr>
      </w:pP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四、报告审查人意见审查人员（签字）：日期：</w:t>
      </w:r>
    </w:p>
    <w:p>
      <w:pPr>
        <w:widowControl/>
        <w:spacing w:line="360" w:lineRule="auto"/>
        <w:rPr>
          <w:rFonts w:cs="宋体" w:asciiTheme="minorEastAsia" w:hAnsiTheme="minorEastAsia"/>
          <w:b/>
          <w:bCs/>
          <w:kern w:val="0"/>
          <w:szCs w:val="21"/>
        </w:rPr>
      </w:pPr>
    </w:p>
    <w:p>
      <w:pPr>
        <w:widowControl/>
        <w:spacing w:line="360" w:lineRule="auto"/>
        <w:rPr>
          <w:rFonts w:cs="宋体" w:asciiTheme="minorEastAsia" w:hAnsiTheme="minorEastAsia"/>
          <w:b/>
          <w:bCs/>
          <w:kern w:val="0"/>
          <w:szCs w:val="21"/>
        </w:rPr>
      </w:pPr>
    </w:p>
    <w:p>
      <w:pPr>
        <w:widowControl/>
        <w:spacing w:line="360" w:lineRule="auto"/>
        <w:rPr>
          <w:rFonts w:cs="宋体" w:asciiTheme="minorEastAsia" w:hAnsiTheme="minorEastAsia"/>
          <w:b/>
          <w:bCs/>
          <w:kern w:val="0"/>
          <w:szCs w:val="21"/>
        </w:rPr>
      </w:pP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五、认证机构负责人(签字)：日期：</w:t>
      </w:r>
    </w:p>
    <w:p>
      <w:pPr>
        <w:widowControl/>
        <w:spacing w:line="360" w:lineRule="auto"/>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9"/>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315D"/>
    <w:rsid w:val="00046EB7"/>
    <w:rsid w:val="000663C0"/>
    <w:rsid w:val="000C61D2"/>
    <w:rsid w:val="00114D09"/>
    <w:rsid w:val="00147DCA"/>
    <w:rsid w:val="0015201D"/>
    <w:rsid w:val="001A056A"/>
    <w:rsid w:val="001D33B6"/>
    <w:rsid w:val="00235C9F"/>
    <w:rsid w:val="002A2040"/>
    <w:rsid w:val="002D59B6"/>
    <w:rsid w:val="00356E40"/>
    <w:rsid w:val="003A59E5"/>
    <w:rsid w:val="003E5D6A"/>
    <w:rsid w:val="003F3406"/>
    <w:rsid w:val="00450287"/>
    <w:rsid w:val="005E7BAD"/>
    <w:rsid w:val="0060187C"/>
    <w:rsid w:val="00610BAE"/>
    <w:rsid w:val="0062312B"/>
    <w:rsid w:val="00670887"/>
    <w:rsid w:val="006978B5"/>
    <w:rsid w:val="006A2E80"/>
    <w:rsid w:val="006E5960"/>
    <w:rsid w:val="007B6292"/>
    <w:rsid w:val="00812B1B"/>
    <w:rsid w:val="00813E5F"/>
    <w:rsid w:val="00825CB7"/>
    <w:rsid w:val="0087070E"/>
    <w:rsid w:val="0094551B"/>
    <w:rsid w:val="009B77C8"/>
    <w:rsid w:val="00A20B9F"/>
    <w:rsid w:val="00A708FB"/>
    <w:rsid w:val="00AE4064"/>
    <w:rsid w:val="00B07ECF"/>
    <w:rsid w:val="00B1763E"/>
    <w:rsid w:val="00B70698"/>
    <w:rsid w:val="00C73860"/>
    <w:rsid w:val="00C8315D"/>
    <w:rsid w:val="00DD48F8"/>
    <w:rsid w:val="00E07C4C"/>
    <w:rsid w:val="00E274D4"/>
    <w:rsid w:val="00EA4336"/>
    <w:rsid w:val="00ED3290"/>
    <w:rsid w:val="00F41138"/>
    <w:rsid w:val="00F72586"/>
    <w:rsid w:val="00F87908"/>
    <w:rsid w:val="00FA0AF1"/>
    <w:rsid w:val="78C66C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508</Words>
  <Characters>2898</Characters>
  <Lines>24</Lines>
  <Paragraphs>6</Paragraphs>
  <TotalTime>237</TotalTime>
  <ScaleCrop>false</ScaleCrop>
  <LinksUpToDate>false</LinksUpToDate>
  <CharactersWithSpaces>3400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小蔡&amp;愿你平安</cp:lastModifiedBy>
  <cp:lastPrinted>2020-11-25T06:06:37Z</cp:lastPrinted>
  <dcterms:modified xsi:type="dcterms:W3CDTF">2020-11-25T06:09:52Z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