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11473-2025-QEOEnMS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河北盖斯科技有限公司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91130105MA0DQPBB9E</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E:认可,Q:认可,O:认可,EnMS:未认可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 14001:2015、GB/T 19001-2016/ISO 9001:2015、GB/T 45001-2020/ISO 45001:2018、GB/T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河北盖斯科技有限公司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河北省石家庄市长安区育才街88号蓝地怡园3-1-701</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河北省石家庄市长安区育才街88号蓝地怡园3-1-701</w:t>
            </w:r>
          </w:p>
          <w:p w:rsidR="005A1857">
            <w:pPr>
              <w:snapToGrid w:val="0"/>
              <w:spacing w:line="0" w:lineRule="atLeast"/>
              <w:jc w:val="left"/>
              <w:rPr>
                <w:sz w:val="21"/>
                <w:szCs w:val="21"/>
              </w:rPr>
            </w:pPr>
            <w:r>
              <w:rPr>
                <w:rFonts w:hint="eastAsia"/>
                <w:sz w:val="21"/>
                <w:szCs w:val="21"/>
              </w:rPr>
              <w:t>国网河北省公司档案托管中心 河北省石家庄市裕华区黄河大道161号思凯电力院</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E:档案服务（包括纸质档案整理、 数字化及数据处理与存储）；广告设计与制作；信息系统集成服务；业务培训(不含教育培训、职业技能培训等需取得许可的培训)；金属制品（金属密集架）的销售所涉及场所的相关环境管理活动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Q:档案服务（包括纸质档案整理、 数字化及数据处理与存储）；广告设计与制作；信息系统集成服务；业务培训(不含教育培训、职业技能培训等需取得许可的培训)；金属制品（金属密集架）的销售</w:t>
            </w:r>
          </w:p>
          <w:p>
            <w:pPr>
              <w:snapToGrid w:val="0"/>
              <w:spacing w:line="0" w:lineRule="atLeast"/>
              <w:jc w:val="left"/>
              <w:rPr>
                <w:rFonts w:hint="eastAsia"/>
                <w:sz w:val="21"/>
                <w:szCs w:val="21"/>
                <w:lang w:val="en-GB"/>
              </w:rPr>
            </w:pPr>
            <w:r>
              <w:rPr>
                <w:rFonts w:hint="eastAsia"/>
                <w:sz w:val="21"/>
                <w:szCs w:val="21"/>
                <w:lang w:val="en-GB"/>
              </w:rPr>
              <w:t>O:档案服务（包括纸质档案整理、 数字化及数据处理与存储）；广告设计与制作；信息系统集成服务；业务培训(不含教育培训、职业技能培训等需取得许可的培训)；金属制品（金属密集架）的销售;所涉及场所的相关职业健康安全管理活动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EnMS:档案服务（包括纸质档案整理、 数字化及数据处理与存储）：广告设计与制作；信息系统集成服务；业务培训(不含教育培训、职业技能培训等需取得许可的培训)；金属制品（金属密集架）的销售;所涉及的能源管理活动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河北盖斯科技有限公司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河北省石家庄市长安区育才街88号蓝地怡园3-1-701</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河北省石家庄市长安区育才街88号蓝地怡园3-1-701</w:t>
            </w:r>
          </w:p>
          <w:p w:rsidR="005A1857">
            <w:pPr>
              <w:snapToGrid w:val="0"/>
              <w:spacing w:line="0" w:lineRule="atLeast"/>
              <w:jc w:val="left"/>
              <w:rPr>
                <w:sz w:val="21"/>
                <w:szCs w:val="21"/>
              </w:rPr>
            </w:pPr>
            <w:r>
              <w:rPr>
                <w:rFonts w:hint="eastAsia"/>
                <w:sz w:val="21"/>
                <w:szCs w:val="21"/>
              </w:rPr>
              <w:t>国网河北省公司档案托管中心 河北省石家庄市裕华区黄河大道161号思凯电力院</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E:档案服务（包括纸质档案整理、 数字化及数据处理与存储）；广告设计与制作；信息系统集成服务；业务培训(不含教育培训、职业技能培训等需取得许可的培训)；金属制品（金属密集架）的销售所涉及场所的相关环境管理活动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Q:档案服务（包括纸质档案整理、 数字化及数据处理与存储）；广告设计与制作；信息系统集成服务；业务培训(不含教育培训、职业技能培训等需取得许可的培训)；金属制品（金属密集架）的销售</w:t>
            </w:r>
          </w:p>
          <w:p>
            <w:pPr>
              <w:snapToGrid w:val="0"/>
              <w:spacing w:line="0" w:lineRule="atLeast"/>
              <w:jc w:val="left"/>
              <w:rPr>
                <w:rFonts w:hint="eastAsia"/>
                <w:sz w:val="21"/>
                <w:szCs w:val="21"/>
                <w:lang w:val="en-GB"/>
              </w:rPr>
            </w:pPr>
            <w:r>
              <w:rPr>
                <w:rFonts w:hint="eastAsia"/>
                <w:sz w:val="21"/>
                <w:szCs w:val="21"/>
                <w:lang w:val="en-GB"/>
              </w:rPr>
              <w:t>O:档案服务（包括纸质档案整理、 数字化及数据处理与存储）；广告设计与制作；信息系统集成服务；业务培训(不含教育培训、职业技能培训等需取得许可的培训)；金属制品（金属密集架）的销售;所涉及场所的相关职业健康安全管理活动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EnMS:档案服务（包括纸质档案整理、 数字化及数据处理与存储）：广告设计与制作；信息系统集成服务；业务培训(不含教育培训、职业技能培训等需取得许可的培训)；金属制品（金属密集架）的销售;所涉及的能源管理活动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276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