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11473-2025-QEOEnMS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306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河北盖斯科技有限公司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李丽英、吉洁、徐素娟、杨园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329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河北盖斯科技有限公司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李丽英</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2024-N1EMS-5021820</w:t>
            </w:r>
          </w:p>
        </w:tc>
        <w:tc>
          <w:tcPr>
            <w:tcW w:w="3145" w:type="dxa"/>
            <w:vAlign w:val="center"/>
          </w:tcPr>
          <w:p w:rsidR="00515A2E">
            <w:pPr>
              <w:spacing w:line="360" w:lineRule="exact"/>
              <w:jc w:val="center"/>
              <w:rPr>
                <w:szCs w:val="21"/>
              </w:rPr>
            </w:pPr>
            <w:r>
              <w:t>29.10.05,33.02.02,33.03.01,35.05.01,35.18.01,37.05.04</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李丽英</w:t>
            </w:r>
          </w:p>
        </w:tc>
        <w:tc>
          <w:tcPr>
            <w:tcW w:w="1051" w:type="dxa"/>
            <w:vAlign w:val="center"/>
          </w:tcPr>
          <w:p w:rsidR="00515A2E">
            <w:pPr>
              <w:spacing w:line="360" w:lineRule="exact"/>
              <w:jc w:val="center"/>
            </w:pPr>
            <w:r>
              <w:t>组长</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2024-N1QMS-5021820</w:t>
            </w:r>
          </w:p>
        </w:tc>
        <w:tc>
          <w:tcPr>
            <w:tcW w:w="3145" w:type="dxa"/>
            <w:vAlign w:val="center"/>
          </w:tcPr>
          <w:p w:rsidR="00515A2E">
            <w:pPr>
              <w:spacing w:line="360" w:lineRule="exact"/>
              <w:jc w:val="center"/>
            </w:pPr>
            <w:r>
              <w:t>29.10.05,35.05.01,35.18.01</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李丽英</w:t>
            </w:r>
          </w:p>
        </w:tc>
        <w:tc>
          <w:tcPr>
            <w:tcW w:w="1051" w:type="dxa"/>
            <w:vAlign w:val="center"/>
          </w:tcPr>
          <w:p w:rsidR="00515A2E">
            <w:pPr>
              <w:spacing w:line="360" w:lineRule="exact"/>
              <w:jc w:val="center"/>
            </w:pPr>
            <w:r>
              <w:t>组长</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2023-N1OHSMS-5021820</w:t>
            </w:r>
          </w:p>
        </w:tc>
        <w:tc>
          <w:tcPr>
            <w:tcW w:w="3145" w:type="dxa"/>
            <w:vAlign w:val="center"/>
          </w:tcPr>
          <w:p w:rsidR="00515A2E">
            <w:pPr>
              <w:spacing w:line="360" w:lineRule="exact"/>
              <w:jc w:val="center"/>
            </w:pPr>
            <w:r>
              <w:t>29.10.05,33.02.01,33.03.01,35.05.01,35.18.01,37.05.04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2023-N1EnMS-4021820</w:t>
            </w:r>
          </w:p>
        </w:tc>
        <w:tc>
          <w:tcPr>
            <w:tcW w:w="3145" w:type="dxa"/>
            <w:vAlign w:val="center"/>
          </w:tcPr>
          <w:p>
            <w:pPr>
              <w:jc w:val="center"/>
            </w:pPr>
            <w:r>
              <w:t>2.10,2.9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29.10.05,33.02.02,33.03.01,35.05.01,35.18.01,37.05.04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29.10.05,33.02.02,33.03.01,35.05.01,35.18.01,37.05.04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29.10.05,33.02.01,33.03.01,35.05.01,35.18.01,37.05.04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29.10.05,33.02.01,33.03.01,35.05.01,35.18.01,37.05.04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29.10.05,33.02.02,33.03.01,35.05.01,35.18.01,37.05.04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29.10.05,35.05.01,35.18.01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2025-N0EnMS-1022868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29.10.05,35.05.01,35.18.01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29.10.05,33.02.02,33.03.01,35.05.01,35.18.01,37.05.04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29.10.05,33.02.01,33.03.01,35.05.01,35.18.01,37.05.04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2025年12月16日上午至2025年12月17日下午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E:档案服务（包括纸质档案整理、 数字化及数据处理与存储）；广告设计与制作；信息系统集成服务；业务培训(不含教育培训、职业技能培训等需取得许可的培训)；金属制品（金属密集架）的销售所涉及场所的相关环境管理活动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Q:档案服务（包括纸质档案整理、 数字化及数据处理与存储）；广告设计与制作；信息系统集成服务；业务培训(不含教育培训、职业技能培训等需取得许可的培训)；金属制品（金属密集架）的销售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O:档案服务（包括纸质档案整理、 数字化及数据处理与存储）；广告设计与制作；信息系统集成服务；业务培训(不含教育培训、职业技能培训等需取得许可的培训)；金属制品（金属密集架）的销售;所涉及场所的相关职业健康安全管理活动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EnMS:档案服务（包括纸质档案整理、 数字化及数据处理与存储）：广告设计与制作；信息系统集成服务；业务培训(不含教育培训、职业技能培训等需取得许可的培训)；金属制品（金属密集架）的销售;所涉及的能源管理活动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河北省石家庄市长安区育才街88号蓝地怡园3-1-701</w:t>
      </w:r>
    </w:p>
    <w:p w:rsidR="00515A2E">
      <w:pPr>
        <w:spacing w:line="360" w:lineRule="auto"/>
        <w:ind w:firstLine="420" w:firstLineChars="200"/>
      </w:pPr>
      <w:r>
        <w:rPr>
          <w:rFonts w:hint="eastAsia"/>
        </w:rPr>
        <w:t>办公地址：</w:t>
      </w:r>
      <w:r>
        <w:rPr>
          <w:rFonts w:hint="eastAsia"/>
        </w:rPr>
        <w:t>河北省石家庄市长安区育才街88号蓝地怡园3-1-701</w:t>
      </w:r>
    </w:p>
    <w:p w:rsidR="00515A2E">
      <w:pPr>
        <w:spacing w:line="360" w:lineRule="auto"/>
        <w:ind w:firstLine="420" w:firstLineChars="200"/>
      </w:pPr>
      <w:r>
        <w:rPr>
          <w:rFonts w:hint="eastAsia"/>
        </w:rPr>
        <w:t>经营地址：</w:t>
      </w:r>
      <w:bookmarkStart w:id="13" w:name="生产地址"/>
      <w:bookmarkEnd w:id="13"/>
      <w:r>
        <w:rPr>
          <w:rFonts w:hint="eastAsia"/>
        </w:rPr>
        <w:t>河北省石家庄市长安区育才街88号蓝地怡园3-1-701</w:t>
      </w:r>
    </w:p>
    <w:p w:rsidR="00515A2E">
      <w:pPr>
        <w:pStyle w:val="a"/>
        <w:ind w:firstLine="420" w:firstLineChars="200"/>
      </w:pPr>
      <w:r>
        <w:rPr>
          <w:rFonts w:hint="eastAsia"/>
        </w:rPr>
        <w:t>固定</w:t>
      </w:r>
      <w:r>
        <w:rPr>
          <w:rFonts w:hint="eastAsia"/>
        </w:rPr>
        <w:t>多场所地址：</w:t>
      </w:r>
      <w:r>
        <w:rPr>
          <w:rFonts w:hint="eastAsia"/>
        </w:rPr>
        <w:t>国网河北省公司档案托管中心 河北省石家庄市裕华区黄河大道161号思凯电力院</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2025年12月15日 08:30至2025年12月15日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河北盖斯科技有限公司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李丽英、吉洁、徐素娟、杨园</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696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