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10846-2024-QO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677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西安智光物联科技有限公司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916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2023-N1EMS-2263290</w:t>
            </w:r>
          </w:p>
        </w:tc>
        <w:tc>
          <w:tcPr>
            <w:tcW w:w="3145" w:type="dxa"/>
            <w:vAlign w:val="center"/>
          </w:tcPr>
          <w:p w:rsidR="00142F5C" w:rsidP="00772D33">
            <w:pPr>
              <w:spacing w:line="360" w:lineRule="exact"/>
              <w:jc w:val="center"/>
              <w:rPr>
                <w:szCs w:val="21"/>
              </w:rPr>
            </w:pPr>
            <w:r>
              <w:t>19.05.01,33.02.01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2023-N1QMS-2263290</w:t>
            </w:r>
          </w:p>
        </w:tc>
        <w:tc>
          <w:tcPr>
            <w:tcW w:w="3145" w:type="dxa"/>
            <w:vAlign w:val="center"/>
          </w:tcPr>
          <w:p w:rsidR="001F0A49">
            <w:pPr>
              <w:spacing w:line="360" w:lineRule="auto"/>
              <w:jc w:val="center"/>
            </w:pPr>
            <w:r>
              <w:t>19.05.01,33.02.01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2022-N1OHSMS-1263290</w:t>
            </w:r>
          </w:p>
        </w:tc>
        <w:tc>
          <w:tcPr>
            <w:tcW w:w="3145" w:type="dxa"/>
            <w:vAlign w:val="center"/>
          </w:tcPr>
          <w:p>
            <w:pPr>
              <w:jc w:val="center"/>
            </w:pPr>
            <w:r>
              <w:t>19.05.01,33.02.01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33.02.01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2025年09月10日上午至2025年09月11日上午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E:激光天然气泄漏检测仪器生产（有资质要求除外）及相关软件开发所涉及场所的相关环境管理活动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Q:激光天然气泄漏检测仪器生产（有资质要求除外）及相关软件开发</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O:激光天然气泄漏检测仪器生产（有资质要求除外）及相关软件开发所涉及场所的相关职业健康安全管理活动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陕西省西安市高新区上林苑四路1701号佑鑫电子园D503-2</w:t>
      </w:r>
    </w:p>
    <w:p w:rsidR="001F0A49">
      <w:pPr>
        <w:spacing w:line="360" w:lineRule="auto"/>
        <w:ind w:firstLine="420" w:firstLineChars="200"/>
      </w:pPr>
      <w:r>
        <w:rPr>
          <w:rFonts w:hint="eastAsia"/>
        </w:rPr>
        <w:t>办公地址：</w:t>
      </w:r>
      <w:r>
        <w:rPr>
          <w:rFonts w:hint="eastAsia"/>
        </w:rPr>
        <w:t>陕西省西安市高新区上林苑四路1701号佑鑫电子园D503-2</w:t>
      </w:r>
    </w:p>
    <w:p w:rsidR="001F0A49">
      <w:pPr>
        <w:spacing w:line="360" w:lineRule="auto"/>
        <w:ind w:firstLine="420" w:firstLineChars="200"/>
      </w:pPr>
      <w:r>
        <w:rPr>
          <w:rFonts w:hint="eastAsia"/>
        </w:rPr>
        <w:t>经营地址：</w:t>
      </w:r>
      <w:bookmarkStart w:id="12" w:name="生产地址"/>
      <w:bookmarkEnd w:id="12"/>
      <w:r>
        <w:rPr>
          <w:rFonts w:hint="eastAsia"/>
        </w:rPr>
        <w:t>陕西省西安市高新区上林苑四路1701号佑鑫电子园D503-2</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西安智光物联科技有限公司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009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