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杭州三合水产养殖场</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O：GB/T45001-2020 / ISO45001：2018,E：GB/T 24001-2016/ISO14001:2015,Q：GB/T19001-2016/ISO9001:2015,F：GB/T22000-2006/ISO22000:2005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0643-2020-QEOF</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职业健康安全管理体系：初次认证第（二）阶段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质量管理体系：初次认证第（二）阶段</w:t>
            </w:r>
          </w:p>
          <w:p>
            <w:pPr>
              <w:spacing w:line="280" w:lineRule="exact"/>
              <w:rPr>
                <w:rFonts w:hint="eastAsia"/>
                <w:sz w:val="22"/>
                <w:szCs w:val="22"/>
              </w:rPr>
            </w:pPr>
            <w:r>
              <w:rPr>
                <w:rFonts w:hint="eastAsia"/>
                <w:sz w:val="22"/>
                <w:szCs w:val="22"/>
              </w:rPr>
              <w:t>食品安全管理体系：初次认证第（二）阶段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2019-N1OHSMS-2059501</w:t>
            </w:r>
          </w:p>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2019-N1QMS-4059501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ISC-59498</w:t>
            </w:r>
          </w:p>
          <w:p>
            <w:pPr>
              <w:snapToGrid w:val="0"/>
              <w:spacing w:line="320" w:lineRule="exact"/>
              <w:ind w:left="1309"/>
              <w:rPr>
                <w:sz w:val="22"/>
                <w:szCs w:val="22"/>
                <w:highlight w:val="yellow"/>
              </w:rPr>
            </w:pPr>
            <w:r>
              <w:rPr>
                <w:sz w:val="22"/>
                <w:szCs w:val="22"/>
                <w:highlight w:val="yellow"/>
              </w:rPr>
              <w:t>2018-N1EMS-2059498</w:t>
            </w:r>
          </w:p>
          <w:p>
            <w:pPr>
              <w:snapToGrid w:val="0"/>
              <w:spacing w:line="320" w:lineRule="exact"/>
              <w:ind w:left="1309"/>
              <w:rPr>
                <w:sz w:val="22"/>
                <w:szCs w:val="22"/>
                <w:highlight w:val="yellow"/>
              </w:rPr>
            </w:pPr>
            <w:r>
              <w:rPr>
                <w:sz w:val="22"/>
                <w:szCs w:val="22"/>
                <w:highlight w:val="yellow"/>
              </w:rPr>
              <w:t>2019-N1QMS-3059498</w:t>
            </w:r>
          </w:p>
          <w:p>
            <w:pPr>
              <w:snapToGrid w:val="0"/>
              <w:spacing w:line="320" w:lineRule="exact"/>
              <w:ind w:left="1309"/>
              <w:rPr>
                <w:sz w:val="22"/>
                <w:szCs w:val="22"/>
                <w:highlight w:val="yellow"/>
              </w:rPr>
            </w:pPr>
            <w:r>
              <w:rPr>
                <w:sz w:val="22"/>
                <w:szCs w:val="22"/>
                <w:highlight w:val="yellow"/>
              </w:rPr>
              <w:t>2019-N1FSMS-2059498</w:t>
            </w:r>
          </w:p>
          <w:p>
            <w:pPr>
              <w:snapToGrid w:val="0"/>
              <w:spacing w:line="320" w:lineRule="exact"/>
              <w:ind w:left="1309"/>
              <w:rPr>
                <w:sz w:val="22"/>
                <w:szCs w:val="22"/>
                <w:highlight w:val="yellow"/>
              </w:rPr>
            </w:pPr>
            <w:r>
              <w:rPr>
                <w:sz w:val="22"/>
                <w:szCs w:val="22"/>
                <w:highlight w:val="yellow"/>
              </w:rPr>
              <w:t>杭州锐德技术有限公司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2020-N1OHSMS-1253196</w:t>
            </w:r>
          </w:p>
          <w:p>
            <w:pPr>
              <w:snapToGrid w:val="0"/>
              <w:spacing w:line="320" w:lineRule="exact"/>
              <w:ind w:left="1309"/>
              <w:rPr>
                <w:sz w:val="22"/>
                <w:szCs w:val="22"/>
                <w:highlight w:val="yellow"/>
              </w:rPr>
            </w:pPr>
            <w:r>
              <w:rPr>
                <w:sz w:val="22"/>
                <w:szCs w:val="22"/>
                <w:highlight w:val="yellow"/>
              </w:rPr>
              <w:t>2020-N1EMS-1253196</w:t>
            </w:r>
          </w:p>
          <w:p>
            <w:pPr>
              <w:snapToGrid w:val="0"/>
              <w:spacing w:line="320" w:lineRule="exact"/>
              <w:ind w:left="1309"/>
              <w:rPr>
                <w:sz w:val="22"/>
                <w:szCs w:val="22"/>
                <w:highlight w:val="yellow"/>
              </w:rPr>
            </w:pPr>
            <w:r>
              <w:rPr>
                <w:sz w:val="22"/>
                <w:szCs w:val="22"/>
                <w:highlight w:val="yellow"/>
              </w:rPr>
              <w:t>2020-N1QMS-1253196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邝柏臣</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2020-N0OHSMS-2222839</w:t>
            </w:r>
          </w:p>
          <w:p>
            <w:pPr>
              <w:snapToGrid w:val="0"/>
              <w:spacing w:line="320" w:lineRule="exact"/>
              <w:ind w:left="1309"/>
              <w:rPr>
                <w:sz w:val="22"/>
                <w:szCs w:val="22"/>
                <w:highlight w:val="yellow"/>
              </w:rPr>
            </w:pPr>
            <w:r>
              <w:rPr>
                <w:sz w:val="22"/>
                <w:szCs w:val="22"/>
                <w:highlight w:val="yellow"/>
              </w:rPr>
              <w:t>2020-N0EMS-2222839</w:t>
            </w:r>
          </w:p>
          <w:p>
            <w:pPr>
              <w:snapToGrid w:val="0"/>
              <w:spacing w:line="320" w:lineRule="exact"/>
              <w:ind w:left="1309"/>
              <w:rPr>
                <w:sz w:val="22"/>
                <w:szCs w:val="22"/>
                <w:highlight w:val="yellow"/>
              </w:rPr>
            </w:pPr>
            <w:r>
              <w:rPr>
                <w:sz w:val="22"/>
                <w:szCs w:val="22"/>
                <w:highlight w:val="yellow"/>
              </w:rPr>
              <w:t>2020-N1QMS-1222839</w:t>
            </w:r>
          </w:p>
          <w:p>
            <w:pPr>
              <w:snapToGrid w:val="0"/>
              <w:spacing w:line="320" w:lineRule="exact"/>
              <w:ind w:left="1309"/>
              <w:rPr>
                <w:sz w:val="22"/>
                <w:szCs w:val="22"/>
                <w:highlight w:val="yellow"/>
              </w:rPr>
            </w:pPr>
            <w:r>
              <w:rPr>
                <w:sz w:val="22"/>
                <w:szCs w:val="22"/>
                <w:highlight w:val="yellow"/>
              </w:rPr>
              <w:t>2020-N1FSMS-1222839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2020-11-16</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4" w:name="_GoBack"/>
            <w:bookmarkEnd w:id="4"/>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hint="eastAsia" w:ascii="宋体" w:hAnsi="宋体" w:eastAsia="宋体" w:cs="Arial"/>
                <w:szCs w:val="21"/>
                <w:lang w:eastAsia="zh-CN"/>
              </w:rPr>
              <w:drawing>
                <wp:anchor distT="0" distB="0" distL="114300" distR="114300" simplePos="0" relativeHeight="251662336" behindDoc="1" locked="0" layoutInCell="1" allowOverlap="1">
                  <wp:simplePos x="0" y="0"/>
                  <wp:positionH relativeFrom="column">
                    <wp:posOffset>3881755</wp:posOffset>
                  </wp:positionH>
                  <wp:positionV relativeFrom="paragraph">
                    <wp:posOffset>88265</wp:posOffset>
                  </wp:positionV>
                  <wp:extent cx="767080" cy="536575"/>
                  <wp:effectExtent l="0" t="0" r="10160" b="12065"/>
                  <wp:wrapNone/>
                  <wp:docPr id="1" name="图片 2"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
                          <pic:cNvPicPr>
                            <a:picLocks noChangeAspect="1"/>
                          </pic:cNvPicPr>
                        </pic:nvPicPr>
                        <pic:blipFill>
                          <a:blip r:embed="rId6"/>
                          <a:stretch>
                            <a:fillRect/>
                          </a:stretch>
                        </pic:blipFill>
                        <pic:spPr>
                          <a:xfrm>
                            <a:off x="0" y="0"/>
                            <a:ext cx="767080" cy="536575"/>
                          </a:xfrm>
                          <a:prstGeom prst="rect">
                            <a:avLst/>
                          </a:prstGeom>
                          <a:noFill/>
                          <a:ln>
                            <a:noFill/>
                          </a:ln>
                        </pic:spPr>
                      </pic:pic>
                    </a:graphicData>
                  </a:graphic>
                </wp:anchor>
              </w:drawing>
            </w: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B40623"/>
    <w:rsid w:val="74201B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535</Words>
  <Characters>922</Characters>
  <Lines>4</Lines>
  <Paragraphs>1</Paragraphs>
  <TotalTime>0</TotalTime>
  <ScaleCrop>false</ScaleCrop>
  <LinksUpToDate>false</LinksUpToDate>
  <CharactersWithSpaces>925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2020-11-15T06:33:17Z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