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998"/>
        <w:gridCol w:w="100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vAlign w:val="center"/>
          </w:tcPr>
          <w:p>
            <w:pPr>
              <w:rPr>
                <w:sz w:val="24"/>
                <w:szCs w:val="24"/>
              </w:rPr>
            </w:pPr>
            <w:r>
              <w:rPr>
                <w:rFonts w:hint="eastAsia"/>
                <w:sz w:val="24"/>
                <w:szCs w:val="24"/>
              </w:rPr>
              <w:t>受审核部门：办公</w:t>
            </w:r>
            <w:r>
              <w:rPr>
                <w:sz w:val="24"/>
                <w:szCs w:val="24"/>
              </w:rPr>
              <w:t>室</w:t>
            </w:r>
            <w:r>
              <w:rPr>
                <w:rFonts w:hint="eastAsia"/>
                <w:sz w:val="24"/>
                <w:szCs w:val="24"/>
              </w:rPr>
              <w:t xml:space="preserve">/财务部 </w:t>
            </w:r>
            <w:r>
              <w:rPr>
                <w:sz w:val="24"/>
                <w:szCs w:val="24"/>
              </w:rPr>
              <w:t xml:space="preserve">  </w:t>
            </w:r>
            <w:r>
              <w:rPr>
                <w:rFonts w:hint="eastAsia"/>
                <w:sz w:val="24"/>
                <w:szCs w:val="24"/>
              </w:rPr>
              <w:t>主管领导： 詹顺娟</w:t>
            </w:r>
            <w:r>
              <w:rPr>
                <w:sz w:val="24"/>
                <w:szCs w:val="24"/>
              </w:rPr>
              <w:t xml:space="preserve">  </w:t>
            </w:r>
            <w:r>
              <w:rPr>
                <w:rFonts w:hint="eastAsia"/>
                <w:sz w:val="24"/>
                <w:szCs w:val="24"/>
              </w:rPr>
              <w:t xml:space="preserve">陪同人员： </w:t>
            </w:r>
            <w:r>
              <w:rPr>
                <w:sz w:val="24"/>
                <w:szCs w:val="24"/>
              </w:rPr>
              <w:t xml:space="preserve"> </w:t>
            </w:r>
            <w:r>
              <w:rPr>
                <w:rFonts w:hint="eastAsia"/>
                <w:sz w:val="24"/>
                <w:szCs w:val="24"/>
              </w:rPr>
              <w:t>胡</w:t>
            </w:r>
            <w:r>
              <w:rPr>
                <w:sz w:val="24"/>
                <w:szCs w:val="24"/>
              </w:rPr>
              <w:t>常成</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3" w:type="dxa"/>
            <w:vMerge w:val="continue"/>
            <w:vAlign w:val="center"/>
          </w:tcPr>
          <w:p/>
        </w:tc>
        <w:tc>
          <w:tcPr>
            <w:tcW w:w="998" w:type="dxa"/>
            <w:vMerge w:val="continue"/>
            <w:vAlign w:val="center"/>
          </w:tcPr>
          <w:p/>
        </w:tc>
        <w:tc>
          <w:tcPr>
            <w:tcW w:w="10000" w:type="dxa"/>
            <w:vAlign w:val="center"/>
          </w:tcPr>
          <w:p>
            <w:pPr>
              <w:spacing w:before="120"/>
              <w:rPr>
                <w:sz w:val="24"/>
                <w:szCs w:val="24"/>
              </w:rPr>
            </w:pPr>
            <w:r>
              <w:rPr>
                <w:rFonts w:hint="eastAsia"/>
                <w:sz w:val="24"/>
                <w:szCs w:val="24"/>
              </w:rPr>
              <w:t>审核员：林兵、任泽华、邝柏臣、王</w:t>
            </w:r>
            <w:r>
              <w:rPr>
                <w:sz w:val="24"/>
                <w:szCs w:val="24"/>
              </w:rPr>
              <w:t>央央</w:t>
            </w:r>
            <w:r>
              <w:rPr>
                <w:rFonts w:hint="eastAsia"/>
                <w:sz w:val="24"/>
                <w:szCs w:val="24"/>
              </w:rPr>
              <w:t xml:space="preserve"> </w:t>
            </w:r>
            <w:r>
              <w:rPr>
                <w:sz w:val="24"/>
                <w:szCs w:val="24"/>
              </w:rPr>
              <w:t xml:space="preserve"> </w:t>
            </w:r>
            <w:r>
              <w:rPr>
                <w:rFonts w:hint="eastAsia"/>
                <w:sz w:val="24"/>
                <w:szCs w:val="24"/>
              </w:rPr>
              <w:t>审核时间：2020年</w:t>
            </w:r>
            <w:r>
              <w:rPr>
                <w:sz w:val="24"/>
                <w:szCs w:val="24"/>
              </w:rPr>
              <w:t>11</w:t>
            </w:r>
            <w:r>
              <w:rPr>
                <w:rFonts w:hint="eastAsia"/>
                <w:sz w:val="24"/>
                <w:szCs w:val="24"/>
              </w:rPr>
              <w:t>月</w:t>
            </w:r>
            <w:r>
              <w:rPr>
                <w:sz w:val="24"/>
                <w:szCs w:val="24"/>
              </w:rPr>
              <w:t>16</w:t>
            </w:r>
            <w:r>
              <w:rPr>
                <w:rFonts w:hint="eastAsia"/>
                <w:sz w:val="24"/>
                <w:szCs w:val="24"/>
              </w:rPr>
              <w:t>日</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3" w:type="dxa"/>
            <w:vMerge w:val="continue"/>
            <w:vAlign w:val="center"/>
          </w:tcPr>
          <w:p/>
        </w:tc>
        <w:tc>
          <w:tcPr>
            <w:tcW w:w="998" w:type="dxa"/>
            <w:vMerge w:val="continue"/>
            <w:vAlign w:val="center"/>
          </w:tcPr>
          <w:p/>
        </w:tc>
        <w:tc>
          <w:tcPr>
            <w:tcW w:w="10000" w:type="dxa"/>
            <w:vAlign w:val="center"/>
          </w:tcPr>
          <w:p>
            <w:pPr>
              <w:rPr>
                <w:szCs w:val="21"/>
              </w:rPr>
            </w:pPr>
            <w:r>
              <w:rPr>
                <w:rFonts w:hint="eastAsia"/>
                <w:szCs w:val="21"/>
              </w:rPr>
              <w:t>审核条款Q</w:t>
            </w:r>
            <w:r>
              <w:rPr>
                <w:szCs w:val="21"/>
              </w:rPr>
              <w:t>EO</w:t>
            </w:r>
            <w:r>
              <w:rPr>
                <w:rFonts w:hint="eastAsia"/>
                <w:szCs w:val="21"/>
              </w:rPr>
              <w:t>: 5.3</w:t>
            </w:r>
            <w:r>
              <w:rPr>
                <w:szCs w:val="21"/>
              </w:rPr>
              <w:t>/</w:t>
            </w:r>
            <w:r>
              <w:rPr>
                <w:rFonts w:hint="eastAsia"/>
                <w:szCs w:val="21"/>
              </w:rPr>
              <w:t>6.2/7.2/7.3/7</w:t>
            </w:r>
            <w:r>
              <w:rPr>
                <w:szCs w:val="21"/>
              </w:rPr>
              <w:t>.4</w:t>
            </w:r>
            <w:r>
              <w:rPr>
                <w:rFonts w:hint="eastAsia"/>
                <w:szCs w:val="21"/>
              </w:rPr>
              <w:t xml:space="preserve"> /</w:t>
            </w:r>
            <w:r>
              <w:rPr>
                <w:szCs w:val="21"/>
              </w:rPr>
              <w:t>7.5</w:t>
            </w:r>
          </w:p>
          <w:p>
            <w:pPr>
              <w:rPr>
                <w:szCs w:val="21"/>
              </w:rPr>
            </w:pPr>
            <w:r>
              <w:rPr>
                <w:rFonts w:hint="eastAsia"/>
                <w:szCs w:val="21"/>
              </w:rPr>
              <w:t xml:space="preserve"> </w:t>
            </w:r>
            <w:r>
              <w:rPr>
                <w:szCs w:val="21"/>
              </w:rPr>
              <w:t xml:space="preserve">        </w:t>
            </w:r>
            <w:r>
              <w:rPr>
                <w:rFonts w:hint="eastAsia"/>
                <w:szCs w:val="21"/>
              </w:rPr>
              <w:t>Q</w:t>
            </w:r>
            <w:r>
              <w:rPr>
                <w:szCs w:val="21"/>
              </w:rPr>
              <w:t>:</w:t>
            </w:r>
            <w:r>
              <w:rPr>
                <w:rFonts w:hint="eastAsia"/>
                <w:szCs w:val="21"/>
              </w:rPr>
              <w:t>7.1.2/7.1.6</w:t>
            </w:r>
            <w:r>
              <w:rPr>
                <w:szCs w:val="21"/>
              </w:rPr>
              <w:t>/8.2</w:t>
            </w:r>
            <w:r>
              <w:rPr>
                <w:rFonts w:hint="eastAsia"/>
                <w:szCs w:val="21"/>
              </w:rPr>
              <w:t>/8</w:t>
            </w:r>
            <w:r>
              <w:rPr>
                <w:szCs w:val="21"/>
              </w:rPr>
              <w:t>.5.5</w:t>
            </w:r>
            <w:r>
              <w:rPr>
                <w:rFonts w:hint="eastAsia"/>
                <w:szCs w:val="21"/>
              </w:rPr>
              <w:t>/9</w:t>
            </w:r>
            <w:r>
              <w:rPr>
                <w:szCs w:val="21"/>
              </w:rPr>
              <w:t>.1.2</w:t>
            </w:r>
            <w:r>
              <w:rPr>
                <w:rFonts w:hint="eastAsia"/>
                <w:szCs w:val="21"/>
              </w:rPr>
              <w:t>/9.1.3</w:t>
            </w:r>
          </w:p>
          <w:p>
            <w:pPr>
              <w:ind w:firstLine="945" w:firstLineChars="450"/>
              <w:rPr>
                <w:sz w:val="24"/>
                <w:szCs w:val="24"/>
              </w:rPr>
            </w:pPr>
            <w:r>
              <w:rPr>
                <w:rFonts w:hint="eastAsia"/>
                <w:szCs w:val="21"/>
              </w:rPr>
              <w:t>E/O:6.1.2/6.1.4</w:t>
            </w:r>
            <w:r>
              <w:rPr>
                <w:szCs w:val="21"/>
              </w:rPr>
              <w:t>/</w:t>
            </w:r>
            <w:r>
              <w:rPr>
                <w:rFonts w:hint="eastAsia"/>
                <w:szCs w:val="21"/>
              </w:rPr>
              <w:t>6.2.1/6.2.2 /8.</w:t>
            </w:r>
            <w:r>
              <w:rPr>
                <w:szCs w:val="21"/>
              </w:rPr>
              <w:t>1</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szCs w:val="21"/>
              </w:rPr>
              <w:t>办公</w:t>
            </w:r>
            <w:r>
              <w:rPr>
                <w:rFonts w:ascii="宋体" w:hAnsi="宋体" w:cs="宋体"/>
                <w:szCs w:val="21"/>
              </w:rPr>
              <w:t>室</w:t>
            </w:r>
            <w:r>
              <w:rPr>
                <w:rFonts w:hint="eastAsia" w:ascii="宋体" w:hAnsi="宋体" w:cs="宋体"/>
                <w:szCs w:val="21"/>
              </w:rPr>
              <w:t>共1人；</w:t>
            </w:r>
          </w:p>
          <w:p>
            <w:pPr>
              <w:spacing w:line="280" w:lineRule="exact"/>
              <w:ind w:firstLine="420" w:firstLineChars="200"/>
              <w:rPr>
                <w:rFonts w:ascii="宋体" w:hAnsi="宋体" w:cs="宋体"/>
                <w:szCs w:val="21"/>
              </w:rPr>
            </w:pP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w:t>
            </w:r>
            <w:r>
              <w:rPr>
                <w:rFonts w:ascii="宋体" w:hAnsi="宋体" w:cs="宋体"/>
                <w:szCs w:val="21"/>
              </w:rPr>
              <w:t>室</w:t>
            </w:r>
            <w:r>
              <w:rPr>
                <w:rFonts w:hint="eastAsia" w:ascii="宋体" w:hAnsi="宋体" w:cs="宋体"/>
                <w:szCs w:val="21"/>
              </w:rPr>
              <w:t>负责人：詹</w:t>
            </w:r>
            <w:r>
              <w:rPr>
                <w:rFonts w:ascii="宋体" w:hAnsi="宋体" w:cs="宋体"/>
                <w:szCs w:val="21"/>
              </w:rPr>
              <w:t>顺娟</w:t>
            </w:r>
            <w:r>
              <w:rPr>
                <w:rFonts w:hint="eastAsia" w:ascii="宋体" w:hAnsi="宋体" w:cs="宋体"/>
                <w:szCs w:val="21"/>
              </w:rPr>
              <w:t xml:space="preserve"> 。在手册中确定了办公</w:t>
            </w:r>
            <w:r>
              <w:rPr>
                <w:rFonts w:ascii="宋体" w:hAnsi="宋体" w:cs="宋体"/>
                <w:szCs w:val="21"/>
              </w:rPr>
              <w:t>室</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询问综合办人员，基本清楚本部门职责。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13"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0"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提供了“环境因素评价表”，识别的环境因素对环境的影响；经查阅识别出对在办公活动中产生的纸张等消耗、固废排放、生活垃圾排放、火灾等环境因素及考虑到环境管理体系发生变更时可能产生的环境因素。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rPr>
                <w:color w:val="FF0000"/>
                <w:szCs w:val="21"/>
              </w:rPr>
            </w:pPr>
            <w:r>
              <w:rPr>
                <w:rFonts w:hint="eastAsia"/>
                <w:szCs w:val="21"/>
              </w:rPr>
              <w:t>提供了“</w:t>
            </w:r>
            <w:r>
              <w:rPr>
                <w:rFonts w:hint="eastAsia" w:ascii="宋体" w:hAnsi="宋体"/>
                <w:b/>
                <w:szCs w:val="21"/>
              </w:rPr>
              <w:t>危险源风险识别、评价、策划表</w:t>
            </w:r>
            <w:r>
              <w:rPr>
                <w:rFonts w:hint="eastAsia"/>
                <w:szCs w:val="21"/>
              </w:rPr>
              <w:t>”，对活动场所产生的危险源辨识并进行风险评价，以确定控制措施，经查阅已辨识外出漏电触电、火灾、人身伤亡、坠落打击、等意外伤害等危险因素。编制：办</w:t>
            </w:r>
            <w:r>
              <w:rPr>
                <w:szCs w:val="21"/>
              </w:rPr>
              <w:t>公室</w:t>
            </w:r>
            <w:r>
              <w:rPr>
                <w:rFonts w:hint="eastAsia"/>
                <w:szCs w:val="21"/>
              </w:rPr>
              <w:t xml:space="preserve"> </w:t>
            </w:r>
            <w:r>
              <w:rPr>
                <w:szCs w:val="21"/>
              </w:rPr>
              <w:t xml:space="preserve"> </w:t>
            </w:r>
            <w:r>
              <w:rPr>
                <w:rFonts w:hint="eastAsia"/>
                <w:szCs w:val="21"/>
              </w:rPr>
              <w:t>审核：詹</w:t>
            </w:r>
            <w:r>
              <w:rPr>
                <w:szCs w:val="21"/>
              </w:rPr>
              <w:t>顺娟</w:t>
            </w:r>
            <w:r>
              <w:rPr>
                <w:rFonts w:hint="eastAsia"/>
                <w:szCs w:val="21"/>
              </w:rPr>
              <w:t xml:space="preserve">   批准：吴炳松  日期：2020.0</w:t>
            </w:r>
            <w:r>
              <w:rPr>
                <w:rFonts w:hint="eastAsia"/>
                <w:szCs w:val="21"/>
                <w:lang w:val="en-US" w:eastAsia="zh-CN"/>
              </w:rPr>
              <w:t>7</w:t>
            </w:r>
            <w:r>
              <w:rPr>
                <w:rFonts w:hint="eastAsia"/>
                <w:szCs w:val="21"/>
              </w:rPr>
              <w:t>.20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触电伤害、火灾事故</w:t>
            </w:r>
            <w:r>
              <w:rPr>
                <w:rFonts w:hint="eastAsia"/>
                <w:szCs w:val="21"/>
              </w:rPr>
              <w:t>；针对不可接受风险编制了职业健康安全目标、指标及管理方案，内容包括：目标、指标、方法及措施、完成日期、资金预算等。</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13"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w:t>
            </w:r>
            <w:r>
              <w:rPr>
                <w:rFonts w:ascii="宋体" w:hAnsi="宋体" w:cs="宋体"/>
                <w:szCs w:val="21"/>
              </w:rPr>
              <w:t>室</w:t>
            </w:r>
            <w:r>
              <w:rPr>
                <w:rFonts w:hint="eastAsia" w:ascii="宋体" w:hAnsi="宋体" w:cs="宋体"/>
                <w:szCs w:val="21"/>
              </w:rPr>
              <w:t>负责制定环境、职业健康安全目标及管理方案，总经理吴</w:t>
            </w:r>
            <w:r>
              <w:rPr>
                <w:rFonts w:ascii="宋体" w:hAnsi="宋体" w:cs="宋体"/>
                <w:szCs w:val="21"/>
              </w:rPr>
              <w:t>炳松</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办每半年对方案实施情况进行检查跟踪，向总经理报告；一般在管理评审之前对环境、职业健康安全目标及管理方案由办公</w:t>
            </w:r>
            <w:r>
              <w:rPr>
                <w:rFonts w:ascii="宋体" w:hAnsi="宋体" w:cs="宋体"/>
                <w:szCs w:val="21"/>
              </w:rPr>
              <w:t>室</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rPr>
              <w:t>根据重要环境因素和不可接受因素，确定相关负责部门和岗位，制定管理方案。</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13"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：6.2.1</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办室</w:t>
            </w:r>
            <w:r>
              <w:rPr>
                <w:rFonts w:ascii="宋体" w:hAnsi="宋体" w:cs="宋体"/>
                <w:szCs w:val="21"/>
              </w:rPr>
              <w:t>室</w:t>
            </w:r>
            <w:r>
              <w:rPr>
                <w:rFonts w:hint="eastAsia" w:ascii="宋体" w:hAnsi="宋体" w:cs="宋体"/>
                <w:szCs w:val="21"/>
              </w:rPr>
              <w:t>涉及的目标及实现情况是：</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3544"/>
              <w:gridCol w:w="127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szCs w:val="21"/>
                    </w:rPr>
                    <w:t>分解目标</w:t>
                  </w:r>
                </w:p>
              </w:tc>
              <w:tc>
                <w:tcPr>
                  <w:tcW w:w="3544" w:type="dxa"/>
                </w:tcPr>
                <w:p>
                  <w:pPr>
                    <w:rPr>
                      <w:rFonts w:ascii="宋体" w:hAnsi="宋体"/>
                      <w:szCs w:val="21"/>
                    </w:rPr>
                  </w:pPr>
                  <w:r>
                    <w:rPr>
                      <w:rFonts w:hint="eastAsia" w:ascii="宋体" w:hAnsi="宋体"/>
                      <w:szCs w:val="21"/>
                    </w:rPr>
                    <w:t>计算公式</w:t>
                  </w:r>
                </w:p>
              </w:tc>
              <w:tc>
                <w:tcPr>
                  <w:tcW w:w="1276" w:type="dxa"/>
                </w:tcPr>
                <w:p>
                  <w:pPr>
                    <w:rPr>
                      <w:rFonts w:ascii="宋体" w:hAnsi="宋体"/>
                      <w:szCs w:val="21"/>
                    </w:rPr>
                  </w:pPr>
                  <w:r>
                    <w:rPr>
                      <w:rFonts w:hint="eastAsia" w:ascii="宋体" w:hAnsi="宋体"/>
                      <w:szCs w:val="21"/>
                    </w:rPr>
                    <w:t>实现情况</w:t>
                  </w:r>
                </w:p>
              </w:tc>
              <w:tc>
                <w:tcPr>
                  <w:tcW w:w="1529" w:type="dxa"/>
                </w:tcPr>
                <w:p>
                  <w:pPr>
                    <w:rPr>
                      <w:rFonts w:ascii="宋体" w:hAnsi="宋体"/>
                      <w:szCs w:val="21"/>
                    </w:rPr>
                  </w:pPr>
                  <w:r>
                    <w:rPr>
                      <w:rFonts w:hint="eastAsia" w:ascii="宋体" w:hAnsi="宋体"/>
                      <w:szCs w:val="21"/>
                    </w:rPr>
                    <w:t>结论（审核周期）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cs="黑体"/>
                      <w:bCs/>
                      <w:color w:val="000000"/>
                      <w:szCs w:val="21"/>
                    </w:rPr>
                    <w:t>文件发放及时率</w:t>
                  </w:r>
                  <w:r>
                    <w:rPr>
                      <w:rFonts w:hint="eastAsia" w:ascii="宋体" w:hAnsi="宋体" w:cs="黑体"/>
                      <w:b/>
                      <w:color w:val="000000"/>
                      <w:szCs w:val="21"/>
                    </w:rPr>
                    <w:t>≥99%</w:t>
                  </w:r>
                </w:p>
              </w:tc>
              <w:tc>
                <w:tcPr>
                  <w:tcW w:w="3544" w:type="dxa"/>
                </w:tcPr>
                <w:p>
                  <w:pPr>
                    <w:rPr>
                      <w:rFonts w:ascii="宋体" w:hAnsi="宋体"/>
                      <w:szCs w:val="21"/>
                    </w:rPr>
                  </w:pPr>
                  <w:r>
                    <w:rPr>
                      <w:rFonts w:hint="eastAsia" w:ascii="宋体" w:hAnsi="宋体" w:cs="黑体"/>
                      <w:bCs/>
                      <w:color w:val="000000"/>
                      <w:szCs w:val="21"/>
                    </w:rPr>
                    <w:t>及时率＝发放及时数÷文件总发放数×100%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cs="黑体"/>
                      <w:bCs/>
                      <w:color w:val="000000"/>
                      <w:szCs w:val="21"/>
                    </w:rPr>
                    <w:t>设备完好率</w:t>
                  </w:r>
                  <w:r>
                    <w:rPr>
                      <w:rFonts w:hint="eastAsia" w:ascii="宋体" w:hAnsi="宋体" w:cs="黑体"/>
                      <w:b/>
                      <w:color w:val="000000"/>
                      <w:szCs w:val="21"/>
                    </w:rPr>
                    <w:t>≥98%</w:t>
                  </w:r>
                </w:p>
              </w:tc>
              <w:tc>
                <w:tcPr>
                  <w:tcW w:w="3544" w:type="dxa"/>
                </w:tcPr>
                <w:p>
                  <w:pPr>
                    <w:rPr>
                      <w:rFonts w:ascii="宋体" w:hAnsi="宋体"/>
                      <w:szCs w:val="21"/>
                    </w:rPr>
                  </w:pPr>
                  <w:r>
                    <w:rPr>
                      <w:rFonts w:hint="eastAsia" w:ascii="宋体" w:hAnsi="宋体" w:cs="黑体"/>
                      <w:bCs/>
                      <w:color w:val="000000"/>
                      <w:szCs w:val="21"/>
                    </w:rPr>
                    <w:t>完好率＝设备总数÷完好设备×100%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bCs/>
                      <w:color w:val="000000"/>
                      <w:szCs w:val="21"/>
                    </w:rPr>
                    <w:t>员工培训计划实施率</w:t>
                  </w:r>
                  <w:r>
                    <w:rPr>
                      <w:rFonts w:hint="eastAsia" w:ascii="宋体" w:hAnsi="宋体" w:cs="黑体"/>
                      <w:b/>
                      <w:color w:val="000000"/>
                      <w:szCs w:val="21"/>
                    </w:rPr>
                    <w:t>≥99%</w:t>
                  </w:r>
                </w:p>
              </w:tc>
              <w:tc>
                <w:tcPr>
                  <w:tcW w:w="3544" w:type="dxa"/>
                </w:tcPr>
                <w:p>
                  <w:pPr>
                    <w:rPr>
                      <w:rFonts w:ascii="宋体" w:hAnsi="宋体"/>
                      <w:szCs w:val="21"/>
                    </w:rPr>
                  </w:pPr>
                  <w:r>
                    <w:rPr>
                      <w:rFonts w:hint="eastAsia" w:ascii="宋体" w:hAnsi="宋体" w:cs="黑体"/>
                      <w:bCs/>
                      <w:color w:val="000000"/>
                      <w:szCs w:val="21"/>
                    </w:rPr>
                    <w:t>培训率＝培训人次÷培训总人数×100%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办公场所分类处理各类废弃物，有专门收集箱并标识，回收处理率≥99%.</w:t>
                  </w:r>
                </w:p>
              </w:tc>
              <w:tc>
                <w:tcPr>
                  <w:tcW w:w="3544" w:type="dxa"/>
                </w:tcPr>
                <w:p>
                  <w:pPr>
                    <w:rPr>
                      <w:rFonts w:ascii="宋体" w:hAnsi="宋体"/>
                      <w:szCs w:val="21"/>
                    </w:rPr>
                  </w:pPr>
                  <w:r>
                    <w:rPr>
                      <w:rFonts w:hint="eastAsia" w:ascii="宋体" w:hAnsi="宋体" w:cs="黑体"/>
                      <w:bCs/>
                      <w:color w:val="000000"/>
                      <w:szCs w:val="21"/>
                    </w:rPr>
                    <w:t>处理率＝应回收处理总数÷处理率×100%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废弃物请回收部门清运及时率100%</w:t>
                  </w:r>
                </w:p>
              </w:tc>
              <w:tc>
                <w:tcPr>
                  <w:tcW w:w="3544" w:type="dxa"/>
                </w:tcPr>
                <w:p>
                  <w:pPr>
                    <w:rPr>
                      <w:rFonts w:ascii="宋体" w:hAnsi="宋体"/>
                      <w:szCs w:val="21"/>
                    </w:rPr>
                  </w:pPr>
                  <w:r>
                    <w:rPr>
                      <w:rFonts w:hint="eastAsia" w:ascii="宋体" w:hAnsi="宋体" w:cs="黑体"/>
                      <w:bCs/>
                      <w:color w:val="000000"/>
                      <w:szCs w:val="21"/>
                    </w:rPr>
                    <w:t>及时率＝应清运总数÷清运次数×100%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职业病发生率0</w:t>
                  </w:r>
                </w:p>
              </w:tc>
              <w:tc>
                <w:tcPr>
                  <w:tcW w:w="3544" w:type="dxa"/>
                </w:tcPr>
                <w:p>
                  <w:pPr>
                    <w:rPr>
                      <w:rFonts w:ascii="宋体" w:hAnsi="宋体"/>
                      <w:szCs w:val="21"/>
                    </w:rPr>
                  </w:pPr>
                  <w:r>
                    <w:rPr>
                      <w:rFonts w:hint="eastAsia" w:ascii="宋体" w:hAnsi="宋体" w:cs="黑体"/>
                      <w:bCs/>
                      <w:color w:val="000000"/>
                      <w:szCs w:val="21"/>
                    </w:rPr>
                    <w:t>发生率＝发生总数÷发生次数×100%</w:t>
                  </w:r>
                </w:p>
              </w:tc>
              <w:tc>
                <w:tcPr>
                  <w:tcW w:w="1276" w:type="dxa"/>
                </w:tcPr>
                <w:p>
                  <w:pPr>
                    <w:rPr>
                      <w:rFonts w:ascii="宋体" w:hAnsi="宋体"/>
                      <w:szCs w:val="21"/>
                    </w:rPr>
                  </w:pPr>
                  <w:r>
                    <w:rPr>
                      <w:rFonts w:hint="eastAsia" w:ascii="宋体" w:hAnsi="宋体"/>
                      <w:szCs w:val="21"/>
                    </w:rPr>
                    <w:t>0</w:t>
                  </w:r>
                </w:p>
              </w:tc>
              <w:tc>
                <w:tcPr>
                  <w:tcW w:w="1529" w:type="dxa"/>
                </w:tcPr>
                <w:p>
                  <w:pPr>
                    <w:rPr>
                      <w:rFonts w:ascii="宋体" w:hAnsi="宋体"/>
                      <w:szCs w:val="21"/>
                    </w:rPr>
                  </w:pPr>
                  <w:r>
                    <w:rPr>
                      <w:rFonts w:hint="eastAsia" w:ascii="宋体" w:hAnsi="宋体"/>
                      <w:szCs w:val="21"/>
                    </w:rPr>
                    <w:t>已完成</w:t>
                  </w:r>
                </w:p>
              </w:tc>
            </w:tr>
          </w:tbl>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目标均已完成。</w:t>
            </w:r>
          </w:p>
        </w:tc>
        <w:tc>
          <w:tcPr>
            <w:tcW w:w="1589" w:type="dxa"/>
          </w:tcPr>
          <w:p>
            <w:pPr>
              <w:rPr>
                <w:highlight w:val="cyan"/>
              </w:rPr>
            </w:pPr>
            <w:r>
              <w:rPr>
                <w:rFonts w:hint="eastAsia"/>
                <w:highlight w:val="cya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13"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QE</w:t>
            </w:r>
            <w:r>
              <w:rPr>
                <w:szCs w:val="21"/>
              </w:rPr>
              <w:t>O</w:t>
            </w:r>
            <w:r>
              <w:rPr>
                <w:rFonts w:hint="eastAsia"/>
                <w:szCs w:val="21"/>
              </w:rPr>
              <w:t>：6.2.2</w:t>
            </w:r>
          </w:p>
        </w:tc>
        <w:tc>
          <w:tcPr>
            <w:tcW w:w="10000"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《环境因素识别评价控制程序》和《危险源辨识与风险评价控制程序》</w:t>
            </w:r>
            <w:r>
              <w:rPr>
                <w:rFonts w:hint="eastAsia"/>
                <w:szCs w:val="21"/>
              </w:rPr>
              <w:t>识别的重要环境因素和重大危险制定管理措施，制定</w:t>
            </w:r>
            <w:r>
              <w:rPr>
                <w:rFonts w:hint="eastAsia" w:ascii="宋体" w:hAnsi="宋体" w:cs="宋体"/>
                <w:szCs w:val="21"/>
              </w:rPr>
              <w:t>《对相关方环安行为控制程序》等文件；由综合办统一管理。基本不涉及重大法规要求的不可接受的环境和安全风险。未制定针对性的管理措施和方案。</w:t>
            </w:r>
          </w:p>
          <w:p>
            <w:pPr>
              <w:ind w:firstLine="420" w:firstLineChars="200"/>
              <w:rPr>
                <w:rFonts w:ascii="宋体" w:hAnsi="宋体" w:cs="宋体"/>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0" w:type="dxa"/>
            <w:vAlign w:val="center"/>
          </w:tcPr>
          <w:p>
            <w:pPr>
              <w:ind w:firstLine="420" w:firstLineChars="200"/>
              <w:rPr>
                <w:szCs w:val="21"/>
              </w:rPr>
            </w:pPr>
            <w:r>
              <w:rPr>
                <w:rFonts w:hint="eastAsia"/>
                <w:szCs w:val="21"/>
              </w:rPr>
              <w:t xml:space="preserve">   办公</w:t>
            </w:r>
            <w:r>
              <w:rPr>
                <w:szCs w:val="21"/>
              </w:rPr>
              <w:t>室</w:t>
            </w:r>
            <w:r>
              <w:rPr>
                <w:rFonts w:hint="eastAsia"/>
                <w:szCs w:val="21"/>
              </w:rPr>
              <w:t xml:space="preserve"> 根据各部门的需要配备管理体系运行所需的人员，任命内审员2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rPr>
                <w:szCs w:val="21"/>
              </w:rPr>
            </w:pPr>
            <w:r>
              <w:rPr>
                <w:rFonts w:hint="eastAsia"/>
                <w:szCs w:val="21"/>
              </w:rPr>
              <w:t>提供有员工花名册，目前公司共有员工</w:t>
            </w:r>
            <w:r>
              <w:rPr>
                <w:rFonts w:hint="eastAsia"/>
                <w:szCs w:val="21"/>
                <w:u w:val="single"/>
              </w:rPr>
              <w:t xml:space="preserve"> </w:t>
            </w:r>
            <w:r>
              <w:rPr>
                <w:szCs w:val="21"/>
                <w:u w:val="single"/>
              </w:rPr>
              <w:t>15</w:t>
            </w:r>
            <w:r>
              <w:rPr>
                <w:rFonts w:hint="eastAsia"/>
                <w:szCs w:val="21"/>
                <w:u w:val="single"/>
              </w:rPr>
              <w:t>人</w:t>
            </w:r>
            <w:r>
              <w:rPr>
                <w:rFonts w:hint="eastAsia"/>
                <w:szCs w:val="21"/>
              </w:rPr>
              <w:t>，各部门人员配备基本充分，基本符合要求。</w:t>
            </w:r>
          </w:p>
          <w:p>
            <w:pPr>
              <w:ind w:firstLine="420" w:firstLineChars="200"/>
              <w:jc w:val="left"/>
              <w:rPr>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0"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技术规范、合同）、法律法规、市场信息等。</w:t>
            </w:r>
          </w:p>
          <w:p>
            <w:pPr>
              <w:spacing w:line="280" w:lineRule="exact"/>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0"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pPr>
              <w:spacing w:line="280" w:lineRule="exact"/>
              <w:rPr>
                <w:rFonts w:ascii="宋体" w:hAnsi="宋体" w:cs="宋体"/>
                <w:color w:val="000000"/>
                <w:kern w:val="0"/>
                <w:szCs w:val="21"/>
              </w:rPr>
            </w:pPr>
          </w:p>
          <w:p>
            <w:pPr>
              <w:rPr>
                <w:rFonts w:ascii="Calibri" w:hAnsi="Calibri"/>
              </w:rPr>
            </w:pPr>
            <w:r>
              <w:rPr>
                <w:rFonts w:hint="eastAsia" w:ascii="Calibri" w:hAnsi="Calibri"/>
              </w:rPr>
              <w:t>培训过程的控制：</w:t>
            </w:r>
          </w:p>
          <w:tbl>
            <w:tblPr>
              <w:tblStyle w:val="6"/>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056"/>
              <w:gridCol w:w="1729"/>
              <w:gridCol w:w="163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ascii="宋体" w:hAnsi="宋体"/>
                    </w:rPr>
                  </w:pPr>
                  <w:r>
                    <w:rPr>
                      <w:rFonts w:hint="eastAsia" w:ascii="宋体" w:hAnsi="宋体"/>
                    </w:rPr>
                    <w:t>培训日期</w:t>
                  </w:r>
                </w:p>
              </w:tc>
              <w:tc>
                <w:tcPr>
                  <w:tcW w:w="3056" w:type="dxa"/>
                </w:tcPr>
                <w:p>
                  <w:pPr>
                    <w:rPr>
                      <w:rFonts w:ascii="宋体" w:hAnsi="宋体"/>
                    </w:rPr>
                  </w:pPr>
                  <w:r>
                    <w:rPr>
                      <w:rFonts w:hint="eastAsia" w:ascii="宋体" w:hAnsi="宋体"/>
                    </w:rPr>
                    <w:t>培训记录内容</w:t>
                  </w:r>
                </w:p>
              </w:tc>
              <w:tc>
                <w:tcPr>
                  <w:tcW w:w="1729" w:type="dxa"/>
                </w:tcPr>
                <w:p>
                  <w:pPr>
                    <w:rPr>
                      <w:rFonts w:ascii="宋体" w:hAnsi="宋体"/>
                    </w:rPr>
                  </w:pPr>
                  <w:r>
                    <w:rPr>
                      <w:rFonts w:hint="eastAsia" w:ascii="宋体" w:hAnsi="宋体"/>
                    </w:rPr>
                    <w:t>参加部门/人数</w:t>
                  </w:r>
                </w:p>
              </w:tc>
              <w:tc>
                <w:tcPr>
                  <w:tcW w:w="1638" w:type="dxa"/>
                </w:tcPr>
                <w:p>
                  <w:pPr>
                    <w:rPr>
                      <w:rFonts w:ascii="宋体" w:hAnsi="宋体"/>
                    </w:rPr>
                  </w:pPr>
                  <w:r>
                    <w:rPr>
                      <w:rFonts w:hint="eastAsia" w:ascii="宋体" w:hAnsi="宋体"/>
                    </w:rPr>
                    <w:t>评价方式</w:t>
                  </w:r>
                </w:p>
              </w:tc>
              <w:tc>
                <w:tcPr>
                  <w:tcW w:w="1863" w:type="dxa"/>
                </w:tcPr>
                <w:p>
                  <w:pPr>
                    <w:rPr>
                      <w:rFonts w:ascii="宋体" w:hAnsi="宋体"/>
                    </w:rPr>
                  </w:pPr>
                  <w:r>
                    <w:rPr>
                      <w:rFonts w:hint="eastAsia" w:ascii="宋体" w:hAnsi="宋体"/>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0" w:type="dxa"/>
                </w:tcPr>
                <w:p>
                  <w:pPr>
                    <w:rPr>
                      <w:rFonts w:hint="eastAsia" w:ascii="宋体" w:hAnsi="宋体" w:eastAsia="宋体"/>
                      <w:lang w:eastAsia="zh-CN"/>
                    </w:rPr>
                  </w:pPr>
                  <w:r>
                    <w:rPr>
                      <w:rFonts w:hint="eastAsia" w:ascii="宋体" w:hAnsi="宋体"/>
                    </w:rPr>
                    <w:t>2020.</w:t>
                  </w:r>
                  <w:r>
                    <w:rPr>
                      <w:rFonts w:ascii="宋体" w:hAnsi="宋体"/>
                    </w:rPr>
                    <w:t>0</w:t>
                  </w:r>
                  <w:r>
                    <w:rPr>
                      <w:rFonts w:hint="eastAsia" w:ascii="宋体" w:hAnsi="宋体"/>
                      <w:lang w:val="en-US" w:eastAsia="zh-CN"/>
                    </w:rPr>
                    <w:t>7</w:t>
                  </w:r>
                </w:p>
              </w:tc>
              <w:tc>
                <w:tcPr>
                  <w:tcW w:w="3056" w:type="dxa"/>
                </w:tcPr>
                <w:p>
                  <w:pPr>
                    <w:rPr>
                      <w:rFonts w:ascii="宋体" w:hAnsi="宋体"/>
                    </w:rPr>
                  </w:pPr>
                  <w:r>
                    <w:rPr>
                      <w:rFonts w:hint="eastAsia" w:ascii="宋体" w:hAnsi="宋体" w:cs="黑体"/>
                    </w:rPr>
                    <w:t>质量、环境、安全基础知识培训</w:t>
                  </w:r>
                </w:p>
              </w:tc>
              <w:tc>
                <w:tcPr>
                  <w:tcW w:w="1729" w:type="dxa"/>
                </w:tcPr>
                <w:p>
                  <w:pPr>
                    <w:rPr>
                      <w:rFonts w:ascii="宋体" w:hAnsi="宋体"/>
                    </w:rPr>
                  </w:pPr>
                  <w:r>
                    <w:rPr>
                      <w:rFonts w:hint="eastAsia" w:ascii="宋体" w:hAnsi="宋体" w:cs="黑体"/>
                    </w:rPr>
                    <w:t>中层以上干部</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60" w:type="dxa"/>
                </w:tcPr>
                <w:p>
                  <w:pPr>
                    <w:rPr>
                      <w:rFonts w:hint="eastAsia" w:ascii="宋体" w:hAnsi="宋体" w:eastAsia="宋体"/>
                      <w:lang w:eastAsia="zh-CN"/>
                    </w:rPr>
                  </w:pPr>
                  <w:r>
                    <w:rPr>
                      <w:rFonts w:hint="eastAsia" w:ascii="宋体" w:hAnsi="宋体"/>
                    </w:rPr>
                    <w:t>2020.</w:t>
                  </w:r>
                  <w:r>
                    <w:rPr>
                      <w:rFonts w:ascii="宋体" w:hAnsi="宋体"/>
                    </w:rPr>
                    <w:t>0</w:t>
                  </w:r>
                  <w:r>
                    <w:rPr>
                      <w:rFonts w:hint="eastAsia" w:ascii="宋体" w:hAnsi="宋体"/>
                      <w:lang w:val="en-US" w:eastAsia="zh-CN"/>
                    </w:rPr>
                    <w:t>7</w:t>
                  </w:r>
                </w:p>
              </w:tc>
              <w:tc>
                <w:tcPr>
                  <w:tcW w:w="3056" w:type="dxa"/>
                  <w:vAlign w:val="center"/>
                </w:tcPr>
                <w:p>
                  <w:pPr>
                    <w:tabs>
                      <w:tab w:val="left" w:pos="0"/>
                      <w:tab w:val="left" w:pos="315"/>
                      <w:tab w:val="left" w:pos="525"/>
                      <w:tab w:val="left" w:pos="630"/>
                      <w:tab w:val="left" w:pos="9450"/>
                    </w:tabs>
                    <w:rPr>
                      <w:rFonts w:ascii="宋体" w:hAnsi="宋体" w:cs="黑体"/>
                    </w:rPr>
                  </w:pPr>
                  <w:r>
                    <w:rPr>
                      <w:rFonts w:hint="eastAsia" w:ascii="宋体" w:hAnsi="宋体" w:cs="黑体"/>
                    </w:rPr>
                    <w:t>质量管理的7大原则（主要讲述管理活动中常用的方法）</w:t>
                  </w:r>
                </w:p>
              </w:tc>
              <w:tc>
                <w:tcPr>
                  <w:tcW w:w="1729" w:type="dxa"/>
                </w:tcPr>
                <w:p>
                  <w:pPr>
                    <w:rPr>
                      <w:rFonts w:ascii="宋体" w:hAnsi="宋体"/>
                    </w:rPr>
                  </w:pPr>
                  <w:r>
                    <w:rPr>
                      <w:rFonts w:hint="eastAsia" w:ascii="宋体" w:hAnsi="宋体" w:cs="黑体"/>
                    </w:rPr>
                    <w:t>中层以上干部</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hint="eastAsia" w:ascii="宋体" w:hAnsi="宋体" w:eastAsia="宋体"/>
                      <w:lang w:eastAsia="zh-CN"/>
                    </w:rPr>
                  </w:pPr>
                  <w:r>
                    <w:rPr>
                      <w:rFonts w:hint="eastAsia" w:ascii="宋体" w:hAnsi="宋体"/>
                    </w:rPr>
                    <w:t>2</w:t>
                  </w:r>
                  <w:r>
                    <w:rPr>
                      <w:rFonts w:ascii="宋体" w:hAnsi="宋体"/>
                    </w:rPr>
                    <w:t>020.0</w:t>
                  </w:r>
                  <w:r>
                    <w:rPr>
                      <w:rFonts w:hint="eastAsia" w:ascii="宋体" w:hAnsi="宋体"/>
                      <w:lang w:val="en-US" w:eastAsia="zh-CN"/>
                    </w:rPr>
                    <w:t>7</w:t>
                  </w:r>
                </w:p>
              </w:tc>
              <w:tc>
                <w:tcPr>
                  <w:tcW w:w="3056" w:type="dxa"/>
                </w:tcPr>
                <w:p>
                  <w:pPr>
                    <w:rPr>
                      <w:rFonts w:ascii="宋体" w:hAnsi="宋体"/>
                    </w:rPr>
                  </w:pPr>
                  <w:r>
                    <w:rPr>
                      <w:rFonts w:hint="eastAsia" w:ascii="宋体" w:hAnsi="宋体" w:cs="黑体"/>
                    </w:rPr>
                    <w:t>GB/T19001、24001、45001标准各条款详解</w:t>
                  </w:r>
                </w:p>
              </w:tc>
              <w:tc>
                <w:tcPr>
                  <w:tcW w:w="1729" w:type="dxa"/>
                </w:tcPr>
                <w:p>
                  <w:pPr>
                    <w:rPr>
                      <w:rFonts w:ascii="宋体" w:hAnsi="宋体"/>
                    </w:rPr>
                  </w:pPr>
                  <w:r>
                    <w:rPr>
                      <w:rFonts w:hint="eastAsia" w:ascii="宋体" w:hAnsi="宋体" w:cs="黑体"/>
                    </w:rPr>
                    <w:t>中层以上干部</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cs="MS Mincho"/>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hint="eastAsia" w:ascii="宋体" w:hAnsi="宋体" w:eastAsia="宋体"/>
                      <w:lang w:eastAsia="zh-CN"/>
                    </w:rPr>
                  </w:pPr>
                  <w:r>
                    <w:rPr>
                      <w:rFonts w:hint="eastAsia" w:ascii="宋体" w:hAnsi="宋体"/>
                    </w:rPr>
                    <w:t>2020.0</w:t>
                  </w:r>
                  <w:r>
                    <w:rPr>
                      <w:rFonts w:hint="eastAsia" w:ascii="宋体" w:hAnsi="宋体"/>
                      <w:lang w:val="en-US" w:eastAsia="zh-CN"/>
                    </w:rPr>
                    <w:t>8</w:t>
                  </w:r>
                </w:p>
              </w:tc>
              <w:tc>
                <w:tcPr>
                  <w:tcW w:w="3056" w:type="dxa"/>
                </w:tcPr>
                <w:p>
                  <w:pPr>
                    <w:rPr>
                      <w:rFonts w:ascii="宋体" w:hAnsi="宋体" w:cs="黑体"/>
                    </w:rPr>
                  </w:pPr>
                  <w:r>
                    <w:rPr>
                      <w:rFonts w:hint="eastAsia" w:ascii="宋体" w:hAnsi="宋体" w:cs="黑体"/>
                    </w:rPr>
                    <w:t>环境因素识别、危险源辨别再培训</w:t>
                  </w:r>
                </w:p>
              </w:tc>
              <w:tc>
                <w:tcPr>
                  <w:tcW w:w="1729" w:type="dxa"/>
                </w:tcPr>
                <w:p>
                  <w:pPr>
                    <w:rPr>
                      <w:rFonts w:ascii="宋体" w:hAnsi="宋体" w:cs="黑体"/>
                    </w:rPr>
                  </w:pPr>
                  <w:r>
                    <w:rPr>
                      <w:rFonts w:hint="eastAsia" w:ascii="宋体" w:hAnsi="宋体" w:cs="黑体"/>
                    </w:rPr>
                    <w:t>中层以上干部</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cs="MS Mincho"/>
                    </w:rPr>
                  </w:pPr>
                  <w:r>
                    <w:rPr>
                      <w:rFonts w:ascii="Segoe UI Symbol" w:hAnsi="Segoe UI Symbol" w:cs="Segoe UI Symbol"/>
                    </w:rPr>
                    <w:t>☑</w:t>
                  </w:r>
                  <w:r>
                    <w:rPr>
                      <w:rFonts w:hint="eastAsia" w:ascii="宋体" w:hAnsi="宋体"/>
                    </w:rPr>
                    <w:t>有效  □不足</w:t>
                  </w:r>
                </w:p>
              </w:tc>
            </w:tr>
          </w:tbl>
          <w:p/>
          <w:p/>
          <w:p/>
          <w:p>
            <w:r>
              <w:rPr>
                <w:rFonts w:hint="eastAsia"/>
              </w:rPr>
              <w:t>健康证管理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301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姓名</w:t>
                  </w:r>
                </w:p>
              </w:tc>
              <w:tc>
                <w:tcPr>
                  <w:tcW w:w="3016" w:type="dxa"/>
                </w:tcPr>
                <w:p>
                  <w:r>
                    <w:rPr>
                      <w:rFonts w:hint="eastAsia"/>
                    </w:rPr>
                    <w:t>健康证编号</w:t>
                  </w:r>
                </w:p>
              </w:tc>
              <w:tc>
                <w:tcPr>
                  <w:tcW w:w="2919" w:type="dxa"/>
                </w:tcPr>
                <w:p>
                  <w:r>
                    <w:rPr>
                      <w:rFonts w:hint="eastAsia"/>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供销</w:t>
                  </w:r>
                  <w:r>
                    <w:t>部</w:t>
                  </w:r>
                </w:p>
              </w:tc>
              <w:tc>
                <w:tcPr>
                  <w:tcW w:w="1515" w:type="dxa"/>
                </w:tcPr>
                <w:p>
                  <w:r>
                    <w:rPr>
                      <w:rFonts w:hint="eastAsia"/>
                    </w:rPr>
                    <w:t>李</w:t>
                  </w:r>
                  <w:r>
                    <w:t>亚</w:t>
                  </w:r>
                  <w:r>
                    <w:rPr>
                      <w:rFonts w:hint="eastAsia"/>
                    </w:rPr>
                    <w:t>可</w:t>
                  </w:r>
                </w:p>
              </w:tc>
              <w:tc>
                <w:tcPr>
                  <w:tcW w:w="3016" w:type="dxa"/>
                </w:tcPr>
                <w:p>
                  <w:r>
                    <w:rPr>
                      <w:rFonts w:hint="eastAsia"/>
                    </w:rPr>
                    <w:t>1011</w:t>
                  </w:r>
                  <w:r>
                    <w:t>033320005488</w:t>
                  </w:r>
                </w:p>
              </w:tc>
              <w:tc>
                <w:tcPr>
                  <w:tcW w:w="2919" w:type="dxa"/>
                </w:tcPr>
                <w:p>
                  <w:r>
                    <w:rPr>
                      <w:rFonts w:hint="eastAsia"/>
                    </w:rPr>
                    <w:t>2020.0519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供销</w:t>
                  </w:r>
                  <w:r>
                    <w:t>部</w:t>
                  </w:r>
                </w:p>
              </w:tc>
              <w:tc>
                <w:tcPr>
                  <w:tcW w:w="1515" w:type="dxa"/>
                </w:tcPr>
                <w:p>
                  <w:r>
                    <w:rPr>
                      <w:rFonts w:hint="eastAsia"/>
                    </w:rPr>
                    <w:t>赵</w:t>
                  </w:r>
                  <w:r>
                    <w:t>家斌</w:t>
                  </w:r>
                </w:p>
              </w:tc>
              <w:tc>
                <w:tcPr>
                  <w:tcW w:w="3016" w:type="dxa"/>
                </w:tcPr>
                <w:p>
                  <w:r>
                    <w:rPr>
                      <w:rFonts w:hint="eastAsia"/>
                    </w:rPr>
                    <w:t>1011</w:t>
                  </w:r>
                  <w:r>
                    <w:t>033320005485</w:t>
                  </w:r>
                </w:p>
              </w:tc>
              <w:tc>
                <w:tcPr>
                  <w:tcW w:w="2919" w:type="dxa"/>
                </w:tcPr>
                <w:p>
                  <w:r>
                    <w:rPr>
                      <w:rFonts w:hint="eastAsia"/>
                    </w:rPr>
                    <w:t>2020.05.19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r>
                    <w:rPr>
                      <w:rFonts w:hint="eastAsia"/>
                    </w:rPr>
                    <w:t>供销</w:t>
                  </w:r>
                  <w:r>
                    <w:t>部</w:t>
                  </w:r>
                </w:p>
              </w:tc>
              <w:tc>
                <w:tcPr>
                  <w:tcW w:w="1515" w:type="dxa"/>
                </w:tcPr>
                <w:p>
                  <w:r>
                    <w:rPr>
                      <w:rFonts w:hint="eastAsia"/>
                    </w:rPr>
                    <w:t>金</w:t>
                  </w:r>
                  <w:r>
                    <w:t>梅根</w:t>
                  </w:r>
                </w:p>
              </w:tc>
              <w:tc>
                <w:tcPr>
                  <w:tcW w:w="3016" w:type="dxa"/>
                </w:tcPr>
                <w:p>
                  <w:r>
                    <w:rPr>
                      <w:rFonts w:hint="eastAsia"/>
                    </w:rPr>
                    <w:t>1011</w:t>
                  </w:r>
                  <w:r>
                    <w:t>033320014604</w:t>
                  </w:r>
                </w:p>
              </w:tc>
              <w:tc>
                <w:tcPr>
                  <w:tcW w:w="2919" w:type="dxa"/>
                </w:tcPr>
                <w:p>
                  <w:r>
                    <w:rPr>
                      <w:rFonts w:hint="eastAsia"/>
                    </w:rPr>
                    <w:t>2020</w:t>
                  </w:r>
                  <w:r>
                    <w:t>.09.21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r>
                    <w:rPr>
                      <w:rFonts w:hint="eastAsia"/>
                    </w:rPr>
                    <w:t>供销</w:t>
                  </w:r>
                  <w:r>
                    <w:t>部</w:t>
                  </w:r>
                </w:p>
              </w:tc>
              <w:tc>
                <w:tcPr>
                  <w:tcW w:w="1515" w:type="dxa"/>
                </w:tcPr>
                <w:p>
                  <w:r>
                    <w:rPr>
                      <w:rFonts w:hint="eastAsia"/>
                    </w:rPr>
                    <w:t>金</w:t>
                  </w:r>
                  <w:r>
                    <w:t>益庭</w:t>
                  </w:r>
                </w:p>
              </w:tc>
              <w:tc>
                <w:tcPr>
                  <w:tcW w:w="3016" w:type="dxa"/>
                </w:tcPr>
                <w:p>
                  <w:r>
                    <w:rPr>
                      <w:rFonts w:hint="eastAsia"/>
                    </w:rPr>
                    <w:t>1011</w:t>
                  </w:r>
                  <w:r>
                    <w:t>033320005494</w:t>
                  </w:r>
                </w:p>
              </w:tc>
              <w:tc>
                <w:tcPr>
                  <w:tcW w:w="2919" w:type="dxa"/>
                </w:tcPr>
                <w:p>
                  <w:r>
                    <w:rPr>
                      <w:rFonts w:hint="eastAsia"/>
                    </w:rPr>
                    <w:t>2020</w:t>
                  </w:r>
                  <w:r>
                    <w:t>.05.19</w:t>
                  </w:r>
                </w:p>
              </w:tc>
            </w:tr>
          </w:tbl>
          <w:p/>
          <w:p>
            <w:pPr>
              <w:spacing w:line="280" w:lineRule="exact"/>
              <w:rPr>
                <w:rFonts w:hint="default" w:ascii="宋体" w:hAnsi="宋体" w:eastAsia="宋体" w:cs="宋体"/>
                <w:color w:val="000000"/>
                <w:kern w:val="0"/>
                <w:szCs w:val="21"/>
                <w:lang w:val="en-US" w:eastAsia="zh-CN"/>
              </w:rPr>
            </w:pPr>
            <w:r>
              <w:rPr>
                <w:rFonts w:hint="eastAsia"/>
              </w:rPr>
              <w:t>查企业人员体检报告</w:t>
            </w:r>
            <w:r>
              <w:rPr>
                <w:rFonts w:hint="eastAsia"/>
                <w:lang w:val="en-US" w:eastAsia="zh-CN"/>
              </w:rPr>
              <w:t>未提供。</w:t>
            </w:r>
          </w:p>
          <w:p>
            <w:pPr>
              <w:spacing w:line="280" w:lineRule="exact"/>
              <w:rPr>
                <w:rFonts w:ascii="宋体" w:hAnsi="宋体" w:cs="宋体"/>
                <w:color w:val="000000"/>
                <w:kern w:val="0"/>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7.3</w:t>
            </w:r>
          </w:p>
          <w:p>
            <w:pPr>
              <w:spacing w:line="280" w:lineRule="exact"/>
              <w:rPr>
                <w:b/>
                <w:szCs w:val="21"/>
              </w:rPr>
            </w:pPr>
          </w:p>
        </w:tc>
        <w:tc>
          <w:tcPr>
            <w:tcW w:w="10000" w:type="dxa"/>
            <w:vAlign w:val="center"/>
          </w:tcPr>
          <w:p>
            <w:pPr>
              <w:spacing w:line="280" w:lineRule="exact"/>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szCs w:val="21"/>
              </w:rPr>
            </w:pPr>
            <w:r>
              <w:rPr>
                <w:rFonts w:hint="eastAsia"/>
                <w:szCs w:val="21"/>
              </w:rPr>
              <w:t>询问办公室詹</w:t>
            </w:r>
            <w:r>
              <w:rPr>
                <w:szCs w:val="21"/>
              </w:rPr>
              <w:t>顺娟</w:t>
            </w:r>
            <w:r>
              <w:rPr>
                <w:rFonts w:hint="eastAsia"/>
                <w:szCs w:val="21"/>
              </w:rPr>
              <w:t>知道公司方针，知道所在的工作岗位的质量、环境、职业健康安全目标，也了解自己的工作好坏会影响组织资质量、环境、职业健康安全管理体系的有效运行。</w:t>
            </w:r>
          </w:p>
          <w:p>
            <w:pPr>
              <w:spacing w:line="280" w:lineRule="exact"/>
              <w:ind w:firstLine="422" w:firstLineChars="200"/>
              <w:rPr>
                <w:b/>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0"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综合办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和员工何某某面谈，知道公司的管理者代表及职业健康安全事务代表。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0"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公司编制并实施了《文件控制程序》，文件包括：管理手册、程序文件、各种管理规定等。</w:t>
            </w:r>
          </w:p>
          <w:p>
            <w:pPr>
              <w:spacing w:line="280" w:lineRule="exact"/>
              <w:ind w:firstLine="420" w:firstLineChars="200"/>
              <w:rPr>
                <w:szCs w:val="21"/>
              </w:rPr>
            </w:pPr>
            <w:r>
              <w:rPr>
                <w:rFonts w:hint="eastAsia"/>
                <w:szCs w:val="21"/>
              </w:rPr>
              <w:t>无企业标准。</w:t>
            </w:r>
          </w:p>
          <w:p>
            <w:pPr>
              <w:spacing w:line="280" w:lineRule="exact"/>
              <w:ind w:firstLine="420" w:firstLineChars="200"/>
              <w:rPr>
                <w:rFonts w:hint="eastAsia"/>
                <w:szCs w:val="21"/>
              </w:rPr>
            </w:pPr>
            <w:r>
              <w:rPr>
                <w:rFonts w:hint="eastAsia"/>
                <w:szCs w:val="21"/>
              </w:rPr>
              <w:t>查管理手册、程序文件等文件，编制：体系推行小组，审核：吴炳松</w:t>
            </w:r>
            <w:r>
              <w:rPr>
                <w:rFonts w:hint="eastAsia"/>
                <w:szCs w:val="21"/>
              </w:rPr>
              <w:t>，批准：吴炳松</w:t>
            </w:r>
            <w:r>
              <w:rPr>
                <w:rFonts w:hint="eastAsia"/>
                <w:szCs w:val="21"/>
              </w:rPr>
              <w:t>总经理，2020年0</w:t>
            </w:r>
            <w:r>
              <w:rPr>
                <w:rFonts w:hint="eastAsia"/>
                <w:szCs w:val="21"/>
                <w:lang w:val="en-US" w:eastAsia="zh-CN"/>
              </w:rPr>
              <w:t>7</w:t>
            </w:r>
            <w:r>
              <w:rPr>
                <w:rFonts w:hint="eastAsia"/>
                <w:szCs w:val="21"/>
              </w:rPr>
              <w:t>月20日</w:t>
            </w:r>
            <w:r>
              <w:rPr>
                <w:rFonts w:hint="eastAsia"/>
                <w:szCs w:val="21"/>
              </w:rPr>
              <w:t>，查文件编审批手续齐全、文件清晰、编号符合文件控制程序要求。查综合办文件，都有受控标识，有效版本。</w:t>
            </w:r>
          </w:p>
          <w:p>
            <w:pPr>
              <w:spacing w:line="280" w:lineRule="exact"/>
              <w:ind w:firstLine="420" w:firstLineChars="200"/>
              <w:rPr>
                <w:rFonts w:hint="eastAsia"/>
                <w:szCs w:val="21"/>
              </w:rPr>
            </w:pPr>
            <w:r>
              <w:rPr>
                <w:rFonts w:hint="eastAsia"/>
                <w:szCs w:val="21"/>
              </w:rPr>
              <w:t>查外来文件：与环境、职业健康安全管理体系运行有关的国家法律法规、标准等；行业、地方颁布的条例、标准、规范、规程、办法等，查外来文件具体有环境管理体系标准、职业健康安全管理体系标准等。</w:t>
            </w:r>
          </w:p>
          <w:p>
            <w:pPr>
              <w:spacing w:line="280" w:lineRule="exact"/>
              <w:ind w:firstLine="420" w:firstLineChars="200"/>
              <w:rPr>
                <w:szCs w:val="21"/>
              </w:rPr>
            </w:pPr>
            <w:r>
              <w:rPr>
                <w:rFonts w:hint="eastAsia"/>
                <w:szCs w:val="21"/>
              </w:rPr>
              <w:t>查文件发放：办公室2020年0</w:t>
            </w:r>
            <w:r>
              <w:rPr>
                <w:rFonts w:hint="eastAsia"/>
                <w:szCs w:val="21"/>
                <w:lang w:val="en-US" w:eastAsia="zh-CN"/>
              </w:rPr>
              <w:t>7</w:t>
            </w:r>
            <w:r>
              <w:rPr>
                <w:rFonts w:hint="eastAsia"/>
                <w:szCs w:val="21"/>
              </w:rPr>
              <w:t>月20日</w:t>
            </w:r>
            <w:r>
              <w:rPr>
                <w:rFonts w:hint="eastAsia"/>
                <w:szCs w:val="21"/>
              </w:rPr>
              <w:t>下发了管理手册、程序文件、管理制度汇编等文件。</w:t>
            </w:r>
          </w:p>
          <w:p>
            <w:pPr>
              <w:spacing w:line="280" w:lineRule="exact"/>
              <w:ind w:firstLine="420" w:firstLineChars="200"/>
              <w:rPr>
                <w:szCs w:val="21"/>
              </w:rPr>
            </w:pPr>
            <w:r>
              <w:rPr>
                <w:rFonts w:hint="eastAsia"/>
                <w:szCs w:val="21"/>
              </w:rPr>
              <w:t>查综合办文件有标识，检索方便，文件夹存放于铁制文件柜内，防护符合要求。</w:t>
            </w:r>
          </w:p>
          <w:p>
            <w:pPr>
              <w:spacing w:line="280" w:lineRule="exact"/>
              <w:ind w:firstLine="420" w:firstLineChars="200"/>
              <w:rPr>
                <w:szCs w:val="21"/>
              </w:rPr>
            </w:pPr>
            <w:r>
              <w:rPr>
                <w:rFonts w:hint="eastAsia"/>
                <w:szCs w:val="21"/>
              </w:rPr>
              <w:t>公司编制并实施了《记录控制程序》对管理体系记录的标识、贮存、保护、检索、保存期限和处置等作了明确规定，符合要求。</w:t>
            </w:r>
          </w:p>
          <w:p>
            <w:pPr>
              <w:spacing w:line="280" w:lineRule="exact"/>
              <w:ind w:firstLine="420" w:firstLineChars="200"/>
              <w:rPr>
                <w:szCs w:val="21"/>
              </w:rPr>
            </w:pPr>
            <w:r>
              <w:rPr>
                <w:rFonts w:hint="eastAsia"/>
                <w:szCs w:val="21"/>
              </w:rPr>
              <w:t>公司提供《记录清单》—有内审报告、不符合项报告等记录。明确了记录名称、编号、使用保存部门、保存期限等，并经审核后使用。公司各种记录由各使用部门保存，查阅综合办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w:t>
            </w:r>
            <w:r>
              <w:rPr>
                <w:szCs w:val="21"/>
              </w:rPr>
              <w:t>室</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外来记录（如法律法规清单等）由相关部门负责保管、归档。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提供了作废文件记录：有作废理由、作废日期及申请部门、审核人签字。记录控制基本有效。</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13"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0" w:type="dxa"/>
            <w:vAlign w:val="center"/>
          </w:tcPr>
          <w:p>
            <w:pPr>
              <w:spacing w:line="280" w:lineRule="exact"/>
              <w:ind w:firstLine="420" w:firstLineChars="200"/>
              <w:rPr>
                <w:szCs w:val="21"/>
              </w:rPr>
            </w:pPr>
            <w:r>
              <w:rPr>
                <w:rFonts w:hint="eastAsia"/>
                <w:szCs w:val="21"/>
              </w:rPr>
              <w:t>编制与环境、安全管理体系运行控制有关的文件有《环境因素识别评价控制程序》、《危险源辨识与风险评价控制程序》、《对相关方环安行为控制程序》等。</w:t>
            </w:r>
          </w:p>
          <w:p>
            <w:pPr>
              <w:spacing w:line="280" w:lineRule="exact"/>
              <w:ind w:firstLine="420" w:firstLineChars="200"/>
              <w:rPr>
                <w:szCs w:val="21"/>
              </w:rPr>
            </w:pPr>
            <w:r>
              <w:rPr>
                <w:szCs w:val="21"/>
              </w:rPr>
              <w:t>1</w:t>
            </w:r>
            <w:r>
              <w:rPr>
                <w:rFonts w:hint="eastAsia"/>
                <w:szCs w:val="21"/>
              </w:rPr>
              <w:t>、废气管控</w:t>
            </w:r>
          </w:p>
          <w:p>
            <w:pPr>
              <w:spacing w:line="280" w:lineRule="exact"/>
              <w:ind w:firstLine="420" w:firstLineChars="200"/>
              <w:rPr>
                <w:szCs w:val="21"/>
              </w:rPr>
            </w:pPr>
            <w:r>
              <w:rPr>
                <w:rFonts w:hint="eastAsia"/>
                <w:szCs w:val="21"/>
              </w:rPr>
              <w:t>办公现场基本无废气排放。</w:t>
            </w:r>
          </w:p>
          <w:p>
            <w:pPr>
              <w:spacing w:line="280" w:lineRule="exact"/>
              <w:ind w:firstLine="420" w:firstLineChars="200"/>
              <w:rPr>
                <w:szCs w:val="21"/>
              </w:rPr>
            </w:pPr>
            <w:r>
              <w:rPr>
                <w:szCs w:val="21"/>
              </w:rPr>
              <w:t>2</w:t>
            </w:r>
            <w:r>
              <w:rPr>
                <w:rFonts w:hint="eastAsia"/>
                <w:szCs w:val="21"/>
              </w:rPr>
              <w:t>、噪声管控</w:t>
            </w:r>
          </w:p>
          <w:p>
            <w:pPr>
              <w:spacing w:line="280" w:lineRule="exact"/>
              <w:ind w:firstLine="420" w:firstLineChars="200"/>
              <w:rPr>
                <w:szCs w:val="21"/>
              </w:rPr>
            </w:pPr>
            <w:r>
              <w:rPr>
                <w:rFonts w:hint="eastAsia"/>
                <w:szCs w:val="21"/>
              </w:rPr>
              <w:t>办公噪声主要是复印机等运行，噪声较低，采取措施按时清洁保养。</w:t>
            </w:r>
          </w:p>
          <w:p>
            <w:pPr>
              <w:spacing w:line="280" w:lineRule="exact"/>
              <w:ind w:firstLine="420" w:firstLineChars="200"/>
              <w:rPr>
                <w:szCs w:val="21"/>
              </w:rPr>
            </w:pPr>
            <w:r>
              <w:rPr>
                <w:szCs w:val="21"/>
              </w:rPr>
              <w:t>3</w:t>
            </w:r>
            <w:r>
              <w:rPr>
                <w:rFonts w:hint="eastAsia"/>
                <w:szCs w:val="21"/>
              </w:rPr>
              <w:t>、固废管控</w:t>
            </w:r>
          </w:p>
          <w:p>
            <w:pPr>
              <w:spacing w:line="280" w:lineRule="exact"/>
              <w:ind w:firstLine="420" w:firstLineChars="200"/>
              <w:rPr>
                <w:szCs w:val="21"/>
              </w:rPr>
            </w:pPr>
            <w:r>
              <w:rPr>
                <w:rFonts w:hint="eastAsia"/>
                <w:szCs w:val="21"/>
              </w:rPr>
              <w:t>主要为生活垃圾，办公</w:t>
            </w:r>
            <w:r>
              <w:rPr>
                <w:szCs w:val="21"/>
              </w:rPr>
              <w:t>室</w:t>
            </w:r>
            <w:r>
              <w:rPr>
                <w:rFonts w:hint="eastAsia"/>
                <w:szCs w:val="21"/>
              </w:rPr>
              <w:t>有垃圾篓集中倒入垃圾站由市政环卫运送至统一地点集中处理。危废（墨盒、硒鼓、灯管）排放。</w:t>
            </w:r>
          </w:p>
          <w:p>
            <w:pPr>
              <w:spacing w:line="280" w:lineRule="exact"/>
              <w:ind w:firstLine="420" w:firstLineChars="200"/>
              <w:rPr>
                <w:szCs w:val="21"/>
              </w:rPr>
            </w:pPr>
            <w:r>
              <w:rPr>
                <w:rFonts w:hint="eastAsia"/>
                <w:szCs w:val="21"/>
              </w:rPr>
              <w:t>4、能源资源管控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szCs w:val="21"/>
              </w:rPr>
              <w:t>5</w:t>
            </w:r>
            <w:r>
              <w:rPr>
                <w:rFonts w:hint="eastAsia"/>
                <w:szCs w:val="21"/>
              </w:rPr>
              <w:t>、潜在火灾管控</w:t>
            </w:r>
          </w:p>
          <w:p>
            <w:pPr>
              <w:spacing w:line="280" w:lineRule="exact"/>
              <w:ind w:firstLine="420" w:firstLineChars="200"/>
              <w:rPr>
                <w:rFonts w:hint="eastAsia"/>
                <w:szCs w:val="21"/>
              </w:rPr>
            </w:pPr>
            <w:r>
              <w:rPr>
                <w:rFonts w:hint="eastAsia"/>
                <w:szCs w:val="21"/>
              </w:rPr>
              <w:t>公司办公室现场配有灭火器和应急预案</w:t>
            </w:r>
            <w:r>
              <w:rPr>
                <w:rFonts w:hint="eastAsia"/>
                <w:szCs w:val="21"/>
                <w:lang w:eastAsia="zh-CN"/>
              </w:rPr>
              <w:t>，</w:t>
            </w:r>
            <w:r>
              <w:rPr>
                <w:rFonts w:hint="eastAsia"/>
                <w:szCs w:val="21"/>
                <w:lang w:val="en-US" w:eastAsia="zh-CN"/>
              </w:rPr>
              <w:t>灭火器未提供点检记录</w:t>
            </w:r>
            <w:r>
              <w:rPr>
                <w:rFonts w:hint="eastAsia"/>
                <w:szCs w:val="21"/>
              </w:rPr>
              <w:t>。</w:t>
            </w:r>
          </w:p>
          <w:p>
            <w:pPr>
              <w:spacing w:line="280" w:lineRule="exact"/>
              <w:ind w:left="420" w:leftChars="200"/>
              <w:rPr>
                <w:szCs w:val="21"/>
              </w:rPr>
            </w:pPr>
            <w:r>
              <w:rPr>
                <w:szCs w:val="21"/>
              </w:rPr>
              <w:t>6</w:t>
            </w:r>
            <w:r>
              <w:rPr>
                <w:rFonts w:hint="eastAsia"/>
                <w:szCs w:val="21"/>
              </w:rPr>
              <w:t>、安全防护</w:t>
            </w:r>
          </w:p>
          <w:p>
            <w:pPr>
              <w:spacing w:line="280" w:lineRule="exact"/>
              <w:ind w:left="420" w:leftChars="200"/>
              <w:rPr>
                <w:szCs w:val="21"/>
              </w:rPr>
            </w:pPr>
            <w:r>
              <w:rPr>
                <w:rFonts w:hint="eastAsia"/>
                <w:szCs w:val="21"/>
              </w:rPr>
              <w:t>在车间用电、办公</w:t>
            </w:r>
            <w:r>
              <w:rPr>
                <w:szCs w:val="21"/>
              </w:rPr>
              <w:t>室</w:t>
            </w:r>
            <w:r>
              <w:rPr>
                <w:rFonts w:hint="eastAsia"/>
                <w:szCs w:val="21"/>
              </w:rPr>
              <w:t>用电、配电室用电处贴安全警示标志，配电室贴安全告知书和操作规范。由办公</w:t>
            </w:r>
            <w:r>
              <w:rPr>
                <w:szCs w:val="21"/>
              </w:rPr>
              <w:t>室</w:t>
            </w:r>
            <w:r>
              <w:rPr>
                <w:rFonts w:hint="eastAsia"/>
                <w:szCs w:val="21"/>
              </w:rPr>
              <w:t>统一按月检查安全情况。</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p>
            <w:pPr>
              <w:spacing w:line="280" w:lineRule="exact"/>
              <w:ind w:firstLine="420" w:firstLineChars="200"/>
              <w:rPr>
                <w:szCs w:val="21"/>
              </w:rPr>
            </w:pPr>
          </w:p>
        </w:tc>
        <w:tc>
          <w:tcPr>
            <w:tcW w:w="1589" w:type="dxa"/>
          </w:tcPr>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trPr>
        <w:tc>
          <w:tcPr>
            <w:tcW w:w="2113" w:type="dxa"/>
          </w:tcPr>
          <w:p>
            <w:pPr>
              <w:spacing w:line="280" w:lineRule="exact"/>
            </w:pPr>
            <w:r>
              <w:t>分析与评价</w:t>
            </w:r>
          </w:p>
        </w:tc>
        <w:tc>
          <w:tcPr>
            <w:tcW w:w="998" w:type="dxa"/>
          </w:tcPr>
          <w:p>
            <w:pPr>
              <w:spacing w:line="280" w:lineRule="exact"/>
            </w:pPr>
            <w:r>
              <w:rPr>
                <w:rFonts w:hint="eastAsia"/>
              </w:rPr>
              <w:t>Q9.1.3</w:t>
            </w:r>
          </w:p>
        </w:tc>
        <w:tc>
          <w:tcPr>
            <w:tcW w:w="10000" w:type="dxa"/>
            <w:vAlign w:val="center"/>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hint="eastAsia"/>
              </w:rPr>
              <w:sym w:font="Wingdings" w:char="00FE"/>
            </w:r>
            <w:r>
              <w:t xml:space="preserve"> </w:t>
            </w:r>
            <w:r>
              <w:rPr>
                <w:rFonts w:hint="eastAsia"/>
              </w:rPr>
              <w:t>产品和服务的符合性</w:t>
            </w:r>
            <w:r>
              <w:t>；</w:t>
            </w:r>
          </w:p>
          <w:p>
            <w:r>
              <w:rPr>
                <w:rFonts w:hint="eastAsia"/>
              </w:rPr>
              <w:sym w:font="Wingdings" w:char="00FE"/>
            </w:r>
            <w:r>
              <w:t xml:space="preserve"> </w:t>
            </w:r>
            <w:r>
              <w:rPr>
                <w:rFonts w:hint="eastAsia"/>
              </w:rPr>
              <w:t>顾客满意程度</w:t>
            </w:r>
            <w:r>
              <w:t>；</w:t>
            </w:r>
          </w:p>
          <w:p>
            <w:r>
              <w:rPr>
                <w:rFonts w:hint="eastAsia"/>
              </w:rPr>
              <w:sym w:font="Wingdings" w:char="00FE"/>
            </w:r>
            <w:r>
              <w:t xml:space="preserve"> </w:t>
            </w:r>
            <w:r>
              <w:rPr>
                <w:rFonts w:hint="eastAsia"/>
              </w:rPr>
              <w:t>质量管理体系的绩效和有效性</w:t>
            </w:r>
            <w:r>
              <w:t>；</w:t>
            </w:r>
          </w:p>
          <w:p>
            <w:r>
              <w:rPr>
                <w:rFonts w:hint="eastAsia"/>
              </w:rPr>
              <w:sym w:font="Wingdings" w:char="00FE"/>
            </w:r>
            <w:r>
              <w:t xml:space="preserve"> </w:t>
            </w:r>
            <w:r>
              <w:rPr>
                <w:rFonts w:hint="eastAsia"/>
              </w:rPr>
              <w:t>策划是否得到有效实施</w:t>
            </w:r>
            <w:r>
              <w:t>；</w:t>
            </w:r>
          </w:p>
          <w:p>
            <w:r>
              <w:rPr>
                <w:rFonts w:hint="eastAsia"/>
              </w:rPr>
              <w:sym w:font="Wingdings" w:char="00FE"/>
            </w:r>
            <w:r>
              <w:t xml:space="preserve"> </w:t>
            </w:r>
            <w:r>
              <w:rPr>
                <w:rFonts w:hint="eastAsia"/>
              </w:rPr>
              <w:t>针对风险和机遇所采取措施的有效性</w:t>
            </w:r>
          </w:p>
          <w:p>
            <w:r>
              <w:rPr>
                <w:rFonts w:hint="eastAsia"/>
              </w:rPr>
              <w:sym w:font="Wingdings" w:char="00FE"/>
            </w:r>
            <w:r>
              <w:t xml:space="preserve"> </w:t>
            </w:r>
            <w:r>
              <w:rPr>
                <w:rFonts w:hint="eastAsia"/>
              </w:rPr>
              <w:t>外部供方的绩效</w:t>
            </w:r>
          </w:p>
          <w:p>
            <w:r>
              <w:rPr>
                <w:rFonts w:hint="eastAsia"/>
              </w:rPr>
              <w:sym w:font="Wingdings" w:char="00FE"/>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w:t>
            </w:r>
            <w:r>
              <w:rPr>
                <w:rFonts w:hint="eastAsia"/>
              </w:rPr>
              <w:t xml:space="preserve"> </w:t>
            </w:r>
            <w:r>
              <w:rPr>
                <w:rFonts w:hint="eastAsia"/>
              </w:rPr>
              <w:sym w:font="Wingdings" w:char="00FE"/>
            </w:r>
            <w:r>
              <w:rPr>
                <w:rFonts w:hint="eastAsia"/>
                <w:color w:val="000000"/>
                <w:szCs w:val="21"/>
              </w:rPr>
              <w:t>柱状图 □ 饼状图 □SPC图 □排列图 □其他</w:t>
            </w:r>
          </w:p>
          <w:p/>
          <w:p>
            <w:r>
              <w:rPr>
                <w:rFonts w:hint="eastAsia"/>
              </w:rPr>
              <w:t>见《验证分析报告》</w:t>
            </w:r>
          </w:p>
          <w:p/>
        </w:tc>
        <w:tc>
          <w:tcPr>
            <w:tcW w:w="1589" w:type="dxa"/>
          </w:tcPr>
          <w:p>
            <w:r>
              <w:rPr>
                <w:rFonts w:hint="eastAsia"/>
              </w:rPr>
              <w:t>Y</w:t>
            </w:r>
          </w:p>
        </w:tc>
      </w:tr>
    </w:tbl>
    <w:p>
      <w:r>
        <w:ptab w:relativeTo="margin" w:alignment="center" w:leader="none"/>
      </w:r>
    </w:p>
    <w:p>
      <w:pPr>
        <w:pStyle w:val="3"/>
      </w:pPr>
      <w:r>
        <w:rPr>
          <w:rFonts w:hint="eastAsia"/>
        </w:rPr>
        <w:t>说明：不符合标注N</w:t>
      </w:r>
    </w:p>
    <w:p>
      <w:pPr>
        <w:pStyle w:val="3"/>
      </w:pPr>
      <w:r>
        <w:rPr>
          <w:rFonts w:hint="eastAsia"/>
        </w:rPr>
        <w:t>所有人员同组审核； 林兵和</w:t>
      </w:r>
      <w:r>
        <w:t>邝柏臣</w:t>
      </w:r>
      <w:r>
        <w:rPr>
          <w:rFonts w:hint="eastAsia"/>
        </w:rPr>
        <w:t>审核职业健康安全管理体系、审核质量和环境管理体系认证； 中间过程</w:t>
      </w:r>
      <w:bookmarkStart w:id="1" w:name="_GoBack"/>
      <w:bookmarkEnd w:id="1"/>
      <w:r>
        <w:rPr>
          <w:rFonts w:hint="eastAsia"/>
        </w:rPr>
        <w:t>邝柏臣还审核食品安全管理体系；</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535"/>
    <w:rsid w:val="00011ABE"/>
    <w:rsid w:val="00014210"/>
    <w:rsid w:val="0001645E"/>
    <w:rsid w:val="00021500"/>
    <w:rsid w:val="000240B2"/>
    <w:rsid w:val="00042AEE"/>
    <w:rsid w:val="000507C4"/>
    <w:rsid w:val="00052584"/>
    <w:rsid w:val="00062682"/>
    <w:rsid w:val="00063285"/>
    <w:rsid w:val="0006593E"/>
    <w:rsid w:val="000672D6"/>
    <w:rsid w:val="00076C21"/>
    <w:rsid w:val="00077C88"/>
    <w:rsid w:val="000A75BA"/>
    <w:rsid w:val="000B0CD5"/>
    <w:rsid w:val="000B6409"/>
    <w:rsid w:val="000C1C45"/>
    <w:rsid w:val="000F00A6"/>
    <w:rsid w:val="000F14E3"/>
    <w:rsid w:val="00115E0C"/>
    <w:rsid w:val="00121BF2"/>
    <w:rsid w:val="001311B9"/>
    <w:rsid w:val="00133E72"/>
    <w:rsid w:val="00140940"/>
    <w:rsid w:val="00140A69"/>
    <w:rsid w:val="0015307B"/>
    <w:rsid w:val="00153FBA"/>
    <w:rsid w:val="001547E3"/>
    <w:rsid w:val="0016036E"/>
    <w:rsid w:val="00161BEF"/>
    <w:rsid w:val="00167449"/>
    <w:rsid w:val="00173EA9"/>
    <w:rsid w:val="00183F77"/>
    <w:rsid w:val="001937C7"/>
    <w:rsid w:val="00193CE4"/>
    <w:rsid w:val="001945D7"/>
    <w:rsid w:val="001A05B6"/>
    <w:rsid w:val="001A3B63"/>
    <w:rsid w:val="001A452D"/>
    <w:rsid w:val="001A54D9"/>
    <w:rsid w:val="001B1E4F"/>
    <w:rsid w:val="001C57A3"/>
    <w:rsid w:val="001C7117"/>
    <w:rsid w:val="001D1B1B"/>
    <w:rsid w:val="001E5D59"/>
    <w:rsid w:val="001F0E7B"/>
    <w:rsid w:val="001F37CF"/>
    <w:rsid w:val="00202EF7"/>
    <w:rsid w:val="002103CC"/>
    <w:rsid w:val="00220185"/>
    <w:rsid w:val="00230D5D"/>
    <w:rsid w:val="00237D07"/>
    <w:rsid w:val="002533F4"/>
    <w:rsid w:val="00253AB1"/>
    <w:rsid w:val="00266C67"/>
    <w:rsid w:val="00271F5C"/>
    <w:rsid w:val="00273847"/>
    <w:rsid w:val="00283D09"/>
    <w:rsid w:val="002871F4"/>
    <w:rsid w:val="00287457"/>
    <w:rsid w:val="002A7FC0"/>
    <w:rsid w:val="002B36EC"/>
    <w:rsid w:val="002C22A6"/>
    <w:rsid w:val="002D6035"/>
    <w:rsid w:val="002E0224"/>
    <w:rsid w:val="002E29A0"/>
    <w:rsid w:val="002E55EA"/>
    <w:rsid w:val="002E5B6A"/>
    <w:rsid w:val="002F05BD"/>
    <w:rsid w:val="002F1F32"/>
    <w:rsid w:val="003015FB"/>
    <w:rsid w:val="0030264E"/>
    <w:rsid w:val="00322FC4"/>
    <w:rsid w:val="00323A44"/>
    <w:rsid w:val="003273C2"/>
    <w:rsid w:val="00337EFB"/>
    <w:rsid w:val="003445A0"/>
    <w:rsid w:val="00353DBF"/>
    <w:rsid w:val="003541E0"/>
    <w:rsid w:val="00364D71"/>
    <w:rsid w:val="0037471C"/>
    <w:rsid w:val="00376E6D"/>
    <w:rsid w:val="00380068"/>
    <w:rsid w:val="00382525"/>
    <w:rsid w:val="00384FEF"/>
    <w:rsid w:val="0039410E"/>
    <w:rsid w:val="00397D3F"/>
    <w:rsid w:val="003A4A67"/>
    <w:rsid w:val="003B2FFB"/>
    <w:rsid w:val="003B439A"/>
    <w:rsid w:val="003B48FA"/>
    <w:rsid w:val="003C254E"/>
    <w:rsid w:val="003C3962"/>
    <w:rsid w:val="003C44D1"/>
    <w:rsid w:val="003D278B"/>
    <w:rsid w:val="003E434A"/>
    <w:rsid w:val="003E7551"/>
    <w:rsid w:val="00411849"/>
    <w:rsid w:val="00412873"/>
    <w:rsid w:val="0041454D"/>
    <w:rsid w:val="004166A4"/>
    <w:rsid w:val="0042030E"/>
    <w:rsid w:val="00422D4C"/>
    <w:rsid w:val="00430911"/>
    <w:rsid w:val="00431F93"/>
    <w:rsid w:val="0043712F"/>
    <w:rsid w:val="0044356B"/>
    <w:rsid w:val="004450A7"/>
    <w:rsid w:val="004519BD"/>
    <w:rsid w:val="00453509"/>
    <w:rsid w:val="00466F0A"/>
    <w:rsid w:val="0047490C"/>
    <w:rsid w:val="004819AB"/>
    <w:rsid w:val="004821CB"/>
    <w:rsid w:val="004952DE"/>
    <w:rsid w:val="00497971"/>
    <w:rsid w:val="004A32D9"/>
    <w:rsid w:val="004B004C"/>
    <w:rsid w:val="004B20B2"/>
    <w:rsid w:val="004D14C1"/>
    <w:rsid w:val="004D50EB"/>
    <w:rsid w:val="004D6FC5"/>
    <w:rsid w:val="004E026A"/>
    <w:rsid w:val="004E1CF2"/>
    <w:rsid w:val="004E24A3"/>
    <w:rsid w:val="004E6448"/>
    <w:rsid w:val="004E7665"/>
    <w:rsid w:val="004E7D7E"/>
    <w:rsid w:val="004F4825"/>
    <w:rsid w:val="004F4E79"/>
    <w:rsid w:val="004F62B2"/>
    <w:rsid w:val="00503F34"/>
    <w:rsid w:val="005074C4"/>
    <w:rsid w:val="00507E17"/>
    <w:rsid w:val="00516205"/>
    <w:rsid w:val="00525D62"/>
    <w:rsid w:val="00526615"/>
    <w:rsid w:val="0053129C"/>
    <w:rsid w:val="00532DE5"/>
    <w:rsid w:val="00534F03"/>
    <w:rsid w:val="00551E35"/>
    <w:rsid w:val="0056074B"/>
    <w:rsid w:val="00567182"/>
    <w:rsid w:val="00581FBA"/>
    <w:rsid w:val="005A2330"/>
    <w:rsid w:val="005A23B2"/>
    <w:rsid w:val="005B6C34"/>
    <w:rsid w:val="005C2F18"/>
    <w:rsid w:val="005C74C9"/>
    <w:rsid w:val="005D2531"/>
    <w:rsid w:val="005D34D0"/>
    <w:rsid w:val="005D6071"/>
    <w:rsid w:val="005F384D"/>
    <w:rsid w:val="00607F71"/>
    <w:rsid w:val="00612D7C"/>
    <w:rsid w:val="0061363F"/>
    <w:rsid w:val="00621EA2"/>
    <w:rsid w:val="006256EF"/>
    <w:rsid w:val="0063090A"/>
    <w:rsid w:val="00646303"/>
    <w:rsid w:val="006467E4"/>
    <w:rsid w:val="00657FAB"/>
    <w:rsid w:val="0066353B"/>
    <w:rsid w:val="00663A52"/>
    <w:rsid w:val="0066660C"/>
    <w:rsid w:val="00672093"/>
    <w:rsid w:val="00672C5A"/>
    <w:rsid w:val="00672CC5"/>
    <w:rsid w:val="00680222"/>
    <w:rsid w:val="00682C87"/>
    <w:rsid w:val="00683D04"/>
    <w:rsid w:val="006842EC"/>
    <w:rsid w:val="00697018"/>
    <w:rsid w:val="006A5160"/>
    <w:rsid w:val="006B121A"/>
    <w:rsid w:val="006D117E"/>
    <w:rsid w:val="006D2525"/>
    <w:rsid w:val="006E4E1C"/>
    <w:rsid w:val="006F2650"/>
    <w:rsid w:val="006F2C8A"/>
    <w:rsid w:val="006F472C"/>
    <w:rsid w:val="00704ACF"/>
    <w:rsid w:val="00706769"/>
    <w:rsid w:val="00713461"/>
    <w:rsid w:val="00713C1D"/>
    <w:rsid w:val="00715292"/>
    <w:rsid w:val="00721947"/>
    <w:rsid w:val="0073038B"/>
    <w:rsid w:val="00743414"/>
    <w:rsid w:val="00744F29"/>
    <w:rsid w:val="007469D5"/>
    <w:rsid w:val="0075560B"/>
    <w:rsid w:val="00756C63"/>
    <w:rsid w:val="00761387"/>
    <w:rsid w:val="00774749"/>
    <w:rsid w:val="0078478E"/>
    <w:rsid w:val="007861D2"/>
    <w:rsid w:val="00790832"/>
    <w:rsid w:val="007A1B54"/>
    <w:rsid w:val="007A49F6"/>
    <w:rsid w:val="007A515A"/>
    <w:rsid w:val="007B2056"/>
    <w:rsid w:val="007B4E33"/>
    <w:rsid w:val="007C5A7D"/>
    <w:rsid w:val="007C6A31"/>
    <w:rsid w:val="007C70F9"/>
    <w:rsid w:val="007D0C2D"/>
    <w:rsid w:val="007D3A58"/>
    <w:rsid w:val="007E3C69"/>
    <w:rsid w:val="007E4A1A"/>
    <w:rsid w:val="007E6050"/>
    <w:rsid w:val="00805D1D"/>
    <w:rsid w:val="00807D9E"/>
    <w:rsid w:val="00814B16"/>
    <w:rsid w:val="00815844"/>
    <w:rsid w:val="008242EA"/>
    <w:rsid w:val="008257ED"/>
    <w:rsid w:val="008265BB"/>
    <w:rsid w:val="00834CE8"/>
    <w:rsid w:val="0085042B"/>
    <w:rsid w:val="00860D26"/>
    <w:rsid w:val="008631F9"/>
    <w:rsid w:val="008667F0"/>
    <w:rsid w:val="0086706A"/>
    <w:rsid w:val="00883F59"/>
    <w:rsid w:val="00890D0B"/>
    <w:rsid w:val="00896330"/>
    <w:rsid w:val="008A1509"/>
    <w:rsid w:val="008A449B"/>
    <w:rsid w:val="008B3B2F"/>
    <w:rsid w:val="008B6661"/>
    <w:rsid w:val="008C01A2"/>
    <w:rsid w:val="008D2E87"/>
    <w:rsid w:val="008D3475"/>
    <w:rsid w:val="008D7B5A"/>
    <w:rsid w:val="008E2487"/>
    <w:rsid w:val="008F0117"/>
    <w:rsid w:val="008F5DB3"/>
    <w:rsid w:val="00900DCE"/>
    <w:rsid w:val="00904E4A"/>
    <w:rsid w:val="00912EDF"/>
    <w:rsid w:val="00916E74"/>
    <w:rsid w:val="0092791F"/>
    <w:rsid w:val="009312F9"/>
    <w:rsid w:val="009407A5"/>
    <w:rsid w:val="00950063"/>
    <w:rsid w:val="00954D65"/>
    <w:rsid w:val="00955C0E"/>
    <w:rsid w:val="0096045D"/>
    <w:rsid w:val="00976860"/>
    <w:rsid w:val="0098157B"/>
    <w:rsid w:val="00983E41"/>
    <w:rsid w:val="00984636"/>
    <w:rsid w:val="00985A78"/>
    <w:rsid w:val="00986027"/>
    <w:rsid w:val="00991AEB"/>
    <w:rsid w:val="00992529"/>
    <w:rsid w:val="009977CF"/>
    <w:rsid w:val="009A243B"/>
    <w:rsid w:val="009A79C4"/>
    <w:rsid w:val="009B1072"/>
    <w:rsid w:val="009C00EA"/>
    <w:rsid w:val="009C0B4B"/>
    <w:rsid w:val="009D5506"/>
    <w:rsid w:val="009E487C"/>
    <w:rsid w:val="009F1062"/>
    <w:rsid w:val="00A01526"/>
    <w:rsid w:val="00A07512"/>
    <w:rsid w:val="00A1367A"/>
    <w:rsid w:val="00A14757"/>
    <w:rsid w:val="00A151BB"/>
    <w:rsid w:val="00A30F85"/>
    <w:rsid w:val="00A52229"/>
    <w:rsid w:val="00A6455A"/>
    <w:rsid w:val="00A67EC9"/>
    <w:rsid w:val="00A74C85"/>
    <w:rsid w:val="00A76F84"/>
    <w:rsid w:val="00A858B4"/>
    <w:rsid w:val="00A86196"/>
    <w:rsid w:val="00A94706"/>
    <w:rsid w:val="00AA7B22"/>
    <w:rsid w:val="00AB5CFD"/>
    <w:rsid w:val="00AC1DD4"/>
    <w:rsid w:val="00AD3592"/>
    <w:rsid w:val="00AE6698"/>
    <w:rsid w:val="00B007F3"/>
    <w:rsid w:val="00B03AA7"/>
    <w:rsid w:val="00B03CDC"/>
    <w:rsid w:val="00B119B7"/>
    <w:rsid w:val="00B12FBA"/>
    <w:rsid w:val="00B14A47"/>
    <w:rsid w:val="00B15D2C"/>
    <w:rsid w:val="00B17A39"/>
    <w:rsid w:val="00B309A8"/>
    <w:rsid w:val="00B33DBE"/>
    <w:rsid w:val="00B361C1"/>
    <w:rsid w:val="00B42D17"/>
    <w:rsid w:val="00B531A8"/>
    <w:rsid w:val="00B53B05"/>
    <w:rsid w:val="00B55A45"/>
    <w:rsid w:val="00B60141"/>
    <w:rsid w:val="00B6507C"/>
    <w:rsid w:val="00B655C7"/>
    <w:rsid w:val="00B83443"/>
    <w:rsid w:val="00B93FCE"/>
    <w:rsid w:val="00B97540"/>
    <w:rsid w:val="00BA0D34"/>
    <w:rsid w:val="00BA5268"/>
    <w:rsid w:val="00BA59B6"/>
    <w:rsid w:val="00BA6B1A"/>
    <w:rsid w:val="00BB07C6"/>
    <w:rsid w:val="00BB2461"/>
    <w:rsid w:val="00BC1920"/>
    <w:rsid w:val="00BE074D"/>
    <w:rsid w:val="00BE5C9F"/>
    <w:rsid w:val="00BF121A"/>
    <w:rsid w:val="00BF787E"/>
    <w:rsid w:val="00C004B6"/>
    <w:rsid w:val="00C10212"/>
    <w:rsid w:val="00C277AC"/>
    <w:rsid w:val="00C40042"/>
    <w:rsid w:val="00C41F32"/>
    <w:rsid w:val="00C4272D"/>
    <w:rsid w:val="00C44388"/>
    <w:rsid w:val="00C4548C"/>
    <w:rsid w:val="00C5615F"/>
    <w:rsid w:val="00C57696"/>
    <w:rsid w:val="00C60EB8"/>
    <w:rsid w:val="00C827AA"/>
    <w:rsid w:val="00C856E9"/>
    <w:rsid w:val="00C94573"/>
    <w:rsid w:val="00CA1BE3"/>
    <w:rsid w:val="00CD0BF9"/>
    <w:rsid w:val="00CD1E5C"/>
    <w:rsid w:val="00CD3524"/>
    <w:rsid w:val="00CD4ED7"/>
    <w:rsid w:val="00CD58BC"/>
    <w:rsid w:val="00CD6629"/>
    <w:rsid w:val="00CE1E39"/>
    <w:rsid w:val="00CE34D9"/>
    <w:rsid w:val="00CE3F61"/>
    <w:rsid w:val="00CF1338"/>
    <w:rsid w:val="00D05DB2"/>
    <w:rsid w:val="00D06DB6"/>
    <w:rsid w:val="00D07300"/>
    <w:rsid w:val="00D13ECD"/>
    <w:rsid w:val="00D234DF"/>
    <w:rsid w:val="00D26AEA"/>
    <w:rsid w:val="00D301B9"/>
    <w:rsid w:val="00D51FCC"/>
    <w:rsid w:val="00D525D7"/>
    <w:rsid w:val="00D5507D"/>
    <w:rsid w:val="00D6037A"/>
    <w:rsid w:val="00D772D3"/>
    <w:rsid w:val="00D937E0"/>
    <w:rsid w:val="00DA09A5"/>
    <w:rsid w:val="00DA22FF"/>
    <w:rsid w:val="00DA6334"/>
    <w:rsid w:val="00DC35EB"/>
    <w:rsid w:val="00DC6A53"/>
    <w:rsid w:val="00DD1C43"/>
    <w:rsid w:val="00DD6EDB"/>
    <w:rsid w:val="00DE19D9"/>
    <w:rsid w:val="00DE1A2C"/>
    <w:rsid w:val="00DE2E16"/>
    <w:rsid w:val="00DE2FCE"/>
    <w:rsid w:val="00DE72A8"/>
    <w:rsid w:val="00DF1426"/>
    <w:rsid w:val="00DF19AB"/>
    <w:rsid w:val="00E0114F"/>
    <w:rsid w:val="00E05291"/>
    <w:rsid w:val="00E11BD3"/>
    <w:rsid w:val="00E17655"/>
    <w:rsid w:val="00E219A3"/>
    <w:rsid w:val="00E412E5"/>
    <w:rsid w:val="00E41911"/>
    <w:rsid w:val="00E556FE"/>
    <w:rsid w:val="00E707CA"/>
    <w:rsid w:val="00E709CE"/>
    <w:rsid w:val="00E763FB"/>
    <w:rsid w:val="00E85EE3"/>
    <w:rsid w:val="00E944DC"/>
    <w:rsid w:val="00E97654"/>
    <w:rsid w:val="00EA2EA2"/>
    <w:rsid w:val="00EA301F"/>
    <w:rsid w:val="00EA42A5"/>
    <w:rsid w:val="00EB1A5C"/>
    <w:rsid w:val="00EB4A68"/>
    <w:rsid w:val="00EB5A71"/>
    <w:rsid w:val="00EB6AAC"/>
    <w:rsid w:val="00EB7FE2"/>
    <w:rsid w:val="00EC6DC5"/>
    <w:rsid w:val="00ED41DC"/>
    <w:rsid w:val="00ED5BC7"/>
    <w:rsid w:val="00EE43A0"/>
    <w:rsid w:val="00EE6BAB"/>
    <w:rsid w:val="00F01F3E"/>
    <w:rsid w:val="00F05246"/>
    <w:rsid w:val="00F06070"/>
    <w:rsid w:val="00F11424"/>
    <w:rsid w:val="00F12186"/>
    <w:rsid w:val="00F13080"/>
    <w:rsid w:val="00F13731"/>
    <w:rsid w:val="00F235D7"/>
    <w:rsid w:val="00F249C2"/>
    <w:rsid w:val="00F34F6A"/>
    <w:rsid w:val="00F43CC1"/>
    <w:rsid w:val="00F5455B"/>
    <w:rsid w:val="00F62C59"/>
    <w:rsid w:val="00F762F8"/>
    <w:rsid w:val="00FB4AFD"/>
    <w:rsid w:val="00FB5026"/>
    <w:rsid w:val="00FB6FAA"/>
    <w:rsid w:val="00FC20DD"/>
    <w:rsid w:val="00FC7B37"/>
    <w:rsid w:val="00FD31E6"/>
    <w:rsid w:val="00FF0A51"/>
    <w:rsid w:val="00FF1D21"/>
    <w:rsid w:val="00FF3061"/>
    <w:rsid w:val="0658025C"/>
    <w:rsid w:val="077905CD"/>
    <w:rsid w:val="095E35BB"/>
    <w:rsid w:val="0A755CD1"/>
    <w:rsid w:val="0EC4763F"/>
    <w:rsid w:val="11B844E6"/>
    <w:rsid w:val="334E32EA"/>
    <w:rsid w:val="38DF3F58"/>
    <w:rsid w:val="40CB5C4E"/>
    <w:rsid w:val="4CA36E35"/>
    <w:rsid w:val="4DED56EF"/>
    <w:rsid w:val="5A407357"/>
    <w:rsid w:val="66A91828"/>
    <w:rsid w:val="6FDF3B3D"/>
    <w:rsid w:val="747D06DB"/>
    <w:rsid w:val="75E40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1118</Words>
  <Characters>6373</Characters>
  <Lines>53</Lines>
  <Paragraphs>14</Paragraphs>
  <TotalTime>179</TotalTime>
  <ScaleCrop>false</ScaleCrop>
  <LinksUpToDate>false</LinksUpToDate>
  <CharactersWithSpaces>7477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2020-11-15T07:28:36Z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