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380"/>
        <w:gridCol w:w="1000"/>
        <w:gridCol w:w="746"/>
        <w:gridCol w:w="794"/>
        <w:gridCol w:w="624"/>
        <w:gridCol w:w="425"/>
        <w:gridCol w:w="42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杭州三合水产养殖场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07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0643-2020-QEOF</w:t>
            </w:r>
            <w:bookmarkEnd w:id="1"/>
          </w:p>
        </w:tc>
        <w:tc>
          <w:tcPr>
            <w:tcW w:w="10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668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7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胡常成</w:t>
            </w:r>
            <w:bookmarkEnd w:id="5"/>
          </w:p>
        </w:tc>
        <w:tc>
          <w:tcPr>
            <w:tcW w:w="10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13757162371</w:t>
            </w:r>
            <w:bookmarkEnd w:id="6"/>
          </w:p>
        </w:tc>
        <w:tc>
          <w:tcPr>
            <w:tcW w:w="104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2311796945@qq.com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73" w:type="dxa"/>
            <w:gridSpan w:val="5"/>
            <w:vAlign w:val="center"/>
          </w:tcPr>
          <w:p>
            <w:bookmarkStart w:id="8" w:name="最高管理者"/>
            <w:bookmarkEnd w:id="8"/>
          </w:p>
        </w:tc>
        <w:tc>
          <w:tcPr>
            <w:tcW w:w="10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4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4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color w:val="000000"/>
                <w:sz w:val="20"/>
                <w:szCs w:val="20"/>
                <w:lang w:eastAsia="zh-CN"/>
              </w:rPr>
            </w:pPr>
            <w:bookmarkStart w:id="10" w:name="审核范围"/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Q：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速冻水产品、鲜活水产品的销售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E：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速冻水产品、鲜活水产品的销售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所涉及的相关环境管理活动</w:t>
            </w:r>
          </w:p>
          <w:p>
            <w:pPr>
              <w:spacing w:line="400" w:lineRule="exact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O：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速冻水产品、鲜活水产品的销售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所涉及的相关职业健康安全管理活动</w:t>
            </w:r>
          </w:p>
          <w:p>
            <w:r>
              <w:rPr>
                <w:rFonts w:ascii="宋体" w:hAnsi="宋体"/>
                <w:b/>
                <w:color w:val="000000"/>
                <w:sz w:val="20"/>
                <w:szCs w:val="20"/>
              </w:rPr>
              <w:t>F：</w:t>
            </w:r>
            <w:bookmarkEnd w:id="10"/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速冻水产品、鲜活水产品的销售（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val="en-US" w:eastAsia="zh-CN"/>
              </w:rPr>
              <w:t>贮存、运输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O：29.07.08</w:t>
            </w:r>
          </w:p>
          <w:p>
            <w:r>
              <w:t>E：29.07.08</w:t>
            </w:r>
          </w:p>
          <w:p>
            <w:r>
              <w:t>Q：29.07.08</w:t>
            </w:r>
          </w:p>
          <w:p>
            <w:r>
              <w:t>F：GI;GII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ISO45001：2018,E：GB/T 24001-2016/ISO14001:2015,Q：GB/T19001-2016/ISO9001:2015,F：GB/T22000-2006/ISO22000:2005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2020年11月15日 上午至2020年11月15日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F:GI,GII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王央央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663" w:type="dxa"/>
            <w:gridSpan w:val="3"/>
            <w:vAlign w:val="center"/>
          </w:tcPr>
          <w:p/>
        </w:tc>
        <w:tc>
          <w:tcPr>
            <w:tcW w:w="2540" w:type="dxa"/>
            <w:gridSpan w:val="3"/>
            <w:vAlign w:val="center"/>
          </w:tcPr>
          <w:p/>
        </w:tc>
        <w:tc>
          <w:tcPr>
            <w:tcW w:w="1474" w:type="dxa"/>
            <w:gridSpan w:val="3"/>
            <w:vAlign w:val="center"/>
          </w:tcPr>
          <w:p/>
        </w:tc>
        <w:tc>
          <w:tcPr>
            <w:tcW w:w="1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3817620</wp:posOffset>
                  </wp:positionH>
                  <wp:positionV relativeFrom="paragraph">
                    <wp:posOffset>34925</wp:posOffset>
                  </wp:positionV>
                  <wp:extent cx="1775460" cy="1795780"/>
                  <wp:effectExtent l="0" t="0" r="7620" b="2540"/>
                  <wp:wrapNone/>
                  <wp:docPr id="3" name="图片 3" descr="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章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179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5595620</wp:posOffset>
                  </wp:positionH>
                  <wp:positionV relativeFrom="paragraph">
                    <wp:posOffset>459740</wp:posOffset>
                  </wp:positionV>
                  <wp:extent cx="865505" cy="605155"/>
                  <wp:effectExtent l="0" t="0" r="3175" b="4445"/>
                  <wp:wrapNone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6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13588800890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13588800890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2020-11-14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2020-11-14</w:t>
            </w:r>
            <w:bookmarkStart w:id="14" w:name="_GoBack"/>
            <w:bookmarkEnd w:id="14"/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11月15日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8:00~8:30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首次会议：介绍审核目的、依据、审核过程、审核员介绍等；企业代表介绍企业情况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11月15日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9:00~9:30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现场巡视：查看办公现场、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分拣、包装、储藏现</w:t>
            </w:r>
            <w:r>
              <w:rPr>
                <w:rFonts w:hint="eastAsia"/>
                <w:b/>
                <w:sz w:val="20"/>
                <w:lang w:val="en-US" w:eastAsia="zh-CN"/>
              </w:rPr>
              <w:t>场、消防设施等；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11月15日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9:30~11:30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管理层、办公室、供销部、财务：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了解确定认证范围和经营场所、经营许可证、环境影响、危险源等法规要求情况； 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了解受审核方文件、外来文件和环境、职业健康安全适用法律法规及其他要求控制情况；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了解财务资金投入情况等；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了解满足产品、卫生规范标准及许可证情况；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了解受审核方产品实现过程的策划和实施控制情况；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各部门的环境因素、危险源识别；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查重要环境因素和不可接受风险清单，及采取的管理措施；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11月15日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9:30~11:30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质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检部/分拣、仓库：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了解受审核方生产和质检过程环境因素和危险源识别、重要环境因素和重大危险源控制措施策划，合规性评价；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质量检验依据、生产作业指导书、生产环境、环境、职业健康安全管理体系运作的情况；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仓库储藏卫生条件、消防等；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11月15日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11:30~12:00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AD7F1D"/>
    <w:rsid w:val="444A15DD"/>
    <w:rsid w:val="5B4201BE"/>
    <w:rsid w:val="70A34A63"/>
    <w:rsid w:val="722D6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1742</Words>
  <Characters>2166</Characters>
  <Lines>9</Lines>
  <Paragraphs>2</Paragraphs>
  <TotalTime>2</TotalTime>
  <ScaleCrop>false</ScaleCrop>
  <LinksUpToDate>false</LinksUpToDate>
  <CharactersWithSpaces>2190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2020-11-15T05:45:08Z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