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重庆荣淇金属制品有限公司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14.02.01,17.02.00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重庆荣淇金属制品有限公司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重庆市江津区德感街道平溪路11号(优盾焊接材料公司1号厂房1层1、2号)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重庆市江津区德感街道平溪路11号(优盾焊接材料公司1号厂房1层1、2号)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蒋淇宣</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13983180242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彭秀兰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蒋淇宣</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声测管的生产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14.02.01;17.02.00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生产部、技质部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声测管的生产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rPr>
              <w:t>《混泥土灌注桩用钢薄壁声测管》</w:t>
            </w:r>
            <w:r>
              <w:rPr>
                <w:rFonts w:hint="eastAsia" w:ascii="宋体" w:hAnsi="宋体"/>
                <w:color w:val="000000" w:themeColor="text1"/>
                <w:szCs w:val="21"/>
              </w:rPr>
              <w:t>GB/T31438-2015、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u w:val="single"/>
        </w:rPr>
        <w:t>2020年6月</w:t>
      </w:r>
      <w:bookmarkStart w:id="20" w:name="OLE_LINK1"/>
      <w:r>
        <w:rPr>
          <w:rFonts w:hint="eastAsia"/>
          <w:b/>
          <w:color w:val="000000" w:themeColor="text1"/>
          <w:spacing w:val="-10"/>
          <w:szCs w:val="21"/>
          <w:u w:val="single"/>
        </w:rPr>
        <w:t>1日</w:t>
      </w:r>
      <w:bookmarkEnd w:id="20"/>
      <w:r>
        <w:rPr>
          <w:rFonts w:hint="eastAsia"/>
          <w:b/>
          <w:color w:val="000000" w:themeColor="text1"/>
          <w:spacing w:val="-10"/>
          <w:szCs w:val="21"/>
        </w:rPr>
        <w:t>至</w:t>
      </w:r>
      <w:r>
        <w:rPr>
          <w:rFonts w:hint="eastAsia"/>
          <w:b/>
          <w:color w:val="000000" w:themeColor="text1"/>
          <w:spacing w:val="-10"/>
          <w:szCs w:val="21"/>
          <w:u w:val="single"/>
        </w:rPr>
        <w:t>2020年11月1</w:t>
      </w:r>
      <w:r>
        <w:rPr>
          <w:rFonts w:hint="eastAsia"/>
          <w:b/>
          <w:color w:val="000000" w:themeColor="text1"/>
          <w:spacing w:val="-10"/>
          <w:szCs w:val="21"/>
          <w:u w:val="single"/>
          <w:lang w:val="en-US" w:eastAsia="zh-CN"/>
        </w:rPr>
        <w:t>5</w:t>
      </w:r>
      <w:r>
        <w:rPr>
          <w:rFonts w:hint="eastAsia"/>
          <w:b/>
          <w:color w:val="000000" w:themeColor="text1"/>
          <w:spacing w:val="-10"/>
          <w:szCs w:val="21"/>
          <w:u w:val="single"/>
        </w:rPr>
        <w:t>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质量为本、信誉至上，持续改进，争创一流，满足要求</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ascii="宋体" w:hAnsi="宋体"/>
                <w:szCs w:val="21"/>
              </w:rPr>
            </w:pPr>
            <w:r>
              <w:rPr>
                <w:rFonts w:hint="eastAsia" w:ascii="宋体" w:hAnsi="宋体"/>
                <w:szCs w:val="21"/>
              </w:rPr>
              <w:t>5.QMS过程</w:t>
            </w:r>
          </w:p>
          <w:p>
            <w:pPr>
              <w:widowControl/>
              <w:spacing w:line="400" w:lineRule="exact"/>
              <w:rPr>
                <w:rFonts w:ascii="宋体" w:hAnsi="宋体"/>
                <w:color w:val="000000" w:themeColor="text1"/>
                <w:szCs w:val="21"/>
              </w:rPr>
            </w:pPr>
            <w:r>
              <w:rPr>
                <w:rFonts w:hint="eastAsia" w:ascii="宋体" w:hAnsi="宋体"/>
                <w:szCs w:val="21"/>
              </w:rPr>
              <w:t>质量管理体系</w:t>
            </w:r>
            <w:r>
              <w:rPr>
                <w:rFonts w:hint="eastAsia" w:ascii="宋体" w:hAnsi="宋体"/>
                <w:color w:val="000000" w:themeColor="text1"/>
                <w:szCs w:val="21"/>
              </w:rPr>
              <w:t>过程有：</w:t>
            </w:r>
          </w:p>
          <w:p>
            <w:pPr>
              <w:spacing w:line="360" w:lineRule="auto"/>
              <w:rPr>
                <w:rFonts w:ascii="宋体" w:hAnsi="宋体"/>
                <w:szCs w:val="22"/>
              </w:rPr>
            </w:pPr>
            <w:r>
              <w:rPr>
                <w:rFonts w:hint="eastAsia" w:ascii="宋体" w:hAnsi="宋体"/>
                <w:szCs w:val="22"/>
              </w:rPr>
              <w:t>声测管：</w:t>
            </w:r>
            <w:r>
              <w:rPr>
                <w:rFonts w:hint="eastAsia" w:ascii="宋体" w:hAnsi="宋体"/>
                <w:szCs w:val="22"/>
                <w:lang w:eastAsia="zh-CN"/>
              </w:rPr>
              <w:t>焊管</w:t>
            </w:r>
            <w:bookmarkStart w:id="22" w:name="_GoBack"/>
            <w:bookmarkEnd w:id="22"/>
            <w:r>
              <w:rPr>
                <w:rFonts w:hint="eastAsia" w:ascii="宋体" w:hAnsi="宋体"/>
                <w:szCs w:val="22"/>
              </w:rPr>
              <w:t>——下料——焊接——组装接头——检验——入库</w:t>
            </w:r>
          </w:p>
          <w:p>
            <w:pPr>
              <w:widowControl/>
              <w:spacing w:line="400" w:lineRule="exact"/>
              <w:rPr>
                <w:rFonts w:ascii="宋体" w:hAnsi="宋体"/>
                <w:szCs w:val="21"/>
              </w:rPr>
            </w:pPr>
            <w:r>
              <w:rPr>
                <w:rFonts w:hint="eastAsia" w:ascii="宋体" w:hAnsi="宋体"/>
                <w:szCs w:val="21"/>
              </w:rPr>
              <w:t>关键过程：</w:t>
            </w:r>
            <w:r>
              <w:rPr>
                <w:rFonts w:hint="eastAsia"/>
              </w:rPr>
              <w:t>焊接</w:t>
            </w:r>
            <w:r>
              <w:rPr>
                <w:rFonts w:hint="eastAsia" w:ascii="宋体" w:hAnsi="宋体"/>
                <w:szCs w:val="21"/>
              </w:rPr>
              <w:t>。</w:t>
            </w:r>
          </w:p>
          <w:p>
            <w:pPr>
              <w:widowControl/>
              <w:spacing w:line="400" w:lineRule="exact"/>
              <w:rPr>
                <w:rFonts w:ascii="宋体" w:hAnsi="宋体"/>
                <w:szCs w:val="21"/>
              </w:rPr>
            </w:pPr>
            <w:r>
              <w:rPr>
                <w:rFonts w:hint="eastAsia" w:ascii="宋体" w:hAnsi="宋体"/>
                <w:szCs w:val="21"/>
              </w:rPr>
              <w:t>需确认/特殊过程：焊接过程</w:t>
            </w:r>
          </w:p>
          <w:p>
            <w:pPr>
              <w:widowControl/>
              <w:spacing w:line="400" w:lineRule="exact"/>
              <w:rPr>
                <w:rFonts w:ascii="宋体" w:hAnsi="宋体"/>
                <w:szCs w:val="21"/>
              </w:rPr>
            </w:pPr>
            <w:r>
              <w:rPr>
                <w:rFonts w:hint="eastAsia" w:ascii="宋体" w:hAnsi="宋体"/>
                <w:szCs w:val="21"/>
              </w:rPr>
              <w:t>外包过程：无</w:t>
            </w:r>
          </w:p>
          <w:p>
            <w:pPr>
              <w:spacing w:line="240" w:lineRule="exact"/>
              <w:ind w:firstLine="210" w:firstLineChars="100"/>
              <w:rPr>
                <w:rFonts w:ascii="宋体" w:hAnsi="宋体"/>
                <w:szCs w:val="21"/>
              </w:rPr>
            </w:pPr>
            <w:r>
              <w:rPr>
                <w:rFonts w:hint="eastAsia" w:ascii="宋体" w:hAnsi="宋体"/>
                <w:color w:val="000000" w:themeColor="text1"/>
              </w:rPr>
              <w:t>8.3不适用，</w:t>
            </w:r>
            <w:r>
              <w:rPr>
                <w:rFonts w:hint="eastAsia" w:ascii="宋体" w:hAnsi="宋体" w:cs="宋体"/>
              </w:rPr>
              <w:t>公司产品均按国家、行业相关标准、规范进行生产，生产工艺成熟</w:t>
            </w:r>
            <w:r>
              <w:rPr>
                <w:rFonts w:hint="eastAsia" w:ascii="宋体" w:hAnsi="宋体" w:cs="宋体"/>
                <w:lang w:eastAsia="zh-CN"/>
              </w:rPr>
              <w:t>固定</w:t>
            </w:r>
            <w:r>
              <w:rPr>
                <w:rFonts w:hint="eastAsia" w:ascii="宋体" w:hAnsi="宋体" w:cs="宋体"/>
              </w:rPr>
              <w:t>。生产过程不涉及标准中“8.3设计和开发”条款内容</w:t>
            </w:r>
            <w:r>
              <w:rPr>
                <w:rFonts w:hint="eastAsia" w:ascii="宋体" w:hAnsi="宋体"/>
                <w:color w:val="000000" w:themeColor="text1"/>
              </w:rPr>
              <w:t>。8.3条款的不适用不影响组织提供满足客户要求及法律法规要求的责任。</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firstLine="840" w:firstLineChars="400"/>
              <w:rPr>
                <w:rFonts w:ascii="宋体" w:hAnsi="宋体"/>
                <w:szCs w:val="22"/>
              </w:rPr>
            </w:pPr>
            <w:r>
              <w:rPr>
                <w:rFonts w:hint="eastAsia" w:ascii="宋体" w:hAnsi="宋体"/>
                <w:szCs w:val="22"/>
              </w:rPr>
              <w:t>a、产品交付合格率100%；</w:t>
            </w:r>
          </w:p>
          <w:p>
            <w:pPr>
              <w:spacing w:line="360" w:lineRule="auto"/>
              <w:ind w:firstLine="840" w:firstLineChars="400"/>
              <w:rPr>
                <w:rFonts w:ascii="宋体" w:hAnsi="宋体"/>
                <w:szCs w:val="22"/>
              </w:rPr>
            </w:pPr>
            <w:r>
              <w:rPr>
                <w:rFonts w:hint="eastAsia" w:ascii="宋体" w:hAnsi="宋体"/>
                <w:szCs w:val="22"/>
              </w:rPr>
              <w:t>b、顾客满意度97%</w:t>
            </w:r>
          </w:p>
          <w:p>
            <w:pPr>
              <w:spacing w:line="360" w:lineRule="auto"/>
              <w:ind w:left="210" w:leftChars="100" w:firstLine="630" w:firstLineChars="300"/>
              <w:rPr>
                <w:rFonts w:ascii="宋体" w:hAnsi="宋体"/>
                <w:b/>
                <w:color w:val="000000" w:themeColor="text1"/>
              </w:rPr>
            </w:pPr>
            <w:r>
              <w:rPr>
                <w:rFonts w:hint="eastAsia" w:ascii="宋体" w:hAnsi="宋体"/>
                <w:szCs w:val="22"/>
              </w:rPr>
              <w:t>c、交货及时率98%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06月01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szCs w:val="21"/>
              </w:rPr>
              <w:t>组织为自建的加工厂房及办公场地.主要生产设备包括：</w:t>
            </w:r>
            <w:r>
              <w:rPr>
                <w:rFonts w:hint="eastAsia" w:ascii="宋体" w:hAnsi="宋体" w:cs="宋体"/>
                <w:szCs w:val="21"/>
              </w:rPr>
              <w:t>高频焊管生产线、保护焊机、</w:t>
            </w:r>
            <w:r>
              <w:rPr>
                <w:rFonts w:hint="eastAsia" w:ascii="宋体" w:hAnsi="宋体"/>
                <w:szCs w:val="21"/>
              </w:rPr>
              <w:t>电脑及办公设备等</w:t>
            </w:r>
            <w:r>
              <w:rPr>
                <w:rFonts w:hint="eastAsia"/>
                <w:szCs w:val="21"/>
              </w:rPr>
              <w:t>等</w:t>
            </w:r>
            <w:r>
              <w:rPr>
                <w:rFonts w:hint="eastAsia"/>
                <w:color w:val="000000" w:themeColor="text1"/>
                <w:szCs w:val="21"/>
              </w:rPr>
              <w:t>，可以满足产品生产需要。对</w:t>
            </w:r>
            <w:r>
              <w:rPr>
                <w:rFonts w:hint="eastAsia"/>
                <w:szCs w:val="21"/>
              </w:rPr>
              <w:t>设备按月方式进行点检维护保养，并实施。特种设备：</w:t>
            </w:r>
            <w:r>
              <w:rPr>
                <w:rFonts w:hint="eastAsia"/>
                <w:szCs w:val="21"/>
                <w:lang w:eastAsia="zh-CN"/>
              </w:rPr>
              <w:t>行车，当量均正在</w:t>
            </w:r>
            <w:r>
              <w:rPr>
                <w:rFonts w:hint="eastAsia"/>
                <w:szCs w:val="21"/>
                <w:lang w:val="en-US" w:eastAsia="zh-CN"/>
              </w:rPr>
              <w:t>2.8T及以下，提供合格证</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color w:val="000000" w:themeColor="text1"/>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sz w:val="20"/>
                <w:szCs w:val="20"/>
              </w:rPr>
            </w:pPr>
            <w:r>
              <w:rPr>
                <w:rFonts w:hint="eastAsia"/>
                <w:szCs w:val="21"/>
              </w:rPr>
              <w:t>公司的监视和测量设施设备主要是</w:t>
            </w:r>
            <w:r>
              <w:rPr>
                <w:rFonts w:hint="eastAsia" w:ascii="宋体" w:hAnsi="宋体"/>
                <w:szCs w:val="21"/>
              </w:rPr>
              <w:t>游标卡尺、卷尺、压力表、厚度尺等</w:t>
            </w:r>
            <w:r>
              <w:rPr>
                <w:rFonts w:hint="eastAsia"/>
                <w:szCs w:val="21"/>
              </w:rPr>
              <w:t>，</w:t>
            </w:r>
            <w:r>
              <w:rPr>
                <w:rFonts w:hint="eastAsia" w:ascii="宋体" w:hAnsi="宋体" w:cs="宋体"/>
                <w:szCs w:val="21"/>
              </w:rPr>
              <w:t>均采用委外送检的方式。抽在用量具的检定或校准证书，不能提供效期内的检验校准证书</w:t>
            </w:r>
            <w:r>
              <w:rPr>
                <w:rFonts w:hint="eastAsia"/>
                <w:szCs w:val="21"/>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w:t>
            </w:r>
            <w:r>
              <w:rPr>
                <w:rFonts w:hint="eastAsia" w:ascii="宋体" w:hAnsi="宋体" w:cs="宋体"/>
                <w:szCs w:val="21"/>
              </w:rPr>
              <w:t xml:space="preserve"> QMS关键/ 特殊过程：焊接过程。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szCs w:val="21"/>
              </w:rPr>
            </w:pPr>
            <w:r>
              <w:rPr>
                <w:rFonts w:hint="eastAsia" w:ascii="宋体" w:hAnsi="宋体" w:cs="宋体"/>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b/>
                <w:color w:val="000000" w:themeColor="text1"/>
                <w:sz w:val="20"/>
                <w:szCs w:val="20"/>
              </w:rPr>
            </w:pPr>
            <w:r>
              <w:rPr>
                <w:rFonts w:hint="eastAsia"/>
                <w:b/>
                <w:color w:val="000000" w:themeColor="text1"/>
                <w:sz w:val="20"/>
                <w:szCs w:val="20"/>
              </w:rPr>
              <w:t>特种设备：</w:t>
            </w:r>
            <w:r>
              <w:rPr>
                <w:rFonts w:hint="eastAsia"/>
                <w:b/>
                <w:sz w:val="20"/>
                <w:szCs w:val="20"/>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525" w:firstLineChars="2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6月-2020年10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8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2020年08月26日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 xml:space="preserve">  涉及生产部8.5.2条款。对不符合事实描述为“</w:t>
            </w:r>
            <w:r>
              <w:rPr>
                <w:rFonts w:hint="eastAsia"/>
                <w:szCs w:val="21"/>
                <w:lang w:val="zh-CN"/>
              </w:rPr>
              <w:t>抽查生产现场，查见原材料</w:t>
            </w:r>
            <w:r>
              <w:rPr>
                <w:rFonts w:hint="eastAsia"/>
                <w:szCs w:val="21"/>
              </w:rPr>
              <w:t>堆放</w:t>
            </w:r>
            <w:r>
              <w:rPr>
                <w:rFonts w:hint="eastAsia"/>
                <w:szCs w:val="21"/>
                <w:lang w:val="zh-CN"/>
              </w:rPr>
              <w:t>区域未进行明确标识</w:t>
            </w:r>
            <w:r>
              <w:rPr>
                <w:rFonts w:hint="eastAsia"/>
                <w:szCs w:val="21"/>
              </w:rPr>
              <w:t>。”</w:t>
            </w:r>
            <w:r>
              <w:rPr>
                <w:rFonts w:hint="eastAsia" w:ascii="宋体" w:hAnsi="宋体" w:cs="宋体"/>
                <w:szCs w:val="21"/>
              </w:rPr>
              <w:t>针对以上不符合项，已及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color w:val="000000" w:themeColor="text1"/>
                <w:szCs w:val="21"/>
              </w:rPr>
              <w:t>管理评审频次为一年一次、本次管理评审于2020年9月15日由总经理主持完成、提供主要输入材料有各部门总结，输入信息基本充分和满足要求。输出见“管理评审报告”,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spacing w:val="-20"/>
                <w:sz w:val="20"/>
                <w:szCs w:val="20"/>
              </w:rPr>
            </w:pPr>
            <w:r>
              <w:rPr>
                <w:rFonts w:hint="eastAsia"/>
                <w:b/>
                <w:spacing w:val="-20"/>
                <w:sz w:val="20"/>
                <w:szCs w:val="20"/>
              </w:rPr>
              <w:t>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1. 本次审核共开具不符合项报告1项；其中</w:t>
      </w:r>
      <w:r>
        <w:rPr>
          <w:b/>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rPr>
        <w:t>严重不符合0项，一般不符合1项，观察项项分布在技质部部门Q7.1.5条款，分布见附件。（Q/J/E/S分开填写）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tabs>
                <w:tab w:val="left" w:pos="2552"/>
              </w:tabs>
              <w:spacing w:beforeLines="50" w:afterLines="50" w:line="280" w:lineRule="exact"/>
              <w:ind w:firstLine="442" w:firstLineChars="200"/>
              <w:rPr>
                <w:b/>
                <w:color w:val="000000" w:themeColor="text1"/>
                <w:sz w:val="22"/>
                <w:szCs w:val="22"/>
              </w:rPr>
            </w:pPr>
            <w:r>
              <w:rPr>
                <w:rFonts w:hint="eastAsia"/>
                <w:b/>
                <w:color w:val="000000" w:themeColor="text1"/>
                <w:sz w:val="22"/>
                <w:szCs w:val="22"/>
              </w:rPr>
              <w:t>（</w:t>
            </w:r>
            <w:r>
              <w:rPr>
                <w:rFonts w:hint="eastAsia" w:ascii="微软雅黑" w:hAnsi="微软雅黑" w:eastAsia="微软雅黑"/>
                <w:bCs/>
              </w:rPr>
              <w:t>综上所述，审核组一致认为，（重庆荣淇金属制品有限公司）的质量管理体系适宜、充分、得到良好的实施和保持，体系运行持续有效。</w:t>
            </w:r>
            <w:r>
              <w:rPr>
                <w:rFonts w:hint="eastAsia"/>
                <w:b/>
                <w:color w:val="000000" w:themeColor="text1"/>
                <w:sz w:val="22"/>
                <w:szCs w:val="22"/>
              </w:rPr>
              <w:t>）</w:t>
            </w:r>
          </w:p>
          <w:p>
            <w:pPr>
              <w:spacing w:line="240" w:lineRule="exact"/>
              <w:rPr>
                <w:b/>
                <w:color w:val="000000" w:themeColor="text1"/>
                <w:sz w:val="28"/>
                <w:szCs w:val="28"/>
              </w:rPr>
            </w:pPr>
            <w:r>
              <w:rPr>
                <w:rFonts w:hint="eastAsia" w:ascii="宋体" w:hAnsi="宋体" w:cs="宋体"/>
                <w:b/>
                <w:color w:val="000000" w:themeColor="text1"/>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审核范围变更（减小，去掉波纹管），</w:t>
            </w:r>
          </w:p>
          <w:p>
            <w:pPr>
              <w:spacing w:line="320" w:lineRule="exact"/>
              <w:rPr>
                <w:rFonts w:ascii="宋体" w:hAnsi="宋体"/>
                <w:b/>
                <w:color w:val="000000" w:themeColor="text1"/>
                <w:u w:val="single"/>
              </w:rPr>
            </w:pPr>
            <w:r>
              <w:rPr>
                <w:rFonts w:ascii="宋体" w:hAnsi="宋体"/>
                <w:b/>
                <w:color w:val="000000" w:themeColor="text1"/>
              </w:rPr>
              <w:t>QMS:</w:t>
            </w:r>
            <w:r>
              <w:rPr>
                <w:sz w:val="20"/>
              </w:rPr>
              <w:t>声测管的生产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rFonts w:hint="eastAsia" w:ascii="方正仿宋简体" w:eastAsia="方正仿宋简体"/>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pStyle w:val="2"/>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pStyle w:val="2"/>
      </w:pP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Lines="50" w:line="360" w:lineRule="auto"/>
        <w:ind w:left="1" w:leftChars="-405" w:hanging="851" w:hangingChars="326"/>
        <w:rPr>
          <w:rFonts w:hint="eastAsia"/>
          <w:b/>
          <w:color w:val="000000" w:themeColor="text1"/>
          <w:sz w:val="26"/>
          <w:szCs w:val="26"/>
        </w:rPr>
      </w:pPr>
      <w:r>
        <w:rPr>
          <w:rFonts w:hint="eastAsia"/>
          <w:b/>
          <w:color w:val="000000" w:themeColor="text1"/>
          <w:sz w:val="26"/>
          <w:szCs w:val="26"/>
        </w:rPr>
        <w:t>十四、审核组签字</w:t>
      </w:r>
    </w:p>
    <w:p>
      <w:pPr>
        <w:pStyle w:val="2"/>
        <w:rPr>
          <w:rFonts w:hint="eastAsia"/>
        </w:rPr>
      </w:pPr>
    </w:p>
    <w:p>
      <w:pPr>
        <w:pStyle w:val="2"/>
      </w:pPr>
      <w:r>
        <w:drawing>
          <wp:anchor distT="0" distB="0" distL="114300" distR="114300" simplePos="0" relativeHeight="251660288" behindDoc="0" locked="0" layoutInCell="1" allowOverlap="1">
            <wp:simplePos x="0" y="0"/>
            <wp:positionH relativeFrom="column">
              <wp:posOffset>1160145</wp:posOffset>
            </wp:positionH>
            <wp:positionV relativeFrom="paragraph">
              <wp:posOffset>151765</wp:posOffset>
            </wp:positionV>
            <wp:extent cx="411480" cy="325120"/>
            <wp:effectExtent l="19050" t="0" r="762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noChangeArrowheads="1"/>
                    </pic:cNvPicPr>
                  </pic:nvPicPr>
                  <pic:blipFill>
                    <a:blip r:embed="rId6" cstate="print"/>
                    <a:srcRect/>
                    <a:stretch>
                      <a:fillRect/>
                    </a:stretch>
                  </pic:blipFill>
                  <pic:spPr>
                    <a:xfrm>
                      <a:off x="0" y="0"/>
                      <a:ext cx="411480" cy="325120"/>
                    </a:xfrm>
                    <a:prstGeom prst="rect">
                      <a:avLst/>
                    </a:prstGeom>
                    <a:noFill/>
                    <a:ln w="9525">
                      <a:noFill/>
                      <a:miter lim="800000"/>
                      <a:headEnd/>
                      <a:tailEnd/>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drawing>
          <wp:anchor distT="0" distB="0" distL="114300" distR="114300" simplePos="0" relativeHeight="251662336" behindDoc="0" locked="0" layoutInCell="1" allowOverlap="1">
            <wp:simplePos x="0" y="0"/>
            <wp:positionH relativeFrom="column">
              <wp:posOffset>1513205</wp:posOffset>
            </wp:positionH>
            <wp:positionV relativeFrom="paragraph">
              <wp:posOffset>-76200</wp:posOffset>
            </wp:positionV>
            <wp:extent cx="590550" cy="42926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926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 11 月 15 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zCs w:val="21"/>
        </w:rPr>
        <w:t>QMS(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drawing>
          <wp:anchor distT="0" distB="0" distL="114300" distR="114300" simplePos="0" relativeHeight="251664384" behindDoc="0" locked="0" layoutInCell="1" allowOverlap="1">
            <wp:simplePos x="0" y="0"/>
            <wp:positionH relativeFrom="column">
              <wp:posOffset>850265</wp:posOffset>
            </wp:positionH>
            <wp:positionV relativeFrom="paragraph">
              <wp:posOffset>108585</wp:posOffset>
            </wp:positionV>
            <wp:extent cx="407670" cy="325120"/>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noChangeArrowheads="1"/>
                    </pic:cNvPicPr>
                  </pic:nvPicPr>
                  <pic:blipFill>
                    <a:blip r:embed="rId6" cstate="print"/>
                    <a:srcRect/>
                    <a:stretch>
                      <a:fillRect/>
                    </a:stretch>
                  </pic:blipFill>
                  <pic:spPr>
                    <a:xfrm>
                      <a:off x="0" y="0"/>
                      <a:ext cx="407670" cy="325120"/>
                    </a:xfrm>
                    <a:prstGeom prst="rect">
                      <a:avLst/>
                    </a:prstGeom>
                    <a:noFill/>
                    <a:ln w="9525">
                      <a:noFill/>
                      <a:miter lim="800000"/>
                      <a:headEnd/>
                      <a:tailEnd/>
                    </a:ln>
                  </pic:spPr>
                </pic:pic>
              </a:graphicData>
            </a:graphic>
          </wp:anchor>
        </w:drawing>
      </w: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21F3"/>
    <w:rsid w:val="000C21CF"/>
    <w:rsid w:val="007B21F3"/>
    <w:rsid w:val="008320F1"/>
    <w:rsid w:val="258E5D08"/>
    <w:rsid w:val="37FD52C8"/>
    <w:rsid w:val="41F86217"/>
    <w:rsid w:val="440C006D"/>
    <w:rsid w:val="5BC7661D"/>
    <w:rsid w:val="5E6275C8"/>
    <w:rsid w:val="703E2B0A"/>
    <w:rsid w:val="71D672E1"/>
    <w:rsid w:val="7206070F"/>
    <w:rsid w:val="746025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1258</Words>
  <Characters>7175</Characters>
  <Lines>59</Lines>
  <Paragraphs>16</Paragraphs>
  <TotalTime>11</TotalTime>
  <ScaleCrop>false</ScaleCrop>
  <LinksUpToDate>false</LinksUpToDate>
  <CharactersWithSpaces>8417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2020-11-23T05:57:48Z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