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0566-2020-EO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北京京安鸿盾科技有限公司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O:审核员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O:29.10.07,34.05.00</w:t>
            </w:r>
          </w:p>
          <w:p>
            <w:pPr>
              <w:spacing w:line="240" w:lineRule="exact"/>
              <w:jc w:val="center"/>
              <w:rPr>
                <w:b/>
                <w:color w:val="000000"/>
                <w:sz w:val="20"/>
                <w:szCs w:val="20"/>
              </w:rPr>
            </w:pPr>
            <w:r>
              <w:rPr>
                <w:b/>
                <w:color w:val="000000"/>
                <w:sz w:val="20"/>
                <w:szCs w:val="20"/>
              </w:rPr>
              <w:t>E:29.10.07,34.05.00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p>
        </w:tc>
        <w:tc>
          <w:tcPr>
            <w:tcW w:w="851" w:type="dxa"/>
            <w:gridSpan w:val="2"/>
            <w:vAlign w:val="center"/>
          </w:tcPr>
          <w:p>
            <w:pPr>
              <w:spacing w:line="240" w:lineRule="exact"/>
              <w:jc w:val="center"/>
              <w:rPr>
                <w:sz w:val="18"/>
                <w:szCs w:val="18"/>
              </w:rPr>
            </w:pPr>
          </w:p>
        </w:tc>
        <w:tc>
          <w:tcPr>
            <w:tcW w:w="1417" w:type="dxa"/>
            <w:gridSpan w:val="2"/>
            <w:vAlign w:val="center"/>
          </w:tcPr>
          <w:p>
            <w:pPr>
              <w:spacing w:line="240" w:lineRule="exact"/>
              <w:jc w:val="center"/>
              <w:rPr>
                <w:b/>
                <w:color w:val="000000"/>
                <w:sz w:val="20"/>
                <w:szCs w:val="20"/>
              </w:rPr>
            </w:pPr>
          </w:p>
        </w:tc>
        <w:tc>
          <w:tcPr>
            <w:tcW w:w="3402" w:type="dxa"/>
            <w:gridSpan w:val="5"/>
            <w:vAlign w:val="center"/>
          </w:tcPr>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p>
        </w:tc>
        <w:tc>
          <w:tcPr>
            <w:tcW w:w="851" w:type="dxa"/>
            <w:gridSpan w:val="2"/>
            <w:vAlign w:val="center"/>
          </w:tcPr>
          <w:p>
            <w:pPr>
              <w:spacing w:line="240" w:lineRule="exact"/>
              <w:jc w:val="center"/>
              <w:rPr>
                <w:sz w:val="18"/>
                <w:szCs w:val="18"/>
              </w:rPr>
            </w:pPr>
          </w:p>
        </w:tc>
        <w:tc>
          <w:tcPr>
            <w:tcW w:w="1417" w:type="dxa"/>
            <w:gridSpan w:val="2"/>
            <w:vAlign w:val="center"/>
          </w:tcPr>
          <w:p>
            <w:pPr>
              <w:spacing w:line="240" w:lineRule="exact"/>
              <w:jc w:val="center"/>
              <w:rPr>
                <w:b/>
                <w:color w:val="000000"/>
                <w:sz w:val="20"/>
                <w:szCs w:val="20"/>
              </w:rPr>
            </w:pPr>
          </w:p>
        </w:tc>
        <w:tc>
          <w:tcPr>
            <w:tcW w:w="3402" w:type="dxa"/>
            <w:gridSpan w:val="5"/>
            <w:vAlign w:val="center"/>
          </w:tcPr>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职业健康安全管理体系,环境管理体系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北京京安鸿盾科技有限公司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北京市西城区地安门西街161号</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9" w:name="经营地址"/>
            <w:bookmarkEnd w:id="9"/>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北京市朝阳区博大路3号院5号楼110室</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100176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陈金明</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13810291616</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top"/>
          </w:tcPr>
          <w:p>
            <w:pPr>
              <w:spacing w:line="280" w:lineRule="exact"/>
              <w:rPr>
                <w:rFonts w:ascii="宋体"/>
                <w:b/>
                <w:color w:val="000000"/>
                <w:sz w:val="20"/>
                <w:szCs w:val="20"/>
              </w:rPr>
            </w:pPr>
            <w:r>
              <w:rPr>
                <w:rFonts w:ascii="宋体"/>
                <w:b/>
                <w:color w:val="000000"/>
                <w:sz w:val="20"/>
                <w:szCs w:val="20"/>
              </w:rPr>
              <w:t>01083281158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陈金明</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陈水强</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r>
              <w:rPr>
                <w:rFonts w:ascii="宋体"/>
                <w:b/>
                <w:color w:val="000000"/>
                <w:sz w:val="20"/>
                <w:szCs w:val="20"/>
              </w:rPr>
              <w:t>13810291616@163.com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1" w:name="审核范围"/>
            <w:r>
              <w:rPr>
                <w:rFonts w:ascii="宋体" w:hAnsi="宋体"/>
                <w:b/>
                <w:color w:val="000000"/>
                <w:sz w:val="20"/>
                <w:szCs w:val="20"/>
              </w:rPr>
              <w:t>O：警用器材、消防器材、道路交通安全器材、防暴排爆安检器材的销售；多功能指挥棒、防刺服、FAST防弹头盔、3级防弹衣、防弹盾牌、气体酒精检测仪的技术开发所涉及的相关职业健康安全管理活动</w:t>
            </w:r>
          </w:p>
          <w:p>
            <w:pPr>
              <w:spacing w:line="400" w:lineRule="exact"/>
              <w:rPr>
                <w:rFonts w:ascii="宋体" w:hAnsi="宋体"/>
                <w:b/>
                <w:color w:val="000000"/>
                <w:sz w:val="20"/>
                <w:szCs w:val="20"/>
              </w:rPr>
            </w:pPr>
            <w:r>
              <w:rPr>
                <w:rFonts w:ascii="宋体" w:hAnsi="宋体"/>
                <w:b/>
                <w:color w:val="000000"/>
                <w:sz w:val="20"/>
                <w:szCs w:val="20"/>
              </w:rPr>
              <w:t>E：警用器材、消防器材、道路交通安全器材、防暴排爆安检器材的销售；多功能指挥棒、防刺服、FAST防弹头盔、3级防弹衣、防弹盾牌、气体酒精检测仪的技术开发所涉及的相关环境管理活动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O：29.10.07;34.05.00</w:t>
            </w:r>
          </w:p>
          <w:p>
            <w:pPr>
              <w:spacing w:line="280" w:lineRule="exact"/>
              <w:rPr>
                <w:rFonts w:ascii="宋体"/>
                <w:b/>
                <w:color w:val="000000"/>
                <w:sz w:val="20"/>
                <w:szCs w:val="20"/>
              </w:rPr>
            </w:pPr>
            <w:r>
              <w:rPr>
                <w:rFonts w:ascii="宋体"/>
                <w:b/>
                <w:color w:val="000000"/>
                <w:sz w:val="20"/>
                <w:szCs w:val="20"/>
              </w:rPr>
              <w:t>E：29.10.07;34.05.00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为现场审核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综合部  技术部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警用器材、消防器材、道路交通安全器材、防暴排爆安检器材的销售；多功能指挥棒、防刺服、FAST防弹头盔、3级防弹衣、防弹盾牌、气体酒精检测仪的技术开发</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管理层、综合部、技术部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w:t>
            </w:r>
            <w:r>
              <w:rPr>
                <w:rFonts w:hint="eastAsia" w:ascii="宋体" w:hAnsi="宋体"/>
                <w:color w:val="000000"/>
                <w:sz w:val="20"/>
                <w:szCs w:val="20"/>
                <w:lang w:eastAsia="zh-CN"/>
              </w:rPr>
              <w:t>技术部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12" w:name="生产地址"/>
            <w:r>
              <w:t>北京市朝阳区博大路3号院5号楼110室</w:t>
            </w:r>
            <w:bookmarkEnd w:id="12"/>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环境保护法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w:t>
            </w:r>
            <w:r>
              <w:rPr>
                <w:rFonts w:hint="eastAsia" w:ascii="宋体"/>
                <w:color w:val="000000"/>
                <w:sz w:val="20"/>
                <w:szCs w:val="20"/>
                <w:lang w:val="en-US" w:eastAsia="zh-CN"/>
              </w:rPr>
              <w:t>安全生产法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电脑、电话、打印机等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auto"/>
                <w:sz w:val="20"/>
                <w:szCs w:val="20"/>
                <w:lang w:val="en-US" w:eastAsia="zh-CN"/>
              </w:rPr>
              <w:t>满足所需工作环境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火灾、固废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针对重要环境因素建立了运行控制程序：</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针对重要环境因素是否明确了监视和测量的要求：</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是否识别了潜在的紧急情况</w:t>
            </w:r>
            <w:r>
              <w:rPr>
                <w:rFonts w:hint="eastAsia" w:ascii="宋体"/>
                <w:color w:val="auto"/>
                <w:sz w:val="20"/>
                <w:szCs w:val="20"/>
                <w:lang w:eastAsia="zh-CN"/>
              </w:rPr>
              <w:t>☑</w:t>
            </w:r>
            <w:r>
              <w:rPr>
                <w:rFonts w:hint="eastAsia" w:ascii="宋体"/>
                <w:color w:val="auto"/>
                <w:sz w:val="20"/>
                <w:szCs w:val="20"/>
              </w:rPr>
              <w:t>是□否，识别是否充分</w:t>
            </w:r>
            <w:r>
              <w:rPr>
                <w:rFonts w:hint="eastAsia" w:ascii="宋体"/>
                <w:color w:val="auto"/>
                <w:sz w:val="20"/>
                <w:szCs w:val="20"/>
                <w:lang w:eastAsia="zh-CN"/>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针对潜在的紧急情况是否建立了应急准备与响应程序</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是否针对每一种潜在紧急情况建立了应急响应预案是否充分</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应急预案有：</w:t>
            </w:r>
            <w:r>
              <w:rPr>
                <w:rFonts w:hint="eastAsia" w:ascii="宋体"/>
                <w:color w:val="auto"/>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针对重要环境因素建立了运行控制程序：</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auto"/>
                <w:sz w:val="20"/>
                <w:szCs w:val="20"/>
              </w:rPr>
              <w:t>不可接受风险有：</w:t>
            </w:r>
            <w:r>
              <w:rPr>
                <w:rFonts w:hint="eastAsia"/>
                <w:color w:val="auto"/>
              </w:rPr>
              <w:t>触电、火灾事故发生、</w:t>
            </w:r>
            <w:r>
              <w:rPr>
                <w:rFonts w:hint="eastAsia"/>
                <w:color w:val="auto"/>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针对不可接受风险建立了运行控制程序：</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针对不可接受风险是否明确了监视和测量的要求：</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是否识别了潜在的紧急情况</w:t>
            </w:r>
            <w:r>
              <w:rPr>
                <w:rFonts w:hint="eastAsia" w:ascii="宋体"/>
                <w:color w:val="auto"/>
                <w:sz w:val="20"/>
                <w:szCs w:val="20"/>
                <w:lang w:eastAsia="zh-CN"/>
              </w:rPr>
              <w:t>☑</w:t>
            </w:r>
            <w:r>
              <w:rPr>
                <w:rFonts w:hint="eastAsia" w:ascii="宋体"/>
                <w:color w:val="auto"/>
                <w:sz w:val="20"/>
                <w:szCs w:val="20"/>
              </w:rPr>
              <w:t>是□否，识别是否充分</w:t>
            </w:r>
            <w:r>
              <w:rPr>
                <w:rFonts w:hint="eastAsia" w:ascii="宋体"/>
                <w:color w:val="auto"/>
                <w:sz w:val="20"/>
                <w:szCs w:val="20"/>
                <w:lang w:eastAsia="zh-CN"/>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针对潜在的紧急情况是否建立了应急准备与响应程序</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是否针对每一种潜在紧急情况建立了应急响应预案是否充分</w:t>
            </w:r>
            <w:r>
              <w:rPr>
                <w:rFonts w:hint="eastAsia" w:ascii="宋体"/>
                <w:color w:val="auto"/>
                <w:sz w:val="20"/>
                <w:szCs w:val="20"/>
                <w:lang w:eastAsia="zh-CN"/>
              </w:rPr>
              <w:t>☑</w:t>
            </w:r>
            <w:r>
              <w:rPr>
                <w:rFonts w:hint="eastAsia" w:ascii="宋体"/>
                <w:color w:val="auto"/>
                <w:sz w:val="20"/>
                <w:szCs w:val="20"/>
              </w:rPr>
              <w:t>是□否</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12</w:t>
            </w:r>
            <w:r>
              <w:rPr>
                <w:rFonts w:hint="eastAsia" w:ascii="宋体"/>
                <w:color w:val="000000"/>
                <w:sz w:val="20"/>
                <w:szCs w:val="20"/>
              </w:rPr>
              <w:t>人，其中管理人员：</w:t>
            </w:r>
            <w:r>
              <w:rPr>
                <w:rFonts w:hint="eastAsia" w:ascii="宋体"/>
                <w:color w:val="000000"/>
                <w:sz w:val="20"/>
                <w:szCs w:val="20"/>
                <w:lang w:val="en-US" w:eastAsia="zh-CN"/>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综合部、技术部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办公场所、销售场所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综合部、技术部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办公场所、销售场所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numPr>
                <w:ilvl w:val="0"/>
                <w:numId w:val="1"/>
              </w:numPr>
              <w:rPr>
                <w:rFonts w:ascii="宋体" w:hAnsi="宋体"/>
                <w:szCs w:val="21"/>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szCs w:val="21"/>
                <w:lang w:val="zh-CN"/>
              </w:rPr>
              <w:t>公司于</w:t>
            </w:r>
            <w:r>
              <w:rPr>
                <w:rFonts w:hint="eastAsia" w:ascii="楷体" w:hAnsi="楷体" w:eastAsia="楷体"/>
                <w:sz w:val="24"/>
                <w:szCs w:val="18"/>
              </w:rPr>
              <w:t>2020年</w:t>
            </w:r>
            <w:r>
              <w:rPr>
                <w:rFonts w:hint="eastAsia" w:ascii="楷体" w:hAnsi="楷体" w:eastAsia="楷体"/>
                <w:sz w:val="24"/>
                <w:szCs w:val="18"/>
                <w:lang w:val="en-US" w:eastAsia="zh-CN"/>
              </w:rPr>
              <w:t>10</w:t>
            </w:r>
            <w:r>
              <w:rPr>
                <w:rFonts w:hint="eastAsia" w:ascii="楷体" w:hAnsi="楷体" w:eastAsia="楷体"/>
                <w:sz w:val="24"/>
                <w:szCs w:val="18"/>
              </w:rPr>
              <w:t xml:space="preserve">月 </w:t>
            </w:r>
            <w:r>
              <w:rPr>
                <w:rFonts w:hint="eastAsia" w:ascii="楷体" w:hAnsi="楷体" w:eastAsia="楷体"/>
                <w:sz w:val="24"/>
                <w:szCs w:val="18"/>
                <w:lang w:val="en-US" w:eastAsia="zh-CN"/>
              </w:rPr>
              <w:t>10</w:t>
            </w:r>
            <w:r>
              <w:rPr>
                <w:rFonts w:hint="eastAsia" w:ascii="楷体" w:hAnsi="楷体" w:eastAsia="楷体"/>
                <w:sz w:val="24"/>
                <w:szCs w:val="18"/>
              </w:rPr>
              <w:t>日</w:t>
            </w:r>
            <w:r>
              <w:rPr>
                <w:rFonts w:hint="eastAsia" w:ascii="宋体" w:hAnsi="宋体"/>
                <w:szCs w:val="21"/>
                <w:lang w:val="zh-CN"/>
              </w:rPr>
              <w:t>进行了内部审核，</w:t>
            </w:r>
            <w:r>
              <w:rPr>
                <w:rFonts w:hint="eastAsia"/>
                <w:color w:val="000000"/>
                <w:szCs w:val="21"/>
              </w:rPr>
              <w:t>组长：陈水强   组员：</w:t>
            </w:r>
            <w:r>
              <w:rPr>
                <w:rFonts w:hint="eastAsia"/>
              </w:rPr>
              <w:t>方荣丽</w:t>
            </w:r>
            <w:r>
              <w:rPr>
                <w:rFonts w:hint="eastAsia" w:ascii="宋体" w:hAnsi="宋体"/>
                <w:szCs w:val="21"/>
                <w:lang w:val="zh-CN"/>
              </w:rPr>
              <w:t>，均经授权，形成了内部审核报告，审核发现不符合项1个，一般不符合。审核后责任部门，对不符合项均采取了纠正措施并已进行了验证，全部封闭。 详见二阶段审核记录。</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2"/>
              <w:rPr>
                <w:rFonts w:ascii="宋体"/>
                <w:b/>
                <w:color w:val="000000"/>
                <w:sz w:val="20"/>
                <w:szCs w:val="20"/>
              </w:rPr>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标准</w:t>
            </w:r>
            <w:r>
              <w:rPr>
                <w:rFonts w:hint="eastAsia" w:ascii="宋体" w:hAnsi="宋体" w:cs="宋体"/>
                <w:color w:val="000000"/>
                <w:kern w:val="0"/>
                <w:u w:val="single"/>
                <w:lang w:val="en-US" w:eastAsia="zh-CN"/>
              </w:rPr>
              <w:t>I</w:t>
            </w:r>
            <w:r>
              <w:rPr>
                <w:rFonts w:ascii="宋体" w:hAnsi="宋体" w:cs="宋体"/>
                <w:color w:val="000000"/>
                <w:kern w:val="0"/>
                <w:u w:val="single"/>
              </w:rPr>
              <w:t>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w:t>
            </w:r>
            <w:r>
              <w:rPr>
                <w:rFonts w:hint="eastAsia" w:ascii="宋体" w:hAnsi="宋体"/>
                <w:bCs/>
                <w:szCs w:val="21"/>
                <w:lang w:val="en-US" w:eastAsia="zh-CN"/>
              </w:rPr>
              <w:t>45001-2020</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szCs w:val="21"/>
                <w:lang w:val="zh-CN"/>
              </w:rPr>
              <w:t>管理评审时间安排：</w:t>
            </w:r>
            <w:r>
              <w:rPr>
                <w:rFonts w:hint="eastAsia" w:ascii="楷体" w:hAnsi="楷体" w:eastAsia="楷体"/>
                <w:sz w:val="24"/>
                <w:szCs w:val="18"/>
              </w:rPr>
              <w:t>2020年</w:t>
            </w:r>
            <w:r>
              <w:rPr>
                <w:rFonts w:hint="eastAsia" w:ascii="楷体" w:hAnsi="楷体" w:eastAsia="楷体"/>
                <w:sz w:val="24"/>
                <w:szCs w:val="18"/>
                <w:lang w:val="en-US" w:eastAsia="zh-CN"/>
              </w:rPr>
              <w:t>10</w:t>
            </w:r>
            <w:r>
              <w:rPr>
                <w:rFonts w:hint="eastAsia" w:ascii="楷体" w:hAnsi="楷体" w:eastAsia="楷体"/>
                <w:sz w:val="24"/>
                <w:szCs w:val="18"/>
              </w:rPr>
              <w:t>月</w:t>
            </w:r>
            <w:r>
              <w:rPr>
                <w:rFonts w:hint="eastAsia" w:ascii="楷体" w:hAnsi="楷体" w:eastAsia="楷体"/>
                <w:sz w:val="24"/>
                <w:szCs w:val="18"/>
                <w:lang w:val="en-US" w:eastAsia="zh-CN"/>
              </w:rPr>
              <w:t>20</w:t>
            </w:r>
            <w:r>
              <w:rPr>
                <w:rFonts w:hint="eastAsia" w:ascii="楷体" w:hAnsi="楷体" w:eastAsia="楷体"/>
                <w:sz w:val="24"/>
                <w:szCs w:val="18"/>
              </w:rPr>
              <w:t>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Cs/>
                <w:color w:val="000000"/>
                <w:szCs w:val="21"/>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bCs/>
          <w:color w:val="000000"/>
          <w:sz w:val="26"/>
          <w:szCs w:val="26"/>
        </w:rPr>
      </w:pPr>
      <w:r>
        <w:rPr>
          <w:rFonts w:ascii="宋体" w:hAnsi="宋体"/>
          <w:b/>
          <w:color w:val="000000"/>
        </w:rPr>
        <w:t xml:space="preserve"> </w:t>
      </w:r>
    </w:p>
    <w:p>
      <w:pPr>
        <w:spacing w:line="400" w:lineRule="exact"/>
        <w:ind w:firstLine="843" w:firstLineChars="400"/>
        <w:rPr>
          <w:rFonts w:hint="default"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lang w:val="en-US" w:eastAsia="zh-CN"/>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2020.11.13</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val="en-US" w:eastAsia="zh-CN"/>
        </w:rPr>
        <w:t>现场</w:t>
      </w:r>
      <w:r>
        <w:rPr>
          <w:rFonts w:hint="eastAsia" w:eastAsia="隶书"/>
          <w:color w:val="000000"/>
          <w:sz w:val="32"/>
          <w:szCs w:val="32"/>
        </w:rPr>
        <w:t>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北京京安鸿盾科技有限公司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 xml:space="preserve">   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李京田</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11</w:t>
            </w:r>
            <w:r>
              <w:rPr>
                <w:rFonts w:hint="eastAsia"/>
                <w:b/>
                <w:color w:val="000000"/>
                <w:sz w:val="22"/>
                <w:szCs w:val="22"/>
              </w:rPr>
              <w:t xml:space="preserve"> 月</w:t>
            </w:r>
            <w:r>
              <w:rPr>
                <w:rFonts w:hint="eastAsia"/>
                <w:b/>
                <w:color w:val="000000"/>
                <w:sz w:val="22"/>
                <w:szCs w:val="22"/>
                <w:lang w:val="en-US" w:eastAsia="zh-CN"/>
              </w:rPr>
              <w:t>13</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FF0000"/>
                <w:sz w:val="22"/>
                <w:szCs w:val="22"/>
              </w:rPr>
              <w:t xml:space="preserve">受审核方确认：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2020.11.13</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760326"/>
    <w:rsid w:val="0C8A7BCA"/>
    <w:rsid w:val="26AB1384"/>
    <w:rsid w:val="7A9F58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2020-11-13T02:18:48Z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